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582B6D" w:rsidRPr="008C1017" w:rsidRDefault="00582B6D" w:rsidP="00582B6D">
      <w:pPr>
        <w:tabs>
          <w:tab w:val="left" w:pos="288"/>
          <w:tab w:val="left" w:pos="4752"/>
        </w:tabs>
        <w:spacing w:line="240" w:lineRule="exact"/>
        <w:jc w:val="both"/>
        <w:rPr>
          <w:color w:val="000080"/>
        </w:rPr>
      </w:pPr>
      <w:r w:rsidRPr="008C1017">
        <w:rPr>
          <w:color w:val="000080"/>
        </w:rPr>
        <w:t>NAME:</w:t>
      </w:r>
      <w:r w:rsidRPr="008C1017">
        <w:rPr>
          <w:color w:val="000080"/>
        </w:rPr>
        <w:tab/>
      </w:r>
      <w:r w:rsidRPr="008C1017">
        <w:rPr>
          <w:color w:val="000080"/>
        </w:rPr>
        <w:tab/>
        <w:t xml:space="preserve">BRANCH OF SERVICE:  </w:t>
      </w:r>
      <w:r>
        <w:rPr>
          <w:color w:val="000080"/>
        </w:rPr>
        <w:t>ARMY</w:t>
      </w:r>
    </w:p>
    <w:p w:rsidR="001168B5" w:rsidRDefault="00582B6D" w:rsidP="00582B6D">
      <w:pPr>
        <w:tabs>
          <w:tab w:val="left" w:pos="288"/>
          <w:tab w:val="left" w:pos="4752"/>
        </w:tabs>
        <w:spacing w:line="240" w:lineRule="exact"/>
        <w:jc w:val="both"/>
        <w:rPr>
          <w:color w:val="000080"/>
        </w:rPr>
      </w:pPr>
      <w:r w:rsidRPr="008C1017">
        <w:rPr>
          <w:color w:val="000080"/>
        </w:rPr>
        <w:t>CASE NUMBER:  PD0900</w:t>
      </w:r>
      <w:r>
        <w:rPr>
          <w:color w:val="000080"/>
        </w:rPr>
        <w:t>118</w:t>
      </w:r>
      <w:r w:rsidRPr="008C1017">
        <w:rPr>
          <w:color w:val="000080"/>
        </w:rPr>
        <w:tab/>
      </w:r>
      <w:r w:rsidRPr="008C1017">
        <w:rPr>
          <w:color w:val="000080"/>
        </w:rPr>
        <w:tab/>
        <w:t>BOARD DATE: 2010</w:t>
      </w:r>
      <w:r w:rsidR="00E7731F">
        <w:rPr>
          <w:color w:val="000080"/>
        </w:rPr>
        <w:t>0429</w:t>
      </w:r>
    </w:p>
    <w:p w:rsidR="00540BEF" w:rsidRDefault="00582B6D" w:rsidP="00582B6D">
      <w:pPr>
        <w:tabs>
          <w:tab w:val="left" w:pos="288"/>
          <w:tab w:val="left" w:pos="4752"/>
        </w:tabs>
        <w:spacing w:line="240" w:lineRule="exact"/>
        <w:jc w:val="both"/>
        <w:rPr>
          <w:color w:val="000080"/>
        </w:rPr>
      </w:pPr>
      <w:r w:rsidRPr="008C1017">
        <w:rPr>
          <w:color w:val="000080"/>
        </w:rPr>
        <w:t xml:space="preserve">SEPARATION DATE:  </w:t>
      </w:r>
      <w:r>
        <w:rPr>
          <w:color w:val="000080"/>
        </w:rPr>
        <w:t>20060524</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E51DC1" w:rsidRPr="00051635" w:rsidRDefault="002C6E5B" w:rsidP="006E3ACF">
      <w:pPr>
        <w:tabs>
          <w:tab w:val="left" w:pos="288"/>
          <w:tab w:val="left" w:pos="4752"/>
        </w:tabs>
        <w:spacing w:line="240" w:lineRule="exact"/>
        <w:jc w:val="both"/>
        <w:rPr>
          <w:color w:val="000080"/>
        </w:rPr>
      </w:pPr>
      <w:r w:rsidRPr="00051635">
        <w:rPr>
          <w:color w:val="000080"/>
          <w:u w:val="single"/>
        </w:rPr>
        <w:t>SUMMARY OF CASE</w:t>
      </w:r>
      <w:r w:rsidRPr="00051635">
        <w:rPr>
          <w:color w:val="000080"/>
        </w:rPr>
        <w:t xml:space="preserve">:  This covered individual (CI) was </w:t>
      </w:r>
      <w:r w:rsidR="001168B5">
        <w:rPr>
          <w:color w:val="000080"/>
        </w:rPr>
        <w:t>a Reserve SSG</w:t>
      </w:r>
      <w:r w:rsidR="00E322F7" w:rsidRPr="00051635">
        <w:rPr>
          <w:color w:val="000080"/>
        </w:rPr>
        <w:t xml:space="preserve">, </w:t>
      </w:r>
      <w:r w:rsidR="00582B6D" w:rsidRPr="00051635">
        <w:rPr>
          <w:color w:val="000080"/>
        </w:rPr>
        <w:t>Network Systems Operator</w:t>
      </w:r>
      <w:r w:rsidR="001168B5">
        <w:rPr>
          <w:color w:val="000080"/>
        </w:rPr>
        <w:t>, m</w:t>
      </w:r>
      <w:r w:rsidRPr="00051635">
        <w:rPr>
          <w:color w:val="000080"/>
        </w:rPr>
        <w:t>edically separated from the Army</w:t>
      </w:r>
      <w:r w:rsidR="00F25CFC" w:rsidRPr="00051635">
        <w:rPr>
          <w:color w:val="000080"/>
        </w:rPr>
        <w:t xml:space="preserve"> in 2006</w:t>
      </w:r>
      <w:r w:rsidRPr="00051635">
        <w:rPr>
          <w:color w:val="000080"/>
        </w:rPr>
        <w:t xml:space="preserve"> after </w:t>
      </w:r>
      <w:r w:rsidR="009E5647" w:rsidRPr="00051635">
        <w:rPr>
          <w:color w:val="000080"/>
        </w:rPr>
        <w:t>27</w:t>
      </w:r>
      <w:r w:rsidRPr="00051635">
        <w:rPr>
          <w:color w:val="000080"/>
        </w:rPr>
        <w:t xml:space="preserve"> years of </w:t>
      </w:r>
      <w:r w:rsidR="00402A9D" w:rsidRPr="00051635">
        <w:rPr>
          <w:color w:val="000080"/>
        </w:rPr>
        <w:t xml:space="preserve">combined </w:t>
      </w:r>
      <w:r w:rsidRPr="00051635">
        <w:rPr>
          <w:color w:val="000080"/>
        </w:rPr>
        <w:t>service</w:t>
      </w:r>
      <w:r w:rsidR="00402A9D" w:rsidRPr="00051635">
        <w:rPr>
          <w:color w:val="000080"/>
        </w:rPr>
        <w:t xml:space="preserve"> (4+ active duty years)</w:t>
      </w:r>
      <w:r w:rsidRPr="00051635">
        <w:rPr>
          <w:color w:val="000080"/>
        </w:rPr>
        <w:t xml:space="preserve">.  The medical basis for the separation was </w:t>
      </w:r>
      <w:r w:rsidR="00E51DC1" w:rsidRPr="00051635">
        <w:rPr>
          <w:color w:val="000080"/>
        </w:rPr>
        <w:t xml:space="preserve">bilateral shoulder impairment from surgical residuals complicating </w:t>
      </w:r>
      <w:proofErr w:type="spellStart"/>
      <w:r w:rsidR="00E51DC1" w:rsidRPr="00051635">
        <w:rPr>
          <w:color w:val="000080"/>
        </w:rPr>
        <w:t>hydradenitis</w:t>
      </w:r>
      <w:proofErr w:type="spellEnd"/>
      <w:r w:rsidR="00E51DC1" w:rsidRPr="00051635">
        <w:rPr>
          <w:color w:val="000080"/>
        </w:rPr>
        <w:t xml:space="preserve"> </w:t>
      </w:r>
      <w:proofErr w:type="spellStart"/>
      <w:r w:rsidR="00E51DC1" w:rsidRPr="00051635">
        <w:rPr>
          <w:color w:val="000080"/>
        </w:rPr>
        <w:t>suppurativa</w:t>
      </w:r>
      <w:proofErr w:type="spellEnd"/>
      <w:r w:rsidR="003F7DF1" w:rsidRPr="00051635">
        <w:rPr>
          <w:color w:val="000080"/>
        </w:rPr>
        <w:t xml:space="preserve"> (infection of the </w:t>
      </w:r>
      <w:proofErr w:type="spellStart"/>
      <w:r w:rsidR="003F7DF1" w:rsidRPr="00051635">
        <w:rPr>
          <w:color w:val="000080"/>
        </w:rPr>
        <w:t>axillary</w:t>
      </w:r>
      <w:proofErr w:type="spellEnd"/>
      <w:r w:rsidR="003F7DF1" w:rsidRPr="00051635">
        <w:rPr>
          <w:color w:val="000080"/>
        </w:rPr>
        <w:t xml:space="preserve"> lymph nodes)</w:t>
      </w:r>
      <w:r w:rsidR="00E51DC1" w:rsidRPr="00051635">
        <w:rPr>
          <w:color w:val="000080"/>
        </w:rPr>
        <w:t xml:space="preserve">.  </w:t>
      </w:r>
      <w:r w:rsidR="00A40591" w:rsidRPr="00051635">
        <w:rPr>
          <w:color w:val="000080"/>
        </w:rPr>
        <w:t xml:space="preserve">There are discrepancies in the history of events leading to the condition which will be subsequently discussed.  The following account is consistent with the </w:t>
      </w:r>
      <w:r w:rsidR="001168B5">
        <w:rPr>
          <w:color w:val="000080"/>
        </w:rPr>
        <w:t>narrative summary (</w:t>
      </w:r>
      <w:r w:rsidR="00405122" w:rsidRPr="00051635">
        <w:rPr>
          <w:color w:val="000080"/>
        </w:rPr>
        <w:t>NARSUM</w:t>
      </w:r>
      <w:r w:rsidR="001168B5">
        <w:rPr>
          <w:color w:val="000080"/>
        </w:rPr>
        <w:t>)</w:t>
      </w:r>
      <w:r w:rsidR="00405122" w:rsidRPr="00051635">
        <w:rPr>
          <w:color w:val="000080"/>
        </w:rPr>
        <w:t xml:space="preserve"> and the </w:t>
      </w:r>
      <w:r w:rsidR="00A40591" w:rsidRPr="00051635">
        <w:rPr>
          <w:color w:val="000080"/>
        </w:rPr>
        <w:t>preponderance of the evidence</w:t>
      </w:r>
      <w:r w:rsidR="00405122" w:rsidRPr="00051635">
        <w:rPr>
          <w:color w:val="000080"/>
        </w:rPr>
        <w:t>.</w:t>
      </w:r>
      <w:r w:rsidR="00A40591" w:rsidRPr="00051635">
        <w:rPr>
          <w:color w:val="000080"/>
        </w:rPr>
        <w:t xml:space="preserve"> </w:t>
      </w:r>
      <w:r w:rsidR="00405122" w:rsidRPr="00051635">
        <w:rPr>
          <w:color w:val="000080"/>
        </w:rPr>
        <w:t xml:space="preserve"> In 2002 the CI was mobilized in support of </w:t>
      </w:r>
      <w:r w:rsidR="001168B5">
        <w:rPr>
          <w:color w:val="000080"/>
        </w:rPr>
        <w:t>Operation Enduring Freedom (</w:t>
      </w:r>
      <w:r w:rsidR="00405122" w:rsidRPr="00051635">
        <w:rPr>
          <w:color w:val="000080"/>
        </w:rPr>
        <w:t>OEF</w:t>
      </w:r>
      <w:r w:rsidR="001168B5">
        <w:rPr>
          <w:color w:val="000080"/>
        </w:rPr>
        <w:t>)</w:t>
      </w:r>
      <w:r w:rsidR="00405122" w:rsidRPr="00051635">
        <w:rPr>
          <w:color w:val="000080"/>
        </w:rPr>
        <w:t xml:space="preserve">.  During pre-deployment training he received a facial laceration and bilateral corneal injuries from a simulator device thrown into his tent.  The facial wound was complicated by recurrent infections and residual </w:t>
      </w:r>
      <w:proofErr w:type="spellStart"/>
      <w:r w:rsidR="00405122" w:rsidRPr="00051635">
        <w:rPr>
          <w:color w:val="000080"/>
        </w:rPr>
        <w:t>keratitis</w:t>
      </w:r>
      <w:proofErr w:type="spellEnd"/>
      <w:r w:rsidR="00405122" w:rsidRPr="00051635">
        <w:rPr>
          <w:color w:val="000080"/>
        </w:rPr>
        <w:t xml:space="preserve"> from the eye injuries.  Th</w:t>
      </w:r>
      <w:r w:rsidR="00BE424C" w:rsidRPr="00051635">
        <w:rPr>
          <w:color w:val="000080"/>
        </w:rPr>
        <w:t>ese conditions</w:t>
      </w:r>
      <w:r w:rsidR="00405122" w:rsidRPr="00051635">
        <w:rPr>
          <w:color w:val="000080"/>
        </w:rPr>
        <w:t xml:space="preserve"> did not prevent his deployment to Afghanistan where he </w:t>
      </w:r>
      <w:r w:rsidR="00ED50E2" w:rsidRPr="00051635">
        <w:rPr>
          <w:color w:val="000080"/>
        </w:rPr>
        <w:t xml:space="preserve">was assigned to </w:t>
      </w:r>
      <w:proofErr w:type="spellStart"/>
      <w:r w:rsidR="00ED50E2" w:rsidRPr="00051635">
        <w:rPr>
          <w:color w:val="000080"/>
        </w:rPr>
        <w:t>Bagram</w:t>
      </w:r>
      <w:proofErr w:type="spellEnd"/>
      <w:r w:rsidR="00ED50E2" w:rsidRPr="00051635">
        <w:rPr>
          <w:color w:val="000080"/>
        </w:rPr>
        <w:t xml:space="preserve"> A</w:t>
      </w:r>
      <w:r w:rsidR="00BE424C" w:rsidRPr="00051635">
        <w:rPr>
          <w:color w:val="000080"/>
        </w:rPr>
        <w:t xml:space="preserve">ir </w:t>
      </w:r>
      <w:r w:rsidR="00ED50E2" w:rsidRPr="00051635">
        <w:rPr>
          <w:color w:val="000080"/>
        </w:rPr>
        <w:t>Force B</w:t>
      </w:r>
      <w:r w:rsidR="00BE424C" w:rsidRPr="00051635">
        <w:rPr>
          <w:color w:val="000080"/>
        </w:rPr>
        <w:t>ase from</w:t>
      </w:r>
      <w:r w:rsidR="00405122" w:rsidRPr="00051635">
        <w:rPr>
          <w:color w:val="000080"/>
        </w:rPr>
        <w:t xml:space="preserve"> </w:t>
      </w:r>
      <w:r w:rsidR="001168B5">
        <w:rPr>
          <w:color w:val="000080"/>
        </w:rPr>
        <w:t>Nov 2002 to Jun </w:t>
      </w:r>
      <w:r w:rsidR="00405122" w:rsidRPr="00051635">
        <w:rPr>
          <w:color w:val="000080"/>
        </w:rPr>
        <w:t>2003.</w:t>
      </w:r>
      <w:r w:rsidR="00BE424C" w:rsidRPr="00051635">
        <w:rPr>
          <w:color w:val="000080"/>
        </w:rPr>
        <w:t xml:space="preserve">  During the OEF deployment he developed </w:t>
      </w:r>
      <w:proofErr w:type="spellStart"/>
      <w:r w:rsidR="00BE424C" w:rsidRPr="00051635">
        <w:rPr>
          <w:color w:val="000080"/>
        </w:rPr>
        <w:t>cutaneous</w:t>
      </w:r>
      <w:proofErr w:type="spellEnd"/>
      <w:r w:rsidR="00BE424C" w:rsidRPr="00051635">
        <w:rPr>
          <w:color w:val="000080"/>
        </w:rPr>
        <w:t xml:space="preserve"> furuncles </w:t>
      </w:r>
      <w:r w:rsidR="003F7DF1" w:rsidRPr="00051635">
        <w:rPr>
          <w:color w:val="000080"/>
        </w:rPr>
        <w:t xml:space="preserve">(boils) </w:t>
      </w:r>
      <w:r w:rsidR="00BE424C" w:rsidRPr="00051635">
        <w:rPr>
          <w:color w:val="000080"/>
        </w:rPr>
        <w:t xml:space="preserve">and </w:t>
      </w:r>
      <w:r w:rsidR="003F7DF1" w:rsidRPr="00051635">
        <w:rPr>
          <w:color w:val="000080"/>
        </w:rPr>
        <w:t xml:space="preserve">the </w:t>
      </w:r>
      <w:r w:rsidR="00BE424C" w:rsidRPr="00051635">
        <w:rPr>
          <w:color w:val="000080"/>
        </w:rPr>
        <w:t xml:space="preserve">bilateral </w:t>
      </w:r>
      <w:proofErr w:type="spellStart"/>
      <w:r w:rsidR="00ED50E2" w:rsidRPr="00051635">
        <w:rPr>
          <w:color w:val="000080"/>
        </w:rPr>
        <w:t>hydradenitis</w:t>
      </w:r>
      <w:proofErr w:type="spellEnd"/>
      <w:r w:rsidR="00ED50E2" w:rsidRPr="00051635">
        <w:rPr>
          <w:color w:val="000080"/>
        </w:rPr>
        <w:t xml:space="preserve"> </w:t>
      </w:r>
      <w:proofErr w:type="spellStart"/>
      <w:r w:rsidR="00ED50E2" w:rsidRPr="00051635">
        <w:rPr>
          <w:color w:val="000080"/>
        </w:rPr>
        <w:t>suppurativa</w:t>
      </w:r>
      <w:proofErr w:type="spellEnd"/>
      <w:r w:rsidR="00ED50E2" w:rsidRPr="00051635">
        <w:rPr>
          <w:color w:val="000080"/>
        </w:rPr>
        <w:t xml:space="preserve"> condition</w:t>
      </w:r>
      <w:r w:rsidR="00BE424C" w:rsidRPr="00051635">
        <w:rPr>
          <w:color w:val="000080"/>
        </w:rPr>
        <w:t xml:space="preserve">.  </w:t>
      </w:r>
      <w:r w:rsidR="003B5BAE" w:rsidRPr="00051635">
        <w:rPr>
          <w:color w:val="000080"/>
        </w:rPr>
        <w:t xml:space="preserve">He underwent surgical drainage of the left </w:t>
      </w:r>
      <w:proofErr w:type="spellStart"/>
      <w:r w:rsidR="003B5BAE" w:rsidRPr="00051635">
        <w:rPr>
          <w:color w:val="000080"/>
        </w:rPr>
        <w:t>axilla</w:t>
      </w:r>
      <w:proofErr w:type="spellEnd"/>
      <w:r w:rsidR="003B5BAE" w:rsidRPr="00051635">
        <w:rPr>
          <w:color w:val="000080"/>
        </w:rPr>
        <w:t xml:space="preserve"> in theater.  </w:t>
      </w:r>
      <w:r w:rsidR="003F7DF1" w:rsidRPr="00051635">
        <w:rPr>
          <w:color w:val="000080"/>
        </w:rPr>
        <w:t>There is nothing in evidence clarifying whether he was medically evacuated for the cond</w:t>
      </w:r>
      <w:r w:rsidR="003B5BAE" w:rsidRPr="00051635">
        <w:rPr>
          <w:color w:val="000080"/>
        </w:rPr>
        <w:t xml:space="preserve">itions, but the </w:t>
      </w:r>
      <w:proofErr w:type="spellStart"/>
      <w:r w:rsidR="003B5BAE" w:rsidRPr="00051635">
        <w:rPr>
          <w:color w:val="000080"/>
        </w:rPr>
        <w:t>axillary</w:t>
      </w:r>
      <w:proofErr w:type="spellEnd"/>
      <w:r w:rsidR="003B5BAE" w:rsidRPr="00051635">
        <w:rPr>
          <w:color w:val="000080"/>
        </w:rPr>
        <w:t xml:space="preserve"> infections required subsequent surgical interventions at </w:t>
      </w:r>
      <w:r w:rsidR="001168B5">
        <w:rPr>
          <w:color w:val="000080"/>
        </w:rPr>
        <w:t>Walter Reed Army Medical Center (</w:t>
      </w:r>
      <w:r w:rsidR="003B5BAE" w:rsidRPr="00051635">
        <w:rPr>
          <w:color w:val="000080"/>
        </w:rPr>
        <w:t>WRAMC</w:t>
      </w:r>
      <w:r w:rsidR="001168B5">
        <w:rPr>
          <w:color w:val="000080"/>
        </w:rPr>
        <w:t>)</w:t>
      </w:r>
      <w:r w:rsidR="003B5BAE" w:rsidRPr="00051635">
        <w:rPr>
          <w:color w:val="000080"/>
        </w:rPr>
        <w:t xml:space="preserve"> on his return from Afghanistan.  The</w:t>
      </w:r>
      <w:r w:rsidR="0013607C" w:rsidRPr="00051635">
        <w:rPr>
          <w:color w:val="000080"/>
        </w:rPr>
        <w:t xml:space="preserve"> surgeries</w:t>
      </w:r>
      <w:r w:rsidR="003B5BAE" w:rsidRPr="00051635">
        <w:rPr>
          <w:color w:val="000080"/>
        </w:rPr>
        <w:t xml:space="preserve"> consisted of wide excisions of each </w:t>
      </w:r>
      <w:proofErr w:type="spellStart"/>
      <w:r w:rsidR="003B5BAE" w:rsidRPr="00051635">
        <w:rPr>
          <w:color w:val="000080"/>
        </w:rPr>
        <w:t>axilla</w:t>
      </w:r>
      <w:proofErr w:type="spellEnd"/>
      <w:r w:rsidR="003B5BAE" w:rsidRPr="00051635">
        <w:rPr>
          <w:color w:val="000080"/>
        </w:rPr>
        <w:t xml:space="preserve"> with lymph node resection and grafting.  He underwent additional scar revision of the left </w:t>
      </w:r>
      <w:proofErr w:type="spellStart"/>
      <w:r w:rsidR="003B5BAE" w:rsidRPr="00051635">
        <w:rPr>
          <w:color w:val="000080"/>
        </w:rPr>
        <w:t>axilla</w:t>
      </w:r>
      <w:proofErr w:type="spellEnd"/>
      <w:r w:rsidR="003B5BAE" w:rsidRPr="00051635">
        <w:rPr>
          <w:color w:val="000080"/>
        </w:rPr>
        <w:t xml:space="preserve">. </w:t>
      </w:r>
      <w:r w:rsidR="001168B5">
        <w:rPr>
          <w:color w:val="000080"/>
        </w:rPr>
        <w:t xml:space="preserve"> </w:t>
      </w:r>
      <w:r w:rsidR="00BE424C" w:rsidRPr="00051635">
        <w:rPr>
          <w:color w:val="000080"/>
        </w:rPr>
        <w:t xml:space="preserve">He was subsequently diagnosed </w:t>
      </w:r>
      <w:r w:rsidR="003F7DF1" w:rsidRPr="00051635">
        <w:rPr>
          <w:color w:val="000080"/>
        </w:rPr>
        <w:t>with</w:t>
      </w:r>
      <w:r w:rsidR="001168B5">
        <w:rPr>
          <w:color w:val="000080"/>
        </w:rPr>
        <w:t xml:space="preserve"> </w:t>
      </w:r>
      <w:proofErr w:type="spellStart"/>
      <w:r w:rsidR="001168B5">
        <w:rPr>
          <w:color w:val="000080"/>
        </w:rPr>
        <w:t>Methicillin</w:t>
      </w:r>
      <w:proofErr w:type="spellEnd"/>
      <w:r w:rsidR="001168B5">
        <w:rPr>
          <w:color w:val="000080"/>
        </w:rPr>
        <w:t xml:space="preserve">-Resistant Staphylococcus </w:t>
      </w:r>
      <w:proofErr w:type="spellStart"/>
      <w:r w:rsidR="001168B5">
        <w:rPr>
          <w:color w:val="000080"/>
        </w:rPr>
        <w:t>A</w:t>
      </w:r>
      <w:r w:rsidR="00BE424C" w:rsidRPr="00051635">
        <w:rPr>
          <w:color w:val="000080"/>
        </w:rPr>
        <w:t>ureus</w:t>
      </w:r>
      <w:proofErr w:type="spellEnd"/>
      <w:r w:rsidR="00BE424C" w:rsidRPr="00051635">
        <w:rPr>
          <w:color w:val="000080"/>
        </w:rPr>
        <w:t xml:space="preserve"> (MRSA)</w:t>
      </w:r>
      <w:r w:rsidR="003F7DF1" w:rsidRPr="00051635">
        <w:rPr>
          <w:color w:val="000080"/>
        </w:rPr>
        <w:t xml:space="preserve">, which is suspicious for origin with the original training accident.  </w:t>
      </w:r>
      <w:r w:rsidR="003B5BAE" w:rsidRPr="00051635">
        <w:rPr>
          <w:color w:val="000080"/>
        </w:rPr>
        <w:t xml:space="preserve">This was eventually cleared with antibiotics and systemic measures.  </w:t>
      </w:r>
      <w:r w:rsidR="005E3EDF" w:rsidRPr="00051635">
        <w:rPr>
          <w:color w:val="000080"/>
        </w:rPr>
        <w:t>He</w:t>
      </w:r>
      <w:r w:rsidR="003B5BAE" w:rsidRPr="00051635">
        <w:rPr>
          <w:color w:val="000080"/>
        </w:rPr>
        <w:t xml:space="preserve"> suffered significant impairment of both shoulders as a result </w:t>
      </w:r>
      <w:r w:rsidR="005E3EDF" w:rsidRPr="00051635">
        <w:rPr>
          <w:color w:val="000080"/>
        </w:rPr>
        <w:t xml:space="preserve">of limitations from the </w:t>
      </w:r>
      <w:r w:rsidR="0013607C" w:rsidRPr="00051635">
        <w:rPr>
          <w:color w:val="000080"/>
        </w:rPr>
        <w:t>residual</w:t>
      </w:r>
      <w:r w:rsidR="005E3EDF" w:rsidRPr="00051635">
        <w:rPr>
          <w:color w:val="000080"/>
        </w:rPr>
        <w:t xml:space="preserve"> </w:t>
      </w:r>
      <w:proofErr w:type="spellStart"/>
      <w:r w:rsidR="0013607C" w:rsidRPr="00051635">
        <w:rPr>
          <w:color w:val="000080"/>
        </w:rPr>
        <w:t>axillary</w:t>
      </w:r>
      <w:proofErr w:type="spellEnd"/>
      <w:r w:rsidR="0013607C" w:rsidRPr="00051635">
        <w:rPr>
          <w:color w:val="000080"/>
        </w:rPr>
        <w:t xml:space="preserve"> </w:t>
      </w:r>
      <w:r w:rsidR="005E3EDF" w:rsidRPr="00051635">
        <w:rPr>
          <w:color w:val="000080"/>
        </w:rPr>
        <w:t>surgical scars</w:t>
      </w:r>
      <w:r w:rsidR="0013607C" w:rsidRPr="00051635">
        <w:rPr>
          <w:color w:val="000080"/>
        </w:rPr>
        <w:t xml:space="preserve"> and was referred</w:t>
      </w:r>
      <w:r w:rsidR="005E3EDF" w:rsidRPr="00051635">
        <w:rPr>
          <w:color w:val="000080"/>
        </w:rPr>
        <w:t xml:space="preserve"> for a </w:t>
      </w:r>
      <w:r w:rsidR="00493AE2">
        <w:rPr>
          <w:color w:val="000080"/>
        </w:rPr>
        <w:t>Medical Evaluation Board (</w:t>
      </w:r>
      <w:r w:rsidR="005E3EDF" w:rsidRPr="00051635">
        <w:rPr>
          <w:color w:val="000080"/>
        </w:rPr>
        <w:t>MEB</w:t>
      </w:r>
      <w:r w:rsidR="00493AE2">
        <w:rPr>
          <w:color w:val="000080"/>
        </w:rPr>
        <w:t>)</w:t>
      </w:r>
      <w:r w:rsidR="005E3EDF" w:rsidRPr="00051635">
        <w:rPr>
          <w:color w:val="000080"/>
        </w:rPr>
        <w:t xml:space="preserve">.  </w:t>
      </w:r>
    </w:p>
    <w:p w:rsidR="005E3EDF" w:rsidRPr="00051635" w:rsidRDefault="005E3EDF" w:rsidP="006E3ACF">
      <w:pPr>
        <w:tabs>
          <w:tab w:val="left" w:pos="288"/>
          <w:tab w:val="left" w:pos="4752"/>
        </w:tabs>
        <w:spacing w:line="240" w:lineRule="exact"/>
        <w:jc w:val="both"/>
        <w:rPr>
          <w:color w:val="000080"/>
        </w:rPr>
      </w:pPr>
    </w:p>
    <w:p w:rsidR="005E3EDF" w:rsidRPr="00051635" w:rsidRDefault="005E3EDF" w:rsidP="006E3ACF">
      <w:pPr>
        <w:tabs>
          <w:tab w:val="left" w:pos="288"/>
          <w:tab w:val="left" w:pos="4752"/>
        </w:tabs>
        <w:spacing w:line="240" w:lineRule="exact"/>
        <w:jc w:val="both"/>
        <w:rPr>
          <w:color w:val="000080"/>
        </w:rPr>
      </w:pPr>
      <w:r w:rsidRPr="00051635">
        <w:rPr>
          <w:color w:val="000080"/>
        </w:rPr>
        <w:t xml:space="preserve">Additionally the CI suffered a neck injury in Afghanistan, reported in the NARSUM as secondary to striking his head negotiating a tent doorway.  </w:t>
      </w:r>
      <w:r w:rsidR="00493AE2" w:rsidRPr="00051635">
        <w:rPr>
          <w:color w:val="000080"/>
        </w:rPr>
        <w:t>A</w:t>
      </w:r>
      <w:r w:rsidRPr="00051635">
        <w:rPr>
          <w:color w:val="000080"/>
        </w:rPr>
        <w:t xml:space="preserve"> </w:t>
      </w:r>
      <w:r w:rsidR="00493AE2" w:rsidRPr="00493AE2">
        <w:rPr>
          <w:color w:val="000080"/>
        </w:rPr>
        <w:t xml:space="preserve">Magnetic Resonance Imaging </w:t>
      </w:r>
      <w:r w:rsidR="00493AE2">
        <w:rPr>
          <w:color w:val="000080"/>
        </w:rPr>
        <w:t>(</w:t>
      </w:r>
      <w:r w:rsidRPr="00051635">
        <w:rPr>
          <w:color w:val="000080"/>
        </w:rPr>
        <w:t>MRI</w:t>
      </w:r>
      <w:r w:rsidR="00493AE2">
        <w:rPr>
          <w:color w:val="000080"/>
        </w:rPr>
        <w:t>)</w:t>
      </w:r>
      <w:r w:rsidRPr="00051635">
        <w:rPr>
          <w:color w:val="000080"/>
        </w:rPr>
        <w:t xml:space="preserve"> at WRAMC revealed three-level disc disease (</w:t>
      </w:r>
      <w:r w:rsidR="00AD126E" w:rsidRPr="00051635">
        <w:rPr>
          <w:color w:val="000080"/>
        </w:rPr>
        <w:t xml:space="preserve">C4/5 </w:t>
      </w:r>
      <w:r w:rsidR="00D02B80">
        <w:rPr>
          <w:color w:val="000080"/>
        </w:rPr>
        <w:t>-</w:t>
      </w:r>
      <w:r w:rsidR="00AD126E" w:rsidRPr="00051635">
        <w:rPr>
          <w:color w:val="000080"/>
        </w:rPr>
        <w:t xml:space="preserve"> C6/7) and he underwent a </w:t>
      </w:r>
      <w:proofErr w:type="spellStart"/>
      <w:r w:rsidR="00AD126E" w:rsidRPr="00051635">
        <w:rPr>
          <w:color w:val="000080"/>
        </w:rPr>
        <w:t>foraminotomy</w:t>
      </w:r>
      <w:proofErr w:type="spellEnd"/>
      <w:r w:rsidR="00AD126E" w:rsidRPr="00051635">
        <w:rPr>
          <w:color w:val="000080"/>
        </w:rPr>
        <w:t xml:space="preserve"> and </w:t>
      </w:r>
      <w:proofErr w:type="spellStart"/>
      <w:r w:rsidR="00AD126E" w:rsidRPr="00051635">
        <w:rPr>
          <w:color w:val="000080"/>
        </w:rPr>
        <w:t>laminotomy</w:t>
      </w:r>
      <w:proofErr w:type="spellEnd"/>
      <w:r w:rsidR="00AD126E" w:rsidRPr="00051635">
        <w:rPr>
          <w:color w:val="000080"/>
        </w:rPr>
        <w:t xml:space="preserve"> procedure in 2004.  He was returned to duty after the surgery, but developed recurrent pain and left </w:t>
      </w:r>
      <w:r w:rsidR="00717372" w:rsidRPr="00051635">
        <w:rPr>
          <w:color w:val="000080"/>
        </w:rPr>
        <w:t>upper extremity (LUE)</w:t>
      </w:r>
      <w:r w:rsidR="00AD126E" w:rsidRPr="00051635">
        <w:rPr>
          <w:color w:val="000080"/>
        </w:rPr>
        <w:t xml:space="preserve"> </w:t>
      </w:r>
      <w:proofErr w:type="spellStart"/>
      <w:r w:rsidR="00AD126E" w:rsidRPr="00051635">
        <w:rPr>
          <w:color w:val="000080"/>
        </w:rPr>
        <w:t>radicular</w:t>
      </w:r>
      <w:proofErr w:type="spellEnd"/>
      <w:r w:rsidR="00AD126E" w:rsidRPr="00051635">
        <w:rPr>
          <w:color w:val="000080"/>
        </w:rPr>
        <w:t xml:space="preserve"> symptoms later in the MEB period.  A repeat MRI in 2005 showed degenerative disc changes, but no new </w:t>
      </w:r>
      <w:proofErr w:type="spellStart"/>
      <w:r w:rsidR="00AD126E" w:rsidRPr="00051635">
        <w:rPr>
          <w:color w:val="000080"/>
        </w:rPr>
        <w:t>herniations</w:t>
      </w:r>
      <w:proofErr w:type="spellEnd"/>
      <w:r w:rsidR="00AD126E" w:rsidRPr="00051635">
        <w:rPr>
          <w:color w:val="000080"/>
        </w:rPr>
        <w:t xml:space="preserve">.  He </w:t>
      </w:r>
      <w:r w:rsidR="00F777CA" w:rsidRPr="00051635">
        <w:rPr>
          <w:color w:val="000080"/>
        </w:rPr>
        <w:t>was also evaluated for</w:t>
      </w:r>
      <w:r w:rsidR="00AD126E" w:rsidRPr="00051635">
        <w:rPr>
          <w:color w:val="000080"/>
        </w:rPr>
        <w:t xml:space="preserve"> low b</w:t>
      </w:r>
      <w:r w:rsidR="00F777CA" w:rsidRPr="00051635">
        <w:rPr>
          <w:color w:val="000080"/>
        </w:rPr>
        <w:t xml:space="preserve">ack pain during the MEB period.  The reported onset was shortly after the OEF neck injury, but he did not seek medical care until 2005.  An MRI reported </w:t>
      </w:r>
      <w:proofErr w:type="spellStart"/>
      <w:r w:rsidR="00F777CA" w:rsidRPr="00051635">
        <w:rPr>
          <w:color w:val="000080"/>
        </w:rPr>
        <w:t>stenosis</w:t>
      </w:r>
      <w:proofErr w:type="spellEnd"/>
      <w:r w:rsidR="00F777CA" w:rsidRPr="00051635">
        <w:rPr>
          <w:color w:val="000080"/>
        </w:rPr>
        <w:t xml:space="preserve"> and </w:t>
      </w:r>
      <w:proofErr w:type="spellStart"/>
      <w:r w:rsidR="00F777CA" w:rsidRPr="00051635">
        <w:rPr>
          <w:color w:val="000080"/>
        </w:rPr>
        <w:t>foraminal</w:t>
      </w:r>
      <w:proofErr w:type="spellEnd"/>
      <w:r w:rsidR="00F777CA" w:rsidRPr="00051635">
        <w:rPr>
          <w:color w:val="000080"/>
        </w:rPr>
        <w:t xml:space="preserve"> narrowing at </w:t>
      </w:r>
      <w:r w:rsidR="00F777CA" w:rsidRPr="00051635">
        <w:rPr>
          <w:color w:val="000080"/>
        </w:rPr>
        <w:lastRenderedPageBreak/>
        <w:t xml:space="preserve">the L4/5 level, but no disc protrusion or </w:t>
      </w:r>
      <w:r w:rsidR="00717372" w:rsidRPr="00051635">
        <w:rPr>
          <w:color w:val="000080"/>
        </w:rPr>
        <w:t>surgical indications.  He was treated conservatively and placed on an L2 profile.</w:t>
      </w:r>
      <w:r w:rsidR="00D8379F" w:rsidRPr="00051635">
        <w:rPr>
          <w:color w:val="000080"/>
        </w:rPr>
        <w:t xml:space="preserve">  The CI also underwent a psychiatric evaluation, contended as </w:t>
      </w:r>
      <w:r w:rsidR="00493AE2">
        <w:rPr>
          <w:color w:val="000080"/>
        </w:rPr>
        <w:t>post-traumatic stress disorder (</w:t>
      </w:r>
      <w:r w:rsidR="00D8379F" w:rsidRPr="00051635">
        <w:rPr>
          <w:color w:val="000080"/>
        </w:rPr>
        <w:t>PTSD</w:t>
      </w:r>
      <w:r w:rsidR="00493AE2">
        <w:rPr>
          <w:color w:val="000080"/>
        </w:rPr>
        <w:t>)</w:t>
      </w:r>
      <w:r w:rsidR="00D8379F" w:rsidRPr="00051635">
        <w:rPr>
          <w:color w:val="000080"/>
        </w:rPr>
        <w:t>.  This will be detailed below.</w:t>
      </w:r>
    </w:p>
    <w:p w:rsidR="00D8379F" w:rsidRPr="00051635" w:rsidRDefault="00D8379F" w:rsidP="006E3ACF">
      <w:pPr>
        <w:tabs>
          <w:tab w:val="left" w:pos="288"/>
          <w:tab w:val="left" w:pos="4752"/>
        </w:tabs>
        <w:spacing w:line="240" w:lineRule="exact"/>
        <w:jc w:val="both"/>
        <w:rPr>
          <w:color w:val="000080"/>
        </w:rPr>
      </w:pPr>
    </w:p>
    <w:p w:rsidR="00A205BA" w:rsidRPr="00051635" w:rsidRDefault="00D8379F" w:rsidP="006E3ACF">
      <w:pPr>
        <w:tabs>
          <w:tab w:val="left" w:pos="288"/>
          <w:tab w:val="left" w:pos="4752"/>
        </w:tabs>
        <w:spacing w:line="240" w:lineRule="exact"/>
        <w:jc w:val="both"/>
        <w:rPr>
          <w:color w:val="000080"/>
        </w:rPr>
      </w:pPr>
      <w:r w:rsidRPr="00051635">
        <w:rPr>
          <w:color w:val="000080"/>
        </w:rPr>
        <w:t xml:space="preserve">The MEB’s DA </w:t>
      </w:r>
      <w:r w:rsidR="00493AE2">
        <w:rPr>
          <w:color w:val="000080"/>
        </w:rPr>
        <w:t xml:space="preserve">Form </w:t>
      </w:r>
      <w:r w:rsidRPr="00051635">
        <w:rPr>
          <w:color w:val="000080"/>
        </w:rPr>
        <w:t xml:space="preserve">3947 noted six conditions:  anxiety disorder, </w:t>
      </w:r>
      <w:proofErr w:type="spellStart"/>
      <w:r w:rsidRPr="00051635">
        <w:rPr>
          <w:color w:val="000080"/>
        </w:rPr>
        <w:t>hydradenitis</w:t>
      </w:r>
      <w:proofErr w:type="spellEnd"/>
      <w:r w:rsidRPr="00051635">
        <w:rPr>
          <w:color w:val="000080"/>
        </w:rPr>
        <w:t xml:space="preserve"> </w:t>
      </w:r>
      <w:proofErr w:type="spellStart"/>
      <w:r w:rsidRPr="00051635">
        <w:rPr>
          <w:color w:val="000080"/>
        </w:rPr>
        <w:t>suppurativa</w:t>
      </w:r>
      <w:proofErr w:type="spellEnd"/>
      <w:r w:rsidRPr="00051635">
        <w:rPr>
          <w:color w:val="000080"/>
        </w:rPr>
        <w:t xml:space="preserve">, bilateral </w:t>
      </w:r>
      <w:proofErr w:type="spellStart"/>
      <w:r w:rsidRPr="00051635">
        <w:rPr>
          <w:color w:val="000080"/>
        </w:rPr>
        <w:t>axillary</w:t>
      </w:r>
      <w:proofErr w:type="spellEnd"/>
      <w:r w:rsidRPr="00051635">
        <w:rPr>
          <w:color w:val="000080"/>
        </w:rPr>
        <w:t xml:space="preserve"> scarring, recurrent </w:t>
      </w:r>
      <w:proofErr w:type="spellStart"/>
      <w:r w:rsidRPr="00051635">
        <w:rPr>
          <w:color w:val="000080"/>
        </w:rPr>
        <w:t>furunculitis</w:t>
      </w:r>
      <w:proofErr w:type="spellEnd"/>
      <w:r w:rsidRPr="00051635">
        <w:rPr>
          <w:color w:val="000080"/>
        </w:rPr>
        <w:t xml:space="preserve">, neck pain, back pain and recurrent marginal </w:t>
      </w:r>
      <w:proofErr w:type="spellStart"/>
      <w:r w:rsidRPr="00051635">
        <w:rPr>
          <w:color w:val="000080"/>
        </w:rPr>
        <w:t>keratitis</w:t>
      </w:r>
      <w:proofErr w:type="spellEnd"/>
      <w:r w:rsidRPr="00051635">
        <w:rPr>
          <w:color w:val="000080"/>
        </w:rPr>
        <w:t xml:space="preserve">.  Only the </w:t>
      </w:r>
      <w:proofErr w:type="spellStart"/>
      <w:r w:rsidRPr="00051635">
        <w:rPr>
          <w:color w:val="000080"/>
        </w:rPr>
        <w:t>hydradenitis</w:t>
      </w:r>
      <w:proofErr w:type="spellEnd"/>
      <w:r w:rsidRPr="00051635">
        <w:rPr>
          <w:color w:val="000080"/>
        </w:rPr>
        <w:t xml:space="preserve"> and </w:t>
      </w:r>
      <w:proofErr w:type="spellStart"/>
      <w:r w:rsidRPr="00051635">
        <w:rPr>
          <w:color w:val="000080"/>
        </w:rPr>
        <w:t>axillary</w:t>
      </w:r>
      <w:proofErr w:type="spellEnd"/>
      <w:r w:rsidRPr="00051635">
        <w:rPr>
          <w:color w:val="000080"/>
        </w:rPr>
        <w:t xml:space="preserve"> scarring were </w:t>
      </w:r>
      <w:r w:rsidR="0013607C" w:rsidRPr="00051635">
        <w:rPr>
          <w:color w:val="000080"/>
        </w:rPr>
        <w:t>forwarded as</w:t>
      </w:r>
      <w:r w:rsidRPr="00051635">
        <w:rPr>
          <w:color w:val="000080"/>
        </w:rPr>
        <w:t xml:space="preserve"> medically unacceptable IAW AR 40-501.  An informal </w:t>
      </w:r>
      <w:r w:rsidR="00493AE2">
        <w:rPr>
          <w:color w:val="000080"/>
        </w:rPr>
        <w:t>Physical Evaluation Board (</w:t>
      </w:r>
      <w:r w:rsidRPr="00051635">
        <w:rPr>
          <w:color w:val="000080"/>
        </w:rPr>
        <w:t>PEB</w:t>
      </w:r>
      <w:r w:rsidR="00493AE2">
        <w:rPr>
          <w:color w:val="000080"/>
        </w:rPr>
        <w:t>)</w:t>
      </w:r>
      <w:r w:rsidRPr="00051635">
        <w:rPr>
          <w:color w:val="000080"/>
        </w:rPr>
        <w:t xml:space="preserve"> found the two medically unacceptable conditions unfitting</w:t>
      </w:r>
      <w:r w:rsidR="00A205BA" w:rsidRPr="00051635">
        <w:rPr>
          <w:color w:val="000080"/>
        </w:rPr>
        <w:t xml:space="preserve"> and combined them under scar coding, rated 20%.  The remaining conditions were determined to be not unfitting.  The informal PEB finding</w:t>
      </w:r>
      <w:r w:rsidR="0013607C" w:rsidRPr="00051635">
        <w:rPr>
          <w:color w:val="000080"/>
        </w:rPr>
        <w:t>s</w:t>
      </w:r>
      <w:r w:rsidR="00A205BA" w:rsidRPr="00051635">
        <w:rPr>
          <w:color w:val="000080"/>
        </w:rPr>
        <w:t xml:space="preserve"> underwent a protracted period of appeals.  This included </w:t>
      </w:r>
      <w:r w:rsidR="0013607C" w:rsidRPr="00051635">
        <w:rPr>
          <w:color w:val="000080"/>
        </w:rPr>
        <w:t xml:space="preserve">further medical evaluations and </w:t>
      </w:r>
      <w:r w:rsidR="00A205BA" w:rsidRPr="00051635">
        <w:rPr>
          <w:color w:val="000080"/>
        </w:rPr>
        <w:t xml:space="preserve">a formal PEB.  The formal PEB produced no change in the original adjudication, and this was further upheld on </w:t>
      </w:r>
      <w:r w:rsidR="00493AE2">
        <w:rPr>
          <w:color w:val="000080"/>
        </w:rPr>
        <w:t>US Army Physical Disability Agency (USA</w:t>
      </w:r>
      <w:r w:rsidR="00A205BA" w:rsidRPr="00051635">
        <w:rPr>
          <w:color w:val="000080"/>
        </w:rPr>
        <w:t>PDA</w:t>
      </w:r>
      <w:r w:rsidR="00493AE2">
        <w:rPr>
          <w:color w:val="000080"/>
        </w:rPr>
        <w:t>)</w:t>
      </w:r>
      <w:r w:rsidR="00A205BA" w:rsidRPr="00051635">
        <w:rPr>
          <w:color w:val="000080"/>
        </w:rPr>
        <w:t xml:space="preserve"> appeal.  The CI was thus medically separated with a combined disability rating of 20%.  The case was subsequently considered on </w:t>
      </w:r>
      <w:r w:rsidR="00493AE2">
        <w:rPr>
          <w:color w:val="000080"/>
        </w:rPr>
        <w:t>Army Board of Correction for Military Records (</w:t>
      </w:r>
      <w:r w:rsidR="00A205BA" w:rsidRPr="00051635">
        <w:rPr>
          <w:color w:val="000080"/>
        </w:rPr>
        <w:t>AB</w:t>
      </w:r>
      <w:r w:rsidR="00493AE2">
        <w:rPr>
          <w:color w:val="000080"/>
        </w:rPr>
        <w:t>C</w:t>
      </w:r>
      <w:r w:rsidR="00A205BA" w:rsidRPr="00051635">
        <w:rPr>
          <w:color w:val="000080"/>
        </w:rPr>
        <w:t>MR</w:t>
      </w:r>
      <w:r w:rsidR="00493AE2">
        <w:rPr>
          <w:color w:val="000080"/>
        </w:rPr>
        <w:t>)</w:t>
      </w:r>
      <w:r w:rsidR="00A205BA" w:rsidRPr="00051635">
        <w:rPr>
          <w:color w:val="000080"/>
        </w:rPr>
        <w:t xml:space="preserve"> appeal and the final PEB adjudication was </w:t>
      </w:r>
      <w:r w:rsidR="0013607C" w:rsidRPr="00051635">
        <w:rPr>
          <w:color w:val="000080"/>
        </w:rPr>
        <w:t xml:space="preserve">again </w:t>
      </w:r>
      <w:r w:rsidR="00A205BA" w:rsidRPr="00051635">
        <w:rPr>
          <w:color w:val="000080"/>
        </w:rPr>
        <w:t>upheld.</w:t>
      </w:r>
      <w:r w:rsidR="008B04DB" w:rsidRPr="00051635">
        <w:rPr>
          <w:color w:val="000080"/>
        </w:rPr>
        <w:t xml:space="preserve"> </w:t>
      </w:r>
    </w:p>
    <w:p w:rsidR="00923B25" w:rsidRPr="00A205BA" w:rsidRDefault="008B5D31" w:rsidP="006E3ACF">
      <w:pPr>
        <w:autoSpaceDE w:val="0"/>
        <w:autoSpaceDN w:val="0"/>
        <w:adjustRightInd w:val="0"/>
        <w:spacing w:line="240" w:lineRule="exact"/>
        <w:jc w:val="both"/>
        <w:rPr>
          <w:rFonts w:ascii="Calibri" w:hAnsi="Calibri"/>
          <w:color w:val="auto"/>
          <w:szCs w:val="24"/>
        </w:rPr>
      </w:pPr>
      <w:r w:rsidRPr="00572481">
        <w:rPr>
          <w:color w:val="000080"/>
          <w:u w:val="single"/>
        </w:rPr>
        <w:t>_______________________________________________________________</w:t>
      </w:r>
      <w:r>
        <w:rPr>
          <w:color w:val="000080"/>
        </w:rPr>
        <w:t>_</w:t>
      </w:r>
    </w:p>
    <w:p w:rsidR="00923B25" w:rsidRPr="00D91DA6" w:rsidRDefault="00923B25" w:rsidP="006E3ACF">
      <w:pPr>
        <w:tabs>
          <w:tab w:val="left" w:pos="288"/>
          <w:tab w:val="left" w:pos="4752"/>
        </w:tabs>
        <w:spacing w:line="240" w:lineRule="exact"/>
        <w:jc w:val="both"/>
        <w:rPr>
          <w:color w:val="000080"/>
        </w:rPr>
      </w:pPr>
    </w:p>
    <w:p w:rsidR="003E0B5A" w:rsidRPr="00051635" w:rsidRDefault="002C6E5B" w:rsidP="006E3ACF">
      <w:pPr>
        <w:tabs>
          <w:tab w:val="left" w:pos="288"/>
          <w:tab w:val="left" w:pos="4752"/>
        </w:tabs>
        <w:spacing w:line="240" w:lineRule="exact"/>
        <w:jc w:val="both"/>
        <w:rPr>
          <w:color w:val="000080"/>
        </w:rPr>
      </w:pPr>
      <w:r w:rsidRPr="00051635">
        <w:rPr>
          <w:color w:val="000080"/>
          <w:u w:val="single"/>
        </w:rPr>
        <w:t>CI CONTENTION</w:t>
      </w:r>
      <w:r w:rsidRPr="00051635">
        <w:rPr>
          <w:color w:val="000080"/>
        </w:rPr>
        <w:t>:  The CI states:</w:t>
      </w:r>
      <w:r w:rsidR="00C932C5" w:rsidRPr="00051635">
        <w:rPr>
          <w:color w:val="000080"/>
        </w:rPr>
        <w:t xml:space="preserve"> ‘</w:t>
      </w:r>
      <w:r w:rsidR="003F649F" w:rsidRPr="00051635">
        <w:rPr>
          <w:color w:val="000080"/>
        </w:rPr>
        <w:t>The Board that reviewed my disabilities did not rate all the disabilities that I acquired during my combat in Afghanistan.</w:t>
      </w:r>
      <w:r w:rsidR="00C932C5" w:rsidRPr="00051635">
        <w:rPr>
          <w:color w:val="000080"/>
        </w:rPr>
        <w:t>’</w:t>
      </w:r>
      <w:r w:rsidR="00896535" w:rsidRPr="00051635">
        <w:rPr>
          <w:color w:val="000080"/>
        </w:rPr>
        <w:t xml:space="preserve">  He </w:t>
      </w:r>
      <w:r w:rsidR="003F649F" w:rsidRPr="00051635">
        <w:rPr>
          <w:color w:val="000080"/>
        </w:rPr>
        <w:t xml:space="preserve">goes on to state that he should have been rated for all of the conditions in ‘the list of VA ratings’.  In that regard he added an attachment listing all of his VA ratings as of January 27, 2009.  </w:t>
      </w:r>
      <w:r w:rsidR="00ED50E2" w:rsidRPr="00051635">
        <w:rPr>
          <w:color w:val="000080"/>
        </w:rPr>
        <w:t>In addition to</w:t>
      </w:r>
      <w:r w:rsidR="003F649F" w:rsidRPr="00051635">
        <w:rPr>
          <w:color w:val="000080"/>
        </w:rPr>
        <w:t xml:space="preserve"> the </w:t>
      </w:r>
      <w:r w:rsidR="00ED50E2" w:rsidRPr="00051635">
        <w:rPr>
          <w:color w:val="000080"/>
        </w:rPr>
        <w:t>conditions noted in the summary and others</w:t>
      </w:r>
      <w:r w:rsidR="003F649F" w:rsidRPr="00051635">
        <w:rPr>
          <w:color w:val="000080"/>
        </w:rPr>
        <w:t xml:space="preserve">, this list included sleep apnea, PTSD/Anxiety, left </w:t>
      </w:r>
      <w:proofErr w:type="spellStart"/>
      <w:r w:rsidR="003F649F" w:rsidRPr="00051635">
        <w:rPr>
          <w:color w:val="000080"/>
        </w:rPr>
        <w:t>radiculopathy</w:t>
      </w:r>
      <w:proofErr w:type="spellEnd"/>
      <w:r w:rsidR="003F649F" w:rsidRPr="00051635">
        <w:rPr>
          <w:color w:val="000080"/>
        </w:rPr>
        <w:t xml:space="preserve"> and traumatic brain injury</w:t>
      </w:r>
      <w:r w:rsidR="00705B66" w:rsidRPr="00051635">
        <w:rPr>
          <w:color w:val="000080"/>
        </w:rPr>
        <w:t xml:space="preserve"> (TBI)</w:t>
      </w:r>
      <w:r w:rsidR="003F649F" w:rsidRPr="00051635">
        <w:rPr>
          <w:color w:val="000080"/>
        </w:rPr>
        <w:t xml:space="preserve">.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051635" w:rsidRDefault="002C6E5B" w:rsidP="00875F2D">
      <w:pPr>
        <w:tabs>
          <w:tab w:val="left" w:pos="288"/>
          <w:tab w:val="left" w:pos="4752"/>
        </w:tabs>
        <w:spacing w:line="240" w:lineRule="exact"/>
        <w:jc w:val="both"/>
        <w:rPr>
          <w:color w:val="000080"/>
        </w:rPr>
      </w:pPr>
      <w:r w:rsidRPr="00051635">
        <w:rPr>
          <w:color w:val="000080"/>
          <w:u w:val="single"/>
        </w:rPr>
        <w:t>RATING COMPARISON</w:t>
      </w:r>
      <w:r w:rsidRPr="00051635">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520"/>
        <w:gridCol w:w="720"/>
        <w:gridCol w:w="810"/>
        <w:gridCol w:w="2340"/>
        <w:gridCol w:w="360"/>
        <w:gridCol w:w="90"/>
        <w:gridCol w:w="630"/>
        <w:gridCol w:w="810"/>
        <w:gridCol w:w="990"/>
      </w:tblGrid>
      <w:tr w:rsidR="00684E2B" w:rsidRPr="002A685E" w:rsidTr="001008C1">
        <w:trPr>
          <w:trHeight w:val="233"/>
        </w:trPr>
        <w:tc>
          <w:tcPr>
            <w:tcW w:w="4050" w:type="dxa"/>
            <w:gridSpan w:val="3"/>
            <w:tcBorders>
              <w:right w:val="thinThickThinSmallGap" w:sz="24" w:space="0" w:color="auto"/>
            </w:tcBorders>
            <w:shd w:val="clear" w:color="auto" w:fill="C6D9F1" w:themeFill="text2" w:themeFillTint="33"/>
          </w:tcPr>
          <w:p w:rsidR="00684E2B" w:rsidRPr="002A685E" w:rsidRDefault="00684E2B" w:rsidP="0063583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635835">
              <w:rPr>
                <w:rFonts w:cs="Times New Roman"/>
                <w:b/>
                <w:color w:val="002060"/>
                <w:sz w:val="20"/>
                <w:szCs w:val="20"/>
              </w:rPr>
              <w:t>20060321</w:t>
            </w:r>
          </w:p>
        </w:tc>
        <w:tc>
          <w:tcPr>
            <w:tcW w:w="5220" w:type="dxa"/>
            <w:gridSpan w:val="6"/>
            <w:tcBorders>
              <w:left w:val="thinThickThinSmallGap" w:sz="24" w:space="0" w:color="auto"/>
            </w:tcBorders>
            <w:shd w:val="clear" w:color="auto" w:fill="C6D9F1" w:themeFill="text2" w:themeFillTint="33"/>
          </w:tcPr>
          <w:p w:rsidR="00684E2B" w:rsidRPr="002A685E" w:rsidRDefault="00684E2B" w:rsidP="00635835">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635835">
              <w:rPr>
                <w:rFonts w:cs="Times New Roman"/>
                <w:b/>
                <w:color w:val="002060"/>
                <w:sz w:val="20"/>
                <w:szCs w:val="20"/>
              </w:rPr>
              <w:t>~4</w:t>
            </w:r>
            <w:r w:rsidRPr="002A685E">
              <w:rPr>
                <w:rFonts w:cs="Times New Roman"/>
                <w:b/>
                <w:color w:val="002060"/>
                <w:sz w:val="20"/>
                <w:szCs w:val="20"/>
              </w:rPr>
              <w:t xml:space="preserve"> Mo. after Separation)</w:t>
            </w:r>
            <w:r w:rsidR="000C3C13" w:rsidRPr="002A685E">
              <w:rPr>
                <w:rFonts w:cs="Times New Roman"/>
                <w:b/>
                <w:color w:val="002060"/>
                <w:sz w:val="20"/>
                <w:szCs w:val="20"/>
              </w:rPr>
              <w:t xml:space="preserve"> – All Effective </w:t>
            </w:r>
            <w:r w:rsidR="00635835">
              <w:rPr>
                <w:rFonts w:cs="Times New Roman"/>
                <w:b/>
                <w:color w:val="002060"/>
                <w:sz w:val="20"/>
                <w:szCs w:val="20"/>
              </w:rPr>
              <w:t>20060525</w:t>
            </w:r>
          </w:p>
        </w:tc>
      </w:tr>
      <w:tr w:rsidR="002B2645" w:rsidRPr="002A685E" w:rsidTr="00772D52">
        <w:trPr>
          <w:trHeight w:val="233"/>
        </w:trPr>
        <w:tc>
          <w:tcPr>
            <w:tcW w:w="2520" w:type="dxa"/>
            <w:tcBorders>
              <w:bottom w:val="single" w:sz="4" w:space="0" w:color="000000" w:themeColor="text1"/>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gridSpan w:val="2"/>
            <w:tcBorders>
              <w:bottom w:val="single" w:sz="4" w:space="0" w:color="000000" w:themeColor="text1"/>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114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D3599B" w:rsidRPr="002A685E" w:rsidTr="00772D52">
        <w:trPr>
          <w:trHeight w:val="197"/>
        </w:trPr>
        <w:tc>
          <w:tcPr>
            <w:tcW w:w="2520" w:type="dxa"/>
            <w:vMerge w:val="restart"/>
            <w:shd w:val="clear" w:color="auto" w:fill="FFFFFF" w:themeFill="background1"/>
          </w:tcPr>
          <w:p w:rsidR="00D3599B" w:rsidRPr="00635835" w:rsidRDefault="00D3599B" w:rsidP="00D3599B">
            <w:pPr>
              <w:pStyle w:val="ListParagraph"/>
              <w:spacing w:after="0" w:line="240" w:lineRule="auto"/>
              <w:ind w:left="0"/>
              <w:rPr>
                <w:rFonts w:eastAsiaTheme="minorEastAsia"/>
                <w:color w:val="002060"/>
                <w:sz w:val="18"/>
                <w:szCs w:val="18"/>
              </w:rPr>
            </w:pPr>
            <w:proofErr w:type="spellStart"/>
            <w:r w:rsidRPr="00635835">
              <w:rPr>
                <w:rFonts w:eastAsiaTheme="minorEastAsia"/>
                <w:color w:val="002060"/>
                <w:sz w:val="18"/>
                <w:szCs w:val="18"/>
              </w:rPr>
              <w:t>Hydradenitis</w:t>
            </w:r>
            <w:proofErr w:type="spellEnd"/>
            <w:r w:rsidRPr="00635835">
              <w:rPr>
                <w:rFonts w:eastAsiaTheme="minorEastAsia"/>
                <w:color w:val="002060"/>
                <w:sz w:val="18"/>
                <w:szCs w:val="18"/>
              </w:rPr>
              <w:t xml:space="preserve"> </w:t>
            </w:r>
            <w:proofErr w:type="spellStart"/>
            <w:r w:rsidRPr="00635835">
              <w:rPr>
                <w:rFonts w:eastAsiaTheme="minorEastAsia"/>
                <w:color w:val="002060"/>
                <w:sz w:val="18"/>
                <w:szCs w:val="18"/>
              </w:rPr>
              <w:t>Suppurativa</w:t>
            </w:r>
            <w:proofErr w:type="spellEnd"/>
            <w:r w:rsidRPr="00635835">
              <w:rPr>
                <w:rFonts w:eastAsiaTheme="minorEastAsia"/>
                <w:color w:val="002060"/>
                <w:sz w:val="18"/>
                <w:szCs w:val="18"/>
              </w:rPr>
              <w:t xml:space="preserve"> … Limited ROM </w:t>
            </w:r>
            <w:proofErr w:type="spellStart"/>
            <w:r w:rsidRPr="00635835">
              <w:rPr>
                <w:rFonts w:eastAsiaTheme="minorEastAsia"/>
                <w:color w:val="002060"/>
                <w:sz w:val="18"/>
                <w:szCs w:val="18"/>
              </w:rPr>
              <w:t>Bilat</w:t>
            </w:r>
            <w:proofErr w:type="spellEnd"/>
            <w:r w:rsidRPr="00635835">
              <w:rPr>
                <w:rFonts w:eastAsiaTheme="minorEastAsia"/>
                <w:color w:val="002060"/>
                <w:sz w:val="18"/>
                <w:szCs w:val="18"/>
              </w:rPr>
              <w:t>. Shoulders</w:t>
            </w:r>
          </w:p>
        </w:tc>
        <w:tc>
          <w:tcPr>
            <w:tcW w:w="720" w:type="dxa"/>
            <w:vMerge w:val="restart"/>
            <w:shd w:val="clear" w:color="auto" w:fill="FFFFFF" w:themeFill="background1"/>
          </w:tcPr>
          <w:p w:rsidR="00D3599B" w:rsidRPr="00635835" w:rsidRDefault="00D3599B"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7801</w:t>
            </w:r>
          </w:p>
        </w:tc>
        <w:tc>
          <w:tcPr>
            <w:tcW w:w="810" w:type="dxa"/>
            <w:vMerge w:val="restart"/>
            <w:tcBorders>
              <w:right w:val="thinThickThinSmallGap" w:sz="24" w:space="0" w:color="auto"/>
            </w:tcBorders>
            <w:shd w:val="clear" w:color="auto" w:fill="FFFFFF" w:themeFill="background1"/>
          </w:tcPr>
          <w:p w:rsidR="00D3599B" w:rsidRPr="00635835" w:rsidRDefault="00D3599B"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20%</w:t>
            </w:r>
          </w:p>
        </w:tc>
        <w:tc>
          <w:tcPr>
            <w:tcW w:w="2700" w:type="dxa"/>
            <w:gridSpan w:val="2"/>
            <w:tcBorders>
              <w:left w:val="thinThickThinSmallGap" w:sz="24" w:space="0" w:color="auto"/>
              <w:bottom w:val="single" w:sz="4" w:space="0" w:color="auto"/>
            </w:tcBorders>
            <w:shd w:val="clear" w:color="auto" w:fill="FFFFFF" w:themeFill="background1"/>
          </w:tcPr>
          <w:p w:rsidR="00D3599B" w:rsidRPr="00635835" w:rsidRDefault="00D3599B" w:rsidP="00D3599B">
            <w:pPr>
              <w:pStyle w:val="ListParagraph"/>
              <w:spacing w:after="0" w:line="240" w:lineRule="auto"/>
              <w:ind w:left="0"/>
              <w:rPr>
                <w:rFonts w:eastAsiaTheme="minorEastAsia"/>
                <w:color w:val="002060"/>
                <w:sz w:val="18"/>
                <w:szCs w:val="18"/>
              </w:rPr>
            </w:pPr>
            <w:proofErr w:type="spellStart"/>
            <w:r w:rsidRPr="00635835">
              <w:rPr>
                <w:rFonts w:eastAsiaTheme="minorEastAsia"/>
                <w:color w:val="002060"/>
                <w:sz w:val="18"/>
                <w:szCs w:val="18"/>
              </w:rPr>
              <w:t>Hydradenitis</w:t>
            </w:r>
            <w:proofErr w:type="spellEnd"/>
            <w:r w:rsidRPr="00635835">
              <w:rPr>
                <w:rFonts w:eastAsiaTheme="minorEastAsia"/>
                <w:color w:val="002060"/>
                <w:sz w:val="18"/>
                <w:szCs w:val="18"/>
              </w:rPr>
              <w:t xml:space="preserve"> </w:t>
            </w:r>
            <w:proofErr w:type="spellStart"/>
            <w:r w:rsidRPr="00635835">
              <w:rPr>
                <w:rFonts w:eastAsiaTheme="minorEastAsia"/>
                <w:color w:val="002060"/>
                <w:sz w:val="18"/>
                <w:szCs w:val="18"/>
              </w:rPr>
              <w:t>Suppurativa</w:t>
            </w:r>
            <w:proofErr w:type="spellEnd"/>
            <w:r w:rsidRPr="00635835">
              <w:rPr>
                <w:rFonts w:eastAsiaTheme="minorEastAsia"/>
                <w:color w:val="002060"/>
                <w:sz w:val="18"/>
                <w:szCs w:val="18"/>
              </w:rPr>
              <w:t xml:space="preserve">, L </w:t>
            </w:r>
            <w:proofErr w:type="spellStart"/>
            <w:r w:rsidRPr="00635835">
              <w:rPr>
                <w:rFonts w:eastAsiaTheme="minorEastAsia"/>
                <w:color w:val="002060"/>
                <w:sz w:val="18"/>
                <w:szCs w:val="18"/>
              </w:rPr>
              <w:t>Axilla</w:t>
            </w:r>
            <w:proofErr w:type="spellEnd"/>
          </w:p>
        </w:tc>
        <w:tc>
          <w:tcPr>
            <w:tcW w:w="720" w:type="dxa"/>
            <w:gridSpan w:val="2"/>
            <w:tcBorders>
              <w:bottom w:val="single" w:sz="4" w:space="0" w:color="auto"/>
            </w:tcBorders>
            <w:shd w:val="clear" w:color="auto" w:fill="FFFFFF" w:themeFill="background1"/>
          </w:tcPr>
          <w:p w:rsidR="00D3599B" w:rsidRPr="00635835" w:rsidRDefault="00D3599B" w:rsidP="00B57991">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7801</w:t>
            </w:r>
          </w:p>
        </w:tc>
        <w:tc>
          <w:tcPr>
            <w:tcW w:w="810" w:type="dxa"/>
            <w:tcBorders>
              <w:bottom w:val="single" w:sz="4" w:space="0" w:color="auto"/>
            </w:tcBorders>
            <w:shd w:val="clear" w:color="auto" w:fill="FFFFFF" w:themeFill="background1"/>
          </w:tcPr>
          <w:p w:rsidR="00D3599B" w:rsidRPr="00635835" w:rsidRDefault="00D3599B"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10%</w:t>
            </w:r>
          </w:p>
        </w:tc>
        <w:tc>
          <w:tcPr>
            <w:tcW w:w="990" w:type="dxa"/>
            <w:tcBorders>
              <w:bottom w:val="single" w:sz="4" w:space="0" w:color="auto"/>
            </w:tcBorders>
            <w:shd w:val="clear" w:color="auto" w:fill="FFFFFF" w:themeFill="background1"/>
          </w:tcPr>
          <w:p w:rsidR="00D3599B" w:rsidRPr="00635835" w:rsidRDefault="00D3599B"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20050531</w:t>
            </w:r>
          </w:p>
        </w:tc>
      </w:tr>
      <w:tr w:rsidR="00D3599B" w:rsidRPr="002A685E" w:rsidTr="00772D52">
        <w:trPr>
          <w:trHeight w:val="242"/>
        </w:trPr>
        <w:tc>
          <w:tcPr>
            <w:tcW w:w="2520" w:type="dxa"/>
            <w:vMerge/>
            <w:shd w:val="clear" w:color="auto" w:fill="FFFFFF" w:themeFill="background1"/>
          </w:tcPr>
          <w:p w:rsidR="00D3599B" w:rsidRPr="00635835" w:rsidRDefault="00D3599B" w:rsidP="00D3599B">
            <w:pPr>
              <w:pStyle w:val="ListParagraph"/>
              <w:spacing w:after="0" w:line="240" w:lineRule="auto"/>
              <w:ind w:left="0"/>
              <w:rPr>
                <w:rFonts w:eastAsiaTheme="minorEastAsia"/>
                <w:color w:val="002060"/>
                <w:sz w:val="18"/>
                <w:szCs w:val="18"/>
              </w:rPr>
            </w:pPr>
          </w:p>
        </w:tc>
        <w:tc>
          <w:tcPr>
            <w:tcW w:w="720" w:type="dxa"/>
            <w:vMerge/>
            <w:shd w:val="clear" w:color="auto" w:fill="FFFFFF" w:themeFill="background1"/>
          </w:tcPr>
          <w:p w:rsidR="00D3599B" w:rsidRPr="00635835" w:rsidRDefault="00D3599B" w:rsidP="00D3599B">
            <w:pPr>
              <w:pStyle w:val="ListParagraph"/>
              <w:spacing w:after="0" w:line="240" w:lineRule="auto"/>
              <w:ind w:left="0"/>
              <w:jc w:val="center"/>
              <w:rPr>
                <w:rFonts w:eastAsiaTheme="minorEastAsia"/>
                <w:color w:val="002060"/>
                <w:sz w:val="18"/>
                <w:szCs w:val="18"/>
              </w:rPr>
            </w:pPr>
          </w:p>
        </w:tc>
        <w:tc>
          <w:tcPr>
            <w:tcW w:w="810" w:type="dxa"/>
            <w:vMerge/>
            <w:tcBorders>
              <w:right w:val="thinThickThinSmallGap" w:sz="24" w:space="0" w:color="auto"/>
            </w:tcBorders>
            <w:shd w:val="clear" w:color="auto" w:fill="FFFFFF" w:themeFill="background1"/>
          </w:tcPr>
          <w:p w:rsidR="00D3599B" w:rsidRPr="00635835" w:rsidRDefault="00D3599B" w:rsidP="00D3599B">
            <w:pPr>
              <w:pStyle w:val="ListParagraph"/>
              <w:spacing w:after="0" w:line="240" w:lineRule="auto"/>
              <w:ind w:left="0"/>
              <w:jc w:val="center"/>
              <w:rPr>
                <w:rFonts w:eastAsiaTheme="minorEastAsia"/>
                <w:color w:val="002060"/>
                <w:sz w:val="18"/>
                <w:szCs w:val="18"/>
              </w:rPr>
            </w:pPr>
          </w:p>
        </w:tc>
        <w:tc>
          <w:tcPr>
            <w:tcW w:w="2700" w:type="dxa"/>
            <w:gridSpan w:val="2"/>
            <w:tcBorders>
              <w:top w:val="single" w:sz="4" w:space="0" w:color="auto"/>
              <w:left w:val="thinThickThinSmallGap" w:sz="24" w:space="0" w:color="auto"/>
            </w:tcBorders>
            <w:shd w:val="clear" w:color="auto" w:fill="FFFFFF" w:themeFill="background1"/>
          </w:tcPr>
          <w:p w:rsidR="00D3599B" w:rsidRPr="00635835" w:rsidRDefault="00D3599B" w:rsidP="00D3599B">
            <w:pPr>
              <w:pStyle w:val="ListParagraph"/>
              <w:spacing w:after="0" w:line="240" w:lineRule="auto"/>
              <w:ind w:left="0"/>
              <w:rPr>
                <w:rFonts w:eastAsiaTheme="minorEastAsia"/>
                <w:color w:val="002060"/>
                <w:sz w:val="18"/>
                <w:szCs w:val="18"/>
              </w:rPr>
            </w:pPr>
            <w:proofErr w:type="spellStart"/>
            <w:r w:rsidRPr="00635835">
              <w:rPr>
                <w:rFonts w:eastAsiaTheme="minorEastAsia"/>
                <w:color w:val="002060"/>
                <w:sz w:val="18"/>
                <w:szCs w:val="18"/>
              </w:rPr>
              <w:t>Hydradenitis</w:t>
            </w:r>
            <w:proofErr w:type="spellEnd"/>
            <w:r w:rsidRPr="00635835">
              <w:rPr>
                <w:rFonts w:eastAsiaTheme="minorEastAsia"/>
                <w:color w:val="002060"/>
                <w:sz w:val="18"/>
                <w:szCs w:val="18"/>
              </w:rPr>
              <w:t xml:space="preserve"> </w:t>
            </w:r>
            <w:proofErr w:type="spellStart"/>
            <w:r w:rsidRPr="00635835">
              <w:rPr>
                <w:rFonts w:eastAsiaTheme="minorEastAsia"/>
                <w:color w:val="002060"/>
                <w:sz w:val="18"/>
                <w:szCs w:val="18"/>
              </w:rPr>
              <w:t>Suppurativa</w:t>
            </w:r>
            <w:proofErr w:type="spellEnd"/>
            <w:r w:rsidRPr="00635835">
              <w:rPr>
                <w:rFonts w:eastAsiaTheme="minorEastAsia"/>
                <w:color w:val="002060"/>
                <w:sz w:val="18"/>
                <w:szCs w:val="18"/>
              </w:rPr>
              <w:t xml:space="preserve">, R </w:t>
            </w:r>
            <w:proofErr w:type="spellStart"/>
            <w:r w:rsidRPr="00635835">
              <w:rPr>
                <w:rFonts w:eastAsiaTheme="minorEastAsia"/>
                <w:color w:val="002060"/>
                <w:sz w:val="18"/>
                <w:szCs w:val="18"/>
              </w:rPr>
              <w:t>Axilla</w:t>
            </w:r>
            <w:proofErr w:type="spellEnd"/>
          </w:p>
        </w:tc>
        <w:tc>
          <w:tcPr>
            <w:tcW w:w="720" w:type="dxa"/>
            <w:gridSpan w:val="2"/>
            <w:tcBorders>
              <w:top w:val="single" w:sz="4" w:space="0" w:color="auto"/>
            </w:tcBorders>
            <w:shd w:val="clear" w:color="auto" w:fill="FFFFFF" w:themeFill="background1"/>
          </w:tcPr>
          <w:p w:rsidR="00D3599B" w:rsidRPr="00635835" w:rsidRDefault="00D3599B" w:rsidP="00B57991">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7801</w:t>
            </w:r>
          </w:p>
        </w:tc>
        <w:tc>
          <w:tcPr>
            <w:tcW w:w="810" w:type="dxa"/>
            <w:tcBorders>
              <w:top w:val="single" w:sz="4" w:space="0" w:color="auto"/>
            </w:tcBorders>
            <w:shd w:val="clear" w:color="auto" w:fill="FFFFFF" w:themeFill="background1"/>
          </w:tcPr>
          <w:p w:rsidR="00D3599B" w:rsidRPr="00635835" w:rsidRDefault="00D3599B"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10%</w:t>
            </w:r>
          </w:p>
        </w:tc>
        <w:tc>
          <w:tcPr>
            <w:tcW w:w="990" w:type="dxa"/>
            <w:tcBorders>
              <w:top w:val="single" w:sz="4" w:space="0" w:color="auto"/>
            </w:tcBorders>
            <w:shd w:val="clear" w:color="auto" w:fill="FFFFFF" w:themeFill="background1"/>
          </w:tcPr>
          <w:p w:rsidR="00D3599B" w:rsidRPr="00635835" w:rsidRDefault="00D3599B"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20050531</w:t>
            </w:r>
          </w:p>
        </w:tc>
      </w:tr>
      <w:tr w:rsidR="00CE0A7F" w:rsidRPr="002A685E" w:rsidTr="00772D52">
        <w:trPr>
          <w:trHeight w:val="188"/>
        </w:trPr>
        <w:tc>
          <w:tcPr>
            <w:tcW w:w="2520" w:type="dxa"/>
            <w:shd w:val="clear" w:color="auto" w:fill="FFFFFF" w:themeFill="background1"/>
          </w:tcPr>
          <w:p w:rsidR="00CE0A7F" w:rsidRPr="00D3599B" w:rsidRDefault="00CE0A7F" w:rsidP="00CE0A7F">
            <w:pPr>
              <w:pStyle w:val="ListParagraph"/>
              <w:spacing w:after="0" w:line="240" w:lineRule="auto"/>
              <w:ind w:left="0"/>
              <w:rPr>
                <w:rFonts w:eastAsiaTheme="minorEastAsia"/>
                <w:color w:val="002060"/>
                <w:sz w:val="18"/>
                <w:szCs w:val="18"/>
              </w:rPr>
            </w:pPr>
            <w:r w:rsidRPr="00D3599B">
              <w:rPr>
                <w:rFonts w:eastAsiaTheme="minorEastAsia"/>
                <w:color w:val="002060"/>
                <w:sz w:val="18"/>
                <w:szCs w:val="18"/>
              </w:rPr>
              <w:t>Anxiety Disorder</w:t>
            </w:r>
            <w:r>
              <w:rPr>
                <w:rFonts w:eastAsiaTheme="minorEastAsia"/>
                <w:color w:val="002060"/>
                <w:sz w:val="18"/>
                <w:szCs w:val="18"/>
              </w:rPr>
              <w:t>, NOS</w:t>
            </w:r>
          </w:p>
        </w:tc>
        <w:tc>
          <w:tcPr>
            <w:tcW w:w="1530" w:type="dxa"/>
            <w:gridSpan w:val="2"/>
            <w:tcBorders>
              <w:right w:val="thinThickThinSmallGap" w:sz="24" w:space="0" w:color="auto"/>
            </w:tcBorders>
            <w:shd w:val="clear" w:color="auto" w:fill="FFFFFF" w:themeFill="background1"/>
          </w:tcPr>
          <w:p w:rsidR="00CE0A7F" w:rsidRPr="00635835" w:rsidRDefault="00CE0A7F"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Not Unfitting</w:t>
            </w:r>
          </w:p>
        </w:tc>
        <w:tc>
          <w:tcPr>
            <w:tcW w:w="2700" w:type="dxa"/>
            <w:gridSpan w:val="2"/>
            <w:tcBorders>
              <w:left w:val="thinThickThinSmallGap" w:sz="24" w:space="0" w:color="auto"/>
            </w:tcBorders>
            <w:shd w:val="clear" w:color="auto" w:fill="FFFFFF" w:themeFill="background1"/>
          </w:tcPr>
          <w:p w:rsidR="00CE0A7F" w:rsidRPr="00635835" w:rsidRDefault="00CE0A7F" w:rsidP="00CE0A7F">
            <w:pPr>
              <w:rPr>
                <w:rFonts w:eastAsiaTheme="minorEastAsia"/>
                <w:color w:val="002060"/>
                <w:sz w:val="18"/>
                <w:szCs w:val="18"/>
              </w:rPr>
            </w:pPr>
            <w:r w:rsidRPr="00635835">
              <w:rPr>
                <w:rFonts w:eastAsiaTheme="minorEastAsia"/>
                <w:color w:val="002060"/>
                <w:sz w:val="18"/>
                <w:szCs w:val="18"/>
              </w:rPr>
              <w:t>PTSD/Anxiety</w:t>
            </w:r>
          </w:p>
        </w:tc>
        <w:tc>
          <w:tcPr>
            <w:tcW w:w="720" w:type="dxa"/>
            <w:gridSpan w:val="2"/>
            <w:shd w:val="clear" w:color="auto" w:fill="FFFFFF" w:themeFill="background1"/>
          </w:tcPr>
          <w:p w:rsidR="00CE0A7F" w:rsidRPr="00635835" w:rsidRDefault="00CE0A7F" w:rsidP="00B57991">
            <w:pPr>
              <w:jc w:val="center"/>
              <w:rPr>
                <w:rFonts w:eastAsiaTheme="minorEastAsia"/>
                <w:color w:val="002060"/>
                <w:sz w:val="18"/>
                <w:szCs w:val="18"/>
              </w:rPr>
            </w:pPr>
            <w:r w:rsidRPr="00635835">
              <w:rPr>
                <w:rFonts w:eastAsiaTheme="minorEastAsia"/>
                <w:color w:val="002060"/>
                <w:sz w:val="18"/>
                <w:szCs w:val="18"/>
              </w:rPr>
              <w:t>9411</w:t>
            </w:r>
          </w:p>
        </w:tc>
        <w:tc>
          <w:tcPr>
            <w:tcW w:w="810" w:type="dxa"/>
            <w:shd w:val="clear" w:color="auto" w:fill="FFFFFF" w:themeFill="background1"/>
          </w:tcPr>
          <w:p w:rsidR="00CE0A7F" w:rsidRPr="00635835" w:rsidRDefault="00CE0A7F" w:rsidP="00635835">
            <w:pPr>
              <w:jc w:val="center"/>
              <w:rPr>
                <w:rFonts w:eastAsiaTheme="minorEastAsia"/>
                <w:color w:val="002060"/>
                <w:sz w:val="18"/>
                <w:szCs w:val="18"/>
              </w:rPr>
            </w:pPr>
            <w:r w:rsidRPr="00635835">
              <w:rPr>
                <w:rFonts w:eastAsiaTheme="minorEastAsia"/>
                <w:color w:val="002060"/>
                <w:sz w:val="18"/>
                <w:szCs w:val="18"/>
              </w:rPr>
              <w:t>50%</w:t>
            </w:r>
          </w:p>
        </w:tc>
        <w:tc>
          <w:tcPr>
            <w:tcW w:w="990" w:type="dxa"/>
            <w:shd w:val="clear" w:color="auto" w:fill="FFFFFF" w:themeFill="background1"/>
          </w:tcPr>
          <w:p w:rsidR="00CE0A7F" w:rsidRPr="00635835" w:rsidRDefault="00CE0A7F"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20061003</w:t>
            </w:r>
          </w:p>
        </w:tc>
      </w:tr>
      <w:tr w:rsidR="00CE0A7F" w:rsidRPr="002A685E" w:rsidTr="00CE0A7F">
        <w:trPr>
          <w:trHeight w:val="188"/>
        </w:trPr>
        <w:tc>
          <w:tcPr>
            <w:tcW w:w="2520" w:type="dxa"/>
            <w:shd w:val="clear" w:color="auto" w:fill="FFFFFF" w:themeFill="background1"/>
          </w:tcPr>
          <w:p w:rsidR="00CE0A7F" w:rsidRPr="00D3599B" w:rsidRDefault="00CE0A7F" w:rsidP="00CE0A7F">
            <w:pPr>
              <w:pStyle w:val="ListParagraph"/>
              <w:spacing w:after="0" w:line="240" w:lineRule="auto"/>
              <w:ind w:left="0"/>
              <w:rPr>
                <w:rFonts w:eastAsiaTheme="minorEastAsia"/>
                <w:color w:val="002060"/>
                <w:sz w:val="18"/>
                <w:szCs w:val="18"/>
              </w:rPr>
            </w:pPr>
            <w:r w:rsidRPr="00D3599B">
              <w:rPr>
                <w:rFonts w:eastAsiaTheme="minorEastAsia"/>
                <w:color w:val="002060"/>
                <w:sz w:val="18"/>
                <w:szCs w:val="18"/>
              </w:rPr>
              <w:t xml:space="preserve">Bacterial </w:t>
            </w:r>
            <w:proofErr w:type="spellStart"/>
            <w:r>
              <w:rPr>
                <w:rFonts w:eastAsiaTheme="minorEastAsia"/>
                <w:color w:val="002060"/>
                <w:sz w:val="18"/>
                <w:szCs w:val="18"/>
              </w:rPr>
              <w:t>F</w:t>
            </w:r>
            <w:r w:rsidRPr="00D3599B">
              <w:rPr>
                <w:rFonts w:eastAsiaTheme="minorEastAsia"/>
                <w:color w:val="002060"/>
                <w:sz w:val="18"/>
                <w:szCs w:val="18"/>
              </w:rPr>
              <w:t>urunculitis</w:t>
            </w:r>
            <w:proofErr w:type="spellEnd"/>
          </w:p>
        </w:tc>
        <w:tc>
          <w:tcPr>
            <w:tcW w:w="1530" w:type="dxa"/>
            <w:gridSpan w:val="2"/>
            <w:tcBorders>
              <w:right w:val="thinThickThinSmallGap" w:sz="24" w:space="0" w:color="auto"/>
            </w:tcBorders>
            <w:shd w:val="clear" w:color="auto" w:fill="FFFFFF" w:themeFill="background1"/>
          </w:tcPr>
          <w:p w:rsidR="00CE0A7F" w:rsidRPr="00635835" w:rsidRDefault="00CE0A7F"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Not Unfitting</w:t>
            </w:r>
          </w:p>
        </w:tc>
        <w:tc>
          <w:tcPr>
            <w:tcW w:w="2340" w:type="dxa"/>
            <w:tcBorders>
              <w:left w:val="thinThickThinSmallGap" w:sz="24" w:space="0" w:color="auto"/>
              <w:right w:val="single" w:sz="4" w:space="0" w:color="auto"/>
            </w:tcBorders>
            <w:shd w:val="clear" w:color="auto" w:fill="FFFFFF" w:themeFill="background1"/>
          </w:tcPr>
          <w:p w:rsidR="00CE0A7F" w:rsidRPr="00635835" w:rsidRDefault="00CE0A7F" w:rsidP="00CE0A7F">
            <w:pPr>
              <w:rPr>
                <w:rFonts w:eastAsiaTheme="minorEastAsia"/>
                <w:color w:val="002060"/>
                <w:sz w:val="18"/>
                <w:szCs w:val="18"/>
              </w:rPr>
            </w:pPr>
            <w:r w:rsidRPr="00635835">
              <w:rPr>
                <w:rFonts w:eastAsiaTheme="minorEastAsia"/>
                <w:color w:val="002060"/>
                <w:sz w:val="18"/>
                <w:szCs w:val="18"/>
              </w:rPr>
              <w:t>Abscess on Face</w:t>
            </w:r>
          </w:p>
        </w:tc>
        <w:tc>
          <w:tcPr>
            <w:tcW w:w="1080" w:type="dxa"/>
            <w:gridSpan w:val="3"/>
            <w:tcBorders>
              <w:left w:val="single" w:sz="4" w:space="0" w:color="auto"/>
            </w:tcBorders>
            <w:shd w:val="clear" w:color="auto" w:fill="FFFFFF" w:themeFill="background1"/>
          </w:tcPr>
          <w:p w:rsidR="00CE0A7F" w:rsidRPr="00635835" w:rsidRDefault="00CE0A7F" w:rsidP="00B57991">
            <w:pPr>
              <w:jc w:val="center"/>
              <w:rPr>
                <w:rFonts w:eastAsiaTheme="minorEastAsia"/>
                <w:color w:val="002060"/>
                <w:sz w:val="18"/>
                <w:szCs w:val="18"/>
              </w:rPr>
            </w:pPr>
            <w:r w:rsidRPr="00635835">
              <w:rPr>
                <w:rFonts w:eastAsiaTheme="minorEastAsia"/>
                <w:color w:val="002060"/>
                <w:sz w:val="18"/>
                <w:szCs w:val="18"/>
              </w:rPr>
              <w:t>7899-7800</w:t>
            </w:r>
          </w:p>
        </w:tc>
        <w:tc>
          <w:tcPr>
            <w:tcW w:w="810" w:type="dxa"/>
            <w:shd w:val="clear" w:color="auto" w:fill="FFFFFF" w:themeFill="background1"/>
          </w:tcPr>
          <w:p w:rsidR="00CE0A7F" w:rsidRPr="00635835" w:rsidRDefault="00CE0A7F" w:rsidP="00635835">
            <w:pPr>
              <w:jc w:val="center"/>
              <w:rPr>
                <w:rFonts w:eastAsiaTheme="minorEastAsia"/>
                <w:color w:val="002060"/>
                <w:sz w:val="18"/>
                <w:szCs w:val="18"/>
              </w:rPr>
            </w:pPr>
            <w:r w:rsidRPr="00635835">
              <w:rPr>
                <w:rFonts w:eastAsiaTheme="minorEastAsia"/>
                <w:color w:val="002060"/>
                <w:sz w:val="18"/>
                <w:szCs w:val="18"/>
              </w:rPr>
              <w:t>10%</w:t>
            </w:r>
          </w:p>
        </w:tc>
        <w:tc>
          <w:tcPr>
            <w:tcW w:w="990" w:type="dxa"/>
            <w:shd w:val="clear" w:color="auto" w:fill="FFFFFF" w:themeFill="background1"/>
          </w:tcPr>
          <w:p w:rsidR="00CE0A7F" w:rsidRPr="00635835" w:rsidRDefault="00CE0A7F"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20061003</w:t>
            </w:r>
          </w:p>
        </w:tc>
      </w:tr>
      <w:tr w:rsidR="00CE0A7F" w:rsidRPr="002A685E" w:rsidTr="001008C1">
        <w:trPr>
          <w:trHeight w:val="188"/>
        </w:trPr>
        <w:tc>
          <w:tcPr>
            <w:tcW w:w="2520" w:type="dxa"/>
            <w:shd w:val="clear" w:color="auto" w:fill="FFFFFF" w:themeFill="background1"/>
          </w:tcPr>
          <w:p w:rsidR="00CE0A7F" w:rsidRPr="00D3599B" w:rsidRDefault="00CE0A7F" w:rsidP="00CE0A7F">
            <w:pPr>
              <w:pStyle w:val="ListParagraph"/>
              <w:spacing w:after="0" w:line="240" w:lineRule="auto"/>
              <w:ind w:left="0"/>
              <w:rPr>
                <w:rFonts w:eastAsiaTheme="minorEastAsia"/>
                <w:color w:val="002060"/>
                <w:sz w:val="18"/>
                <w:szCs w:val="18"/>
              </w:rPr>
            </w:pPr>
            <w:r>
              <w:rPr>
                <w:rFonts w:eastAsiaTheme="minorEastAsia"/>
                <w:color w:val="002060"/>
                <w:sz w:val="18"/>
                <w:szCs w:val="18"/>
              </w:rPr>
              <w:t>Neck P</w:t>
            </w:r>
            <w:r w:rsidRPr="00D3599B">
              <w:rPr>
                <w:rFonts w:eastAsiaTheme="minorEastAsia"/>
                <w:color w:val="002060"/>
                <w:sz w:val="18"/>
                <w:szCs w:val="18"/>
              </w:rPr>
              <w:t>ain</w:t>
            </w:r>
          </w:p>
        </w:tc>
        <w:tc>
          <w:tcPr>
            <w:tcW w:w="1530" w:type="dxa"/>
            <w:gridSpan w:val="2"/>
            <w:tcBorders>
              <w:right w:val="thinThickThinSmallGap" w:sz="24" w:space="0" w:color="auto"/>
            </w:tcBorders>
            <w:shd w:val="clear" w:color="auto" w:fill="FFFFFF" w:themeFill="background1"/>
          </w:tcPr>
          <w:p w:rsidR="00CE0A7F" w:rsidRPr="00635835" w:rsidRDefault="00CE0A7F"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Not Unfitting</w:t>
            </w:r>
          </w:p>
        </w:tc>
        <w:tc>
          <w:tcPr>
            <w:tcW w:w="2700" w:type="dxa"/>
            <w:gridSpan w:val="2"/>
            <w:tcBorders>
              <w:left w:val="thinThickThinSmallGap" w:sz="24" w:space="0" w:color="auto"/>
            </w:tcBorders>
            <w:shd w:val="clear" w:color="auto" w:fill="FFFFFF" w:themeFill="background1"/>
          </w:tcPr>
          <w:p w:rsidR="00CE0A7F" w:rsidRPr="00635835" w:rsidRDefault="00CE0A7F" w:rsidP="00CE0A7F">
            <w:pPr>
              <w:rPr>
                <w:rFonts w:eastAsiaTheme="minorEastAsia"/>
                <w:color w:val="002060"/>
                <w:sz w:val="18"/>
                <w:szCs w:val="18"/>
              </w:rPr>
            </w:pPr>
            <w:r w:rsidRPr="00635835">
              <w:rPr>
                <w:rFonts w:eastAsiaTheme="minorEastAsia"/>
                <w:color w:val="002060"/>
                <w:sz w:val="18"/>
                <w:szCs w:val="18"/>
              </w:rPr>
              <w:t>Residuals of Cervical Surgery</w:t>
            </w:r>
          </w:p>
        </w:tc>
        <w:tc>
          <w:tcPr>
            <w:tcW w:w="720" w:type="dxa"/>
            <w:gridSpan w:val="2"/>
            <w:shd w:val="clear" w:color="auto" w:fill="FFFFFF" w:themeFill="background1"/>
          </w:tcPr>
          <w:p w:rsidR="00CE0A7F" w:rsidRPr="00635835" w:rsidRDefault="00CE0A7F" w:rsidP="00B57991">
            <w:pPr>
              <w:jc w:val="center"/>
              <w:rPr>
                <w:rFonts w:eastAsiaTheme="minorEastAsia"/>
                <w:color w:val="002060"/>
                <w:sz w:val="18"/>
                <w:szCs w:val="18"/>
              </w:rPr>
            </w:pPr>
            <w:r w:rsidRPr="00635835">
              <w:rPr>
                <w:rFonts w:eastAsiaTheme="minorEastAsia"/>
                <w:color w:val="002060"/>
                <w:sz w:val="18"/>
                <w:szCs w:val="18"/>
              </w:rPr>
              <w:t>5242</w:t>
            </w:r>
          </w:p>
        </w:tc>
        <w:tc>
          <w:tcPr>
            <w:tcW w:w="810" w:type="dxa"/>
            <w:shd w:val="clear" w:color="auto" w:fill="FFFFFF" w:themeFill="background1"/>
          </w:tcPr>
          <w:p w:rsidR="00CE0A7F" w:rsidRPr="00635835" w:rsidRDefault="00772D52"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10%</w:t>
            </w:r>
          </w:p>
        </w:tc>
        <w:tc>
          <w:tcPr>
            <w:tcW w:w="990" w:type="dxa"/>
            <w:shd w:val="clear" w:color="auto" w:fill="FFFFFF" w:themeFill="background1"/>
          </w:tcPr>
          <w:p w:rsidR="00CE0A7F" w:rsidRPr="00635835" w:rsidRDefault="00CE0A7F"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20061003</w:t>
            </w:r>
          </w:p>
        </w:tc>
      </w:tr>
      <w:tr w:rsidR="00772D52" w:rsidRPr="002A685E" w:rsidTr="00F11454">
        <w:trPr>
          <w:trHeight w:val="188"/>
        </w:trPr>
        <w:tc>
          <w:tcPr>
            <w:tcW w:w="2520" w:type="dxa"/>
            <w:shd w:val="clear" w:color="auto" w:fill="FFFFFF" w:themeFill="background1"/>
          </w:tcPr>
          <w:p w:rsidR="00772D52" w:rsidRPr="00D3599B" w:rsidRDefault="00772D52" w:rsidP="00CE0A7F">
            <w:pPr>
              <w:pStyle w:val="ListParagraph"/>
              <w:spacing w:after="0" w:line="240" w:lineRule="auto"/>
              <w:ind w:left="0"/>
              <w:rPr>
                <w:rFonts w:eastAsiaTheme="minorEastAsia"/>
                <w:color w:val="002060"/>
                <w:sz w:val="18"/>
                <w:szCs w:val="18"/>
              </w:rPr>
            </w:pPr>
            <w:r>
              <w:rPr>
                <w:rFonts w:eastAsiaTheme="minorEastAsia"/>
                <w:color w:val="002060"/>
                <w:sz w:val="18"/>
                <w:szCs w:val="18"/>
              </w:rPr>
              <w:t>Low Back Pain/Flank P</w:t>
            </w:r>
            <w:r w:rsidRPr="00D3599B">
              <w:rPr>
                <w:rFonts w:eastAsiaTheme="minorEastAsia"/>
                <w:color w:val="002060"/>
                <w:sz w:val="18"/>
                <w:szCs w:val="18"/>
              </w:rPr>
              <w:t>ain</w:t>
            </w:r>
          </w:p>
        </w:tc>
        <w:tc>
          <w:tcPr>
            <w:tcW w:w="1530" w:type="dxa"/>
            <w:gridSpan w:val="2"/>
            <w:tcBorders>
              <w:right w:val="thinThickThinSmallGap" w:sz="24" w:space="0" w:color="auto"/>
            </w:tcBorders>
            <w:shd w:val="clear" w:color="auto" w:fill="FFFFFF" w:themeFill="background1"/>
          </w:tcPr>
          <w:p w:rsidR="00772D52" w:rsidRPr="00635835" w:rsidRDefault="00772D52"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Not Unfitting</w:t>
            </w:r>
          </w:p>
        </w:tc>
        <w:tc>
          <w:tcPr>
            <w:tcW w:w="4230" w:type="dxa"/>
            <w:gridSpan w:val="5"/>
            <w:tcBorders>
              <w:left w:val="thinThickThinSmallGap" w:sz="24" w:space="0" w:color="auto"/>
            </w:tcBorders>
            <w:shd w:val="clear" w:color="auto" w:fill="FFFFFF" w:themeFill="background1"/>
          </w:tcPr>
          <w:p w:rsidR="00772D52" w:rsidRPr="00635835" w:rsidRDefault="00772D52" w:rsidP="00D02B80">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 xml:space="preserve">No VA Code </w:t>
            </w:r>
          </w:p>
        </w:tc>
        <w:tc>
          <w:tcPr>
            <w:tcW w:w="990" w:type="dxa"/>
            <w:shd w:val="clear" w:color="auto" w:fill="FFFFFF" w:themeFill="background1"/>
          </w:tcPr>
          <w:p w:rsidR="00772D52" w:rsidRPr="00635835" w:rsidRDefault="00772D52"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20061003</w:t>
            </w:r>
          </w:p>
        </w:tc>
      </w:tr>
      <w:tr w:rsidR="00CE0A7F" w:rsidRPr="002A685E" w:rsidTr="00772D52">
        <w:trPr>
          <w:trHeight w:val="188"/>
        </w:trPr>
        <w:tc>
          <w:tcPr>
            <w:tcW w:w="2520" w:type="dxa"/>
            <w:shd w:val="clear" w:color="auto" w:fill="FFFFFF" w:themeFill="background1"/>
          </w:tcPr>
          <w:p w:rsidR="00CE0A7F" w:rsidRPr="00D3599B" w:rsidRDefault="00CE0A7F" w:rsidP="00CE0A7F">
            <w:pPr>
              <w:pStyle w:val="ListParagraph"/>
              <w:spacing w:after="0" w:line="240" w:lineRule="auto"/>
              <w:ind w:left="0"/>
              <w:rPr>
                <w:rFonts w:eastAsiaTheme="minorEastAsia"/>
                <w:color w:val="002060"/>
                <w:sz w:val="18"/>
                <w:szCs w:val="18"/>
              </w:rPr>
            </w:pPr>
            <w:r>
              <w:rPr>
                <w:rFonts w:eastAsiaTheme="minorEastAsia"/>
                <w:color w:val="002060"/>
                <w:sz w:val="18"/>
                <w:szCs w:val="18"/>
              </w:rPr>
              <w:t xml:space="preserve">Recurrent Marginal </w:t>
            </w:r>
            <w:proofErr w:type="spellStart"/>
            <w:r w:rsidRPr="00D3599B">
              <w:rPr>
                <w:rFonts w:eastAsiaTheme="minorEastAsia"/>
                <w:color w:val="002060"/>
                <w:sz w:val="18"/>
                <w:szCs w:val="18"/>
              </w:rPr>
              <w:t>Keratitis</w:t>
            </w:r>
            <w:proofErr w:type="spellEnd"/>
          </w:p>
        </w:tc>
        <w:tc>
          <w:tcPr>
            <w:tcW w:w="1530" w:type="dxa"/>
            <w:gridSpan w:val="2"/>
            <w:tcBorders>
              <w:right w:val="thinThickThinSmallGap" w:sz="24" w:space="0" w:color="auto"/>
            </w:tcBorders>
            <w:shd w:val="clear" w:color="auto" w:fill="FFFFFF" w:themeFill="background1"/>
          </w:tcPr>
          <w:p w:rsidR="00CE0A7F" w:rsidRPr="00635835" w:rsidRDefault="00CE0A7F"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Not Unfitting</w:t>
            </w:r>
          </w:p>
        </w:tc>
        <w:tc>
          <w:tcPr>
            <w:tcW w:w="2790" w:type="dxa"/>
            <w:gridSpan w:val="3"/>
            <w:tcBorders>
              <w:left w:val="thinThickThinSmallGap" w:sz="24" w:space="0" w:color="auto"/>
            </w:tcBorders>
            <w:shd w:val="clear" w:color="auto" w:fill="FFFFFF" w:themeFill="background1"/>
          </w:tcPr>
          <w:p w:rsidR="00CE0A7F" w:rsidRPr="00635835" w:rsidRDefault="00772D52" w:rsidP="00CE0A7F">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Residuals of Eye Injuries</w:t>
            </w:r>
          </w:p>
        </w:tc>
        <w:tc>
          <w:tcPr>
            <w:tcW w:w="630" w:type="dxa"/>
            <w:shd w:val="clear" w:color="auto" w:fill="FFFFFF" w:themeFill="background1"/>
          </w:tcPr>
          <w:p w:rsidR="00CE0A7F" w:rsidRPr="00635835" w:rsidRDefault="00772D52"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6009</w:t>
            </w:r>
          </w:p>
        </w:tc>
        <w:tc>
          <w:tcPr>
            <w:tcW w:w="810" w:type="dxa"/>
            <w:shd w:val="clear" w:color="auto" w:fill="FFFFFF" w:themeFill="background1"/>
          </w:tcPr>
          <w:p w:rsidR="00CE0A7F" w:rsidRPr="00635835" w:rsidRDefault="00772D52"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10%</w:t>
            </w:r>
          </w:p>
        </w:tc>
        <w:tc>
          <w:tcPr>
            <w:tcW w:w="990" w:type="dxa"/>
            <w:shd w:val="clear" w:color="auto" w:fill="FFFFFF" w:themeFill="background1"/>
          </w:tcPr>
          <w:p w:rsidR="00CE0A7F" w:rsidRPr="00635835" w:rsidRDefault="00CE0A7F"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20050527</w:t>
            </w:r>
          </w:p>
        </w:tc>
      </w:tr>
      <w:tr w:rsidR="00CE0A7F" w:rsidRPr="002A685E" w:rsidTr="00772D52">
        <w:trPr>
          <w:trHeight w:val="143"/>
        </w:trPr>
        <w:tc>
          <w:tcPr>
            <w:tcW w:w="4050" w:type="dxa"/>
            <w:gridSpan w:val="3"/>
            <w:tcBorders>
              <w:right w:val="thinThickThinSmallGap" w:sz="24" w:space="0" w:color="auto"/>
            </w:tcBorders>
            <w:shd w:val="clear" w:color="auto" w:fill="FFFFFF" w:themeFill="background1"/>
          </w:tcPr>
          <w:p w:rsidR="00CE0A7F" w:rsidRPr="00635835" w:rsidRDefault="00635835" w:rsidP="00635835">
            <w:pPr>
              <w:pStyle w:val="ListParagraph"/>
              <w:spacing w:after="0" w:line="240" w:lineRule="auto"/>
              <w:ind w:left="0"/>
              <w:jc w:val="center"/>
              <w:rPr>
                <w:rFonts w:eastAsiaTheme="minorEastAsia"/>
                <w:color w:val="002060"/>
                <w:sz w:val="18"/>
                <w:szCs w:val="18"/>
              </w:rPr>
            </w:pPr>
            <w:r>
              <w:rPr>
                <w:rFonts w:eastAsiaTheme="minorEastAsia"/>
                <w:color w:val="002060"/>
                <w:sz w:val="18"/>
                <w:szCs w:val="18"/>
              </w:rPr>
              <w:t>Left shoulder not separately coded.</w:t>
            </w:r>
          </w:p>
        </w:tc>
        <w:tc>
          <w:tcPr>
            <w:tcW w:w="2790" w:type="dxa"/>
            <w:gridSpan w:val="3"/>
            <w:tcBorders>
              <w:left w:val="thinThickThinSmallGap" w:sz="24" w:space="0" w:color="auto"/>
            </w:tcBorders>
            <w:shd w:val="clear" w:color="auto" w:fill="FFFFFF" w:themeFill="background1"/>
          </w:tcPr>
          <w:p w:rsidR="00CE0A7F" w:rsidRPr="00635835" w:rsidRDefault="00772D52"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 xml:space="preserve">L </w:t>
            </w:r>
            <w:proofErr w:type="spellStart"/>
            <w:r w:rsidRPr="00635835">
              <w:rPr>
                <w:rFonts w:eastAsiaTheme="minorEastAsia"/>
                <w:color w:val="002060"/>
                <w:sz w:val="18"/>
                <w:szCs w:val="18"/>
              </w:rPr>
              <w:t>Radiculopathy</w:t>
            </w:r>
            <w:proofErr w:type="spellEnd"/>
            <w:r w:rsidRPr="00635835">
              <w:rPr>
                <w:rFonts w:eastAsiaTheme="minorEastAsia"/>
                <w:color w:val="002060"/>
                <w:sz w:val="18"/>
                <w:szCs w:val="18"/>
              </w:rPr>
              <w:t xml:space="preserve"> w/ [Shoulder] DJD</w:t>
            </w:r>
          </w:p>
        </w:tc>
        <w:tc>
          <w:tcPr>
            <w:tcW w:w="630" w:type="dxa"/>
            <w:shd w:val="clear" w:color="auto" w:fill="FFFFFF" w:themeFill="background1"/>
          </w:tcPr>
          <w:p w:rsidR="00CE0A7F" w:rsidRPr="00635835" w:rsidRDefault="00772D52"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8513</w:t>
            </w:r>
          </w:p>
        </w:tc>
        <w:tc>
          <w:tcPr>
            <w:tcW w:w="810" w:type="dxa"/>
            <w:shd w:val="clear" w:color="auto" w:fill="FFFFFF" w:themeFill="background1"/>
          </w:tcPr>
          <w:p w:rsidR="00CE0A7F" w:rsidRPr="00635835" w:rsidRDefault="00772D52"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40%</w:t>
            </w:r>
          </w:p>
        </w:tc>
        <w:tc>
          <w:tcPr>
            <w:tcW w:w="990" w:type="dxa"/>
            <w:shd w:val="clear" w:color="auto" w:fill="FFFFFF" w:themeFill="background1"/>
          </w:tcPr>
          <w:p w:rsidR="00CE0A7F" w:rsidRPr="00635835" w:rsidRDefault="00635835"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20061003</w:t>
            </w:r>
          </w:p>
        </w:tc>
      </w:tr>
      <w:tr w:rsidR="00635835" w:rsidRPr="002A685E" w:rsidTr="00635835">
        <w:trPr>
          <w:trHeight w:val="197"/>
        </w:trPr>
        <w:tc>
          <w:tcPr>
            <w:tcW w:w="4050" w:type="dxa"/>
            <w:gridSpan w:val="3"/>
            <w:tcBorders>
              <w:right w:val="thinThickThinSmallGap" w:sz="24" w:space="0" w:color="auto"/>
            </w:tcBorders>
            <w:shd w:val="clear" w:color="auto" w:fill="FFFFFF" w:themeFill="background1"/>
          </w:tcPr>
          <w:p w:rsidR="00635835" w:rsidRPr="00635835" w:rsidRDefault="00635835" w:rsidP="00635835">
            <w:pPr>
              <w:pStyle w:val="ListParagraph"/>
              <w:spacing w:after="0" w:line="240" w:lineRule="auto"/>
              <w:ind w:left="0"/>
              <w:jc w:val="center"/>
              <w:rPr>
                <w:rFonts w:eastAsiaTheme="minorEastAsia"/>
                <w:color w:val="002060"/>
                <w:sz w:val="18"/>
                <w:szCs w:val="18"/>
              </w:rPr>
            </w:pPr>
            <w:r w:rsidRPr="00FD0AA0">
              <w:rPr>
                <w:rFonts w:eastAsiaTheme="minorEastAsia"/>
                <w:color w:val="002060"/>
                <w:sz w:val="18"/>
                <w:szCs w:val="18"/>
              </w:rPr>
              <w:t xml:space="preserve">No DA </w:t>
            </w:r>
            <w:r w:rsidR="00600757">
              <w:rPr>
                <w:rFonts w:eastAsiaTheme="minorEastAsia"/>
                <w:color w:val="002060"/>
                <w:sz w:val="18"/>
                <w:szCs w:val="18"/>
              </w:rPr>
              <w:t xml:space="preserve">Form </w:t>
            </w:r>
            <w:r w:rsidRPr="00FD0AA0">
              <w:rPr>
                <w:rFonts w:eastAsiaTheme="minorEastAsia"/>
                <w:color w:val="002060"/>
                <w:sz w:val="18"/>
                <w:szCs w:val="18"/>
              </w:rPr>
              <w:t>3947 Entr</w:t>
            </w:r>
            <w:r>
              <w:rPr>
                <w:rFonts w:eastAsiaTheme="minorEastAsia"/>
                <w:color w:val="002060"/>
                <w:sz w:val="18"/>
                <w:szCs w:val="18"/>
              </w:rPr>
              <w:t>y.</w:t>
            </w:r>
          </w:p>
        </w:tc>
        <w:tc>
          <w:tcPr>
            <w:tcW w:w="2790" w:type="dxa"/>
            <w:gridSpan w:val="3"/>
            <w:tcBorders>
              <w:left w:val="thinThickThinSmallGap" w:sz="24" w:space="0" w:color="auto"/>
              <w:right w:val="single" w:sz="4" w:space="0" w:color="auto"/>
            </w:tcBorders>
            <w:shd w:val="clear" w:color="auto" w:fill="FFFFFF" w:themeFill="background1"/>
          </w:tcPr>
          <w:p w:rsidR="00635835" w:rsidRPr="00635835" w:rsidRDefault="00635835"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Tinnitus</w:t>
            </w:r>
          </w:p>
        </w:tc>
        <w:tc>
          <w:tcPr>
            <w:tcW w:w="630" w:type="dxa"/>
            <w:tcBorders>
              <w:left w:val="single" w:sz="4" w:space="0" w:color="auto"/>
              <w:right w:val="single" w:sz="4" w:space="0" w:color="auto"/>
            </w:tcBorders>
            <w:shd w:val="clear" w:color="auto" w:fill="FFFFFF" w:themeFill="background1"/>
          </w:tcPr>
          <w:p w:rsidR="00635835" w:rsidRPr="00635835" w:rsidRDefault="00635835"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6260</w:t>
            </w:r>
          </w:p>
        </w:tc>
        <w:tc>
          <w:tcPr>
            <w:tcW w:w="810" w:type="dxa"/>
            <w:tcBorders>
              <w:left w:val="single" w:sz="4" w:space="0" w:color="auto"/>
            </w:tcBorders>
            <w:shd w:val="clear" w:color="auto" w:fill="FFFFFF" w:themeFill="background1"/>
          </w:tcPr>
          <w:p w:rsidR="00635835" w:rsidRPr="00635835" w:rsidRDefault="00635835" w:rsidP="00635835">
            <w:pPr>
              <w:pStyle w:val="ListParagraph"/>
              <w:spacing w:after="0" w:line="240" w:lineRule="auto"/>
              <w:ind w:left="0"/>
              <w:jc w:val="center"/>
              <w:rPr>
                <w:rFonts w:eastAsiaTheme="minorEastAsia"/>
                <w:color w:val="002060"/>
                <w:sz w:val="18"/>
                <w:szCs w:val="18"/>
              </w:rPr>
            </w:pPr>
            <w:r w:rsidRPr="00635835">
              <w:rPr>
                <w:rFonts w:eastAsiaTheme="minorEastAsia"/>
                <w:color w:val="002060"/>
                <w:sz w:val="18"/>
                <w:szCs w:val="18"/>
              </w:rPr>
              <w:t>10%</w:t>
            </w:r>
          </w:p>
        </w:tc>
        <w:tc>
          <w:tcPr>
            <w:tcW w:w="990" w:type="dxa"/>
            <w:shd w:val="clear" w:color="auto" w:fill="FFFFFF" w:themeFill="background1"/>
          </w:tcPr>
          <w:p w:rsidR="00635835" w:rsidRPr="00635835" w:rsidRDefault="00635835" w:rsidP="00635835">
            <w:pPr>
              <w:pStyle w:val="ListParagraph"/>
              <w:spacing w:after="0" w:line="240" w:lineRule="auto"/>
              <w:ind w:left="0"/>
              <w:rPr>
                <w:rFonts w:eastAsiaTheme="minorEastAsia"/>
                <w:color w:val="002060"/>
                <w:sz w:val="18"/>
                <w:szCs w:val="18"/>
              </w:rPr>
            </w:pPr>
            <w:r w:rsidRPr="00635835">
              <w:rPr>
                <w:rFonts w:eastAsiaTheme="minorEastAsia"/>
                <w:color w:val="002060"/>
                <w:sz w:val="18"/>
                <w:szCs w:val="18"/>
              </w:rPr>
              <w:t>20050531</w:t>
            </w:r>
          </w:p>
        </w:tc>
      </w:tr>
      <w:tr w:rsidR="00CE0A7F" w:rsidRPr="002A685E" w:rsidTr="001008C1">
        <w:trPr>
          <w:trHeight w:val="242"/>
        </w:trPr>
        <w:tc>
          <w:tcPr>
            <w:tcW w:w="4050" w:type="dxa"/>
            <w:gridSpan w:val="3"/>
            <w:tcBorders>
              <w:right w:val="thinThickThinSmallGap" w:sz="24" w:space="0" w:color="auto"/>
            </w:tcBorders>
            <w:shd w:val="clear" w:color="auto" w:fill="C6D9F1" w:themeFill="text2" w:themeFillTint="33"/>
          </w:tcPr>
          <w:p w:rsidR="00CE0A7F" w:rsidRPr="002A685E" w:rsidRDefault="00CE0A7F" w:rsidP="00CE0A7F">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635835">
              <w:rPr>
                <w:rFonts w:cs="Times New Roman"/>
                <w:b/>
                <w:color w:val="002060"/>
                <w:sz w:val="20"/>
                <w:szCs w:val="20"/>
              </w:rPr>
              <w:t>2</w:t>
            </w:r>
            <w:r w:rsidRPr="002A685E">
              <w:rPr>
                <w:rFonts w:cs="Times New Roman"/>
                <w:b/>
                <w:color w:val="002060"/>
                <w:sz w:val="20"/>
                <w:szCs w:val="20"/>
              </w:rPr>
              <w:t>0%</w:t>
            </w:r>
          </w:p>
        </w:tc>
        <w:tc>
          <w:tcPr>
            <w:tcW w:w="5220" w:type="dxa"/>
            <w:gridSpan w:val="6"/>
            <w:tcBorders>
              <w:left w:val="thinThickThinSmallGap" w:sz="24" w:space="0" w:color="auto"/>
            </w:tcBorders>
            <w:shd w:val="clear" w:color="auto" w:fill="C6D9F1" w:themeFill="text2" w:themeFillTint="33"/>
          </w:tcPr>
          <w:p w:rsidR="00CE0A7F" w:rsidRPr="002A685E" w:rsidRDefault="00CE0A7F" w:rsidP="00DF2BB3">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 xml:space="preserve">Includes </w:t>
            </w:r>
            <w:r w:rsidR="00DF2BB3">
              <w:rPr>
                <w:rFonts w:cs="Times New Roman"/>
                <w:b/>
                <w:i/>
                <w:color w:val="002060"/>
                <w:sz w:val="20"/>
                <w:szCs w:val="20"/>
              </w:rPr>
              <w:t>BLF</w:t>
            </w:r>
            <w:r w:rsidRPr="002A685E">
              <w:rPr>
                <w:rFonts w:cs="Times New Roman"/>
                <w:b/>
                <w:color w:val="002060"/>
                <w:sz w:val="20"/>
                <w:szCs w:val="20"/>
              </w:rPr>
              <w:t xml:space="preserve">): </w:t>
            </w:r>
            <w:r w:rsidR="00635835">
              <w:rPr>
                <w:rFonts w:cs="Times New Roman"/>
                <w:b/>
                <w:color w:val="002060"/>
                <w:sz w:val="20"/>
                <w:szCs w:val="20"/>
              </w:rPr>
              <w:t>9</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493AE2" w:rsidRDefault="00493AE2" w:rsidP="00875F2D">
      <w:pPr>
        <w:tabs>
          <w:tab w:val="left" w:pos="288"/>
          <w:tab w:val="left" w:pos="4752"/>
        </w:tabs>
        <w:spacing w:line="240" w:lineRule="exact"/>
        <w:jc w:val="both"/>
        <w:rPr>
          <w:color w:val="000080"/>
        </w:rPr>
      </w:pPr>
    </w:p>
    <w:p w:rsidR="00493AE2" w:rsidRDefault="00493AE2" w:rsidP="00875F2D">
      <w:pPr>
        <w:tabs>
          <w:tab w:val="left" w:pos="288"/>
          <w:tab w:val="left" w:pos="4752"/>
        </w:tabs>
        <w:spacing w:line="240" w:lineRule="exact"/>
        <w:jc w:val="both"/>
        <w:rPr>
          <w:color w:val="000080"/>
        </w:rPr>
      </w:pPr>
    </w:p>
    <w:p w:rsidR="00493AE2" w:rsidRDefault="00493AE2" w:rsidP="00875F2D">
      <w:pPr>
        <w:tabs>
          <w:tab w:val="left" w:pos="288"/>
          <w:tab w:val="left" w:pos="4752"/>
        </w:tabs>
        <w:spacing w:line="240" w:lineRule="exact"/>
        <w:jc w:val="both"/>
        <w:rPr>
          <w:color w:val="000080"/>
        </w:rPr>
      </w:pPr>
    </w:p>
    <w:p w:rsidR="002C6E5B" w:rsidRPr="00051635" w:rsidRDefault="002C6E5B" w:rsidP="006E3ACF">
      <w:pPr>
        <w:tabs>
          <w:tab w:val="left" w:pos="288"/>
          <w:tab w:val="left" w:pos="4752"/>
        </w:tabs>
        <w:spacing w:line="240" w:lineRule="exact"/>
        <w:jc w:val="both"/>
        <w:rPr>
          <w:color w:val="000080"/>
        </w:rPr>
      </w:pPr>
      <w:r w:rsidRPr="00051635">
        <w:rPr>
          <w:color w:val="000080"/>
          <w:u w:val="single"/>
        </w:rPr>
        <w:lastRenderedPageBreak/>
        <w:t>ANALYSIS SUMMARY</w:t>
      </w:r>
      <w:r w:rsidRPr="00051635">
        <w:rPr>
          <w:color w:val="000080"/>
        </w:rPr>
        <w:t>:</w:t>
      </w:r>
    </w:p>
    <w:p w:rsidR="006C0E85" w:rsidRPr="00051635" w:rsidRDefault="006C0E85" w:rsidP="006E3ACF">
      <w:pPr>
        <w:tabs>
          <w:tab w:val="left" w:pos="288"/>
          <w:tab w:val="left" w:pos="4752"/>
        </w:tabs>
        <w:spacing w:line="240" w:lineRule="exact"/>
        <w:jc w:val="both"/>
        <w:rPr>
          <w:color w:val="000080"/>
        </w:rPr>
      </w:pPr>
    </w:p>
    <w:p w:rsidR="00EE65D1" w:rsidRPr="00051635" w:rsidRDefault="00EE65D1" w:rsidP="006E3ACF">
      <w:pPr>
        <w:tabs>
          <w:tab w:val="left" w:pos="288"/>
          <w:tab w:val="left" w:pos="4752"/>
        </w:tabs>
        <w:spacing w:line="240" w:lineRule="exact"/>
        <w:jc w:val="both"/>
        <w:rPr>
          <w:color w:val="000080"/>
        </w:rPr>
      </w:pPr>
      <w:r w:rsidRPr="00051635">
        <w:rPr>
          <w:color w:val="000080"/>
        </w:rPr>
        <w:t xml:space="preserve">The Board makes note that several VA and Army records </w:t>
      </w:r>
      <w:r w:rsidR="00C419A2" w:rsidRPr="00051635">
        <w:rPr>
          <w:color w:val="000080"/>
        </w:rPr>
        <w:t xml:space="preserve">are </w:t>
      </w:r>
      <w:r w:rsidRPr="00051635">
        <w:rPr>
          <w:color w:val="000080"/>
        </w:rPr>
        <w:t>referenced but not in evidence</w:t>
      </w:r>
      <w:r w:rsidR="00C419A2" w:rsidRPr="00051635">
        <w:rPr>
          <w:color w:val="000080"/>
        </w:rPr>
        <w:t>.</w:t>
      </w:r>
      <w:r w:rsidRPr="00051635">
        <w:rPr>
          <w:color w:val="000080"/>
        </w:rPr>
        <w:t xml:space="preserve"> </w:t>
      </w:r>
      <w:r w:rsidR="00493AE2">
        <w:rPr>
          <w:color w:val="000080"/>
        </w:rPr>
        <w:t xml:space="preserve"> </w:t>
      </w:r>
      <w:r w:rsidR="00C419A2" w:rsidRPr="00051635">
        <w:rPr>
          <w:color w:val="000080"/>
        </w:rPr>
        <w:t xml:space="preserve">These </w:t>
      </w:r>
      <w:r w:rsidRPr="00051635">
        <w:rPr>
          <w:color w:val="000080"/>
        </w:rPr>
        <w:t xml:space="preserve">could not be located after requests to both agencies.  </w:t>
      </w:r>
      <w:r w:rsidR="00C419A2" w:rsidRPr="00051635">
        <w:rPr>
          <w:color w:val="000080"/>
        </w:rPr>
        <w:t>Additional</w:t>
      </w:r>
      <w:r w:rsidR="00B1007B" w:rsidRPr="00051635">
        <w:rPr>
          <w:color w:val="000080"/>
        </w:rPr>
        <w:t xml:space="preserve"> attempts </w:t>
      </w:r>
      <w:r w:rsidR="00C419A2" w:rsidRPr="00051635">
        <w:rPr>
          <w:color w:val="000080"/>
        </w:rPr>
        <w:t xml:space="preserve">at obtaining the records </w:t>
      </w:r>
      <w:r w:rsidR="00B1007B" w:rsidRPr="00051635">
        <w:rPr>
          <w:color w:val="000080"/>
        </w:rPr>
        <w:t xml:space="preserve">would likely </w:t>
      </w:r>
      <w:r w:rsidR="00C419A2" w:rsidRPr="00051635">
        <w:rPr>
          <w:color w:val="000080"/>
        </w:rPr>
        <w:t xml:space="preserve">be </w:t>
      </w:r>
      <w:r w:rsidR="00B1007B" w:rsidRPr="00051635">
        <w:rPr>
          <w:color w:val="000080"/>
        </w:rPr>
        <w:t>futile and introduce further undue delay in processing the case.  The missing evidence will be mentioned where it is relevant.  It is not suspected that any of the missing evidence would significantly alter our recommendations.</w:t>
      </w:r>
    </w:p>
    <w:p w:rsidR="00705B66" w:rsidRPr="00051635" w:rsidRDefault="00705B66" w:rsidP="006E3ACF">
      <w:pPr>
        <w:tabs>
          <w:tab w:val="left" w:pos="288"/>
          <w:tab w:val="left" w:pos="4752"/>
        </w:tabs>
        <w:spacing w:line="240" w:lineRule="exact"/>
        <w:jc w:val="both"/>
        <w:rPr>
          <w:color w:val="000080"/>
        </w:rPr>
      </w:pPr>
    </w:p>
    <w:p w:rsidR="009C7208" w:rsidRPr="00051635" w:rsidRDefault="00717372" w:rsidP="006E3ACF">
      <w:pPr>
        <w:tabs>
          <w:tab w:val="left" w:pos="288"/>
          <w:tab w:val="left" w:pos="4752"/>
        </w:tabs>
        <w:spacing w:line="240" w:lineRule="exact"/>
        <w:jc w:val="both"/>
        <w:rPr>
          <w:color w:val="000080"/>
        </w:rPr>
      </w:pPr>
      <w:proofErr w:type="spellStart"/>
      <w:proofErr w:type="gramStart"/>
      <w:r w:rsidRPr="00051635">
        <w:rPr>
          <w:color w:val="000080"/>
          <w:u w:val="single"/>
        </w:rPr>
        <w:t>Hydradenitis</w:t>
      </w:r>
      <w:proofErr w:type="spellEnd"/>
      <w:r w:rsidRPr="00051635">
        <w:rPr>
          <w:color w:val="000080"/>
          <w:u w:val="single"/>
        </w:rPr>
        <w:t xml:space="preserve"> </w:t>
      </w:r>
      <w:proofErr w:type="spellStart"/>
      <w:r w:rsidRPr="00051635">
        <w:rPr>
          <w:color w:val="000080"/>
          <w:u w:val="single"/>
        </w:rPr>
        <w:t>Suppurativa</w:t>
      </w:r>
      <w:proofErr w:type="spellEnd"/>
      <w:r w:rsidRPr="00051635">
        <w:rPr>
          <w:color w:val="000080"/>
          <w:u w:val="single"/>
        </w:rPr>
        <w:t xml:space="preserve"> Condition</w:t>
      </w:r>
      <w:r w:rsidRPr="00051635">
        <w:rPr>
          <w:color w:val="000080"/>
        </w:rPr>
        <w:t>.</w:t>
      </w:r>
      <w:proofErr w:type="gramEnd"/>
      <w:r w:rsidRPr="00051635">
        <w:rPr>
          <w:color w:val="000080"/>
        </w:rPr>
        <w:t xml:space="preserve">  The</w:t>
      </w:r>
      <w:r w:rsidR="00B1007B" w:rsidRPr="00051635">
        <w:rPr>
          <w:color w:val="000080"/>
        </w:rPr>
        <w:t xml:space="preserve"> post-surgical scarring in both </w:t>
      </w:r>
      <w:proofErr w:type="spellStart"/>
      <w:r w:rsidR="00B1007B" w:rsidRPr="00051635">
        <w:rPr>
          <w:color w:val="000080"/>
        </w:rPr>
        <w:t>axillae</w:t>
      </w:r>
      <w:proofErr w:type="spellEnd"/>
      <w:r w:rsidR="00B1007B" w:rsidRPr="00051635">
        <w:rPr>
          <w:color w:val="000080"/>
        </w:rPr>
        <w:t xml:space="preserve"> was relatively severe as evidence</w:t>
      </w:r>
      <w:r w:rsidR="00C3418C" w:rsidRPr="00051635">
        <w:rPr>
          <w:color w:val="000080"/>
        </w:rPr>
        <w:t>d</w:t>
      </w:r>
      <w:r w:rsidR="00B1007B" w:rsidRPr="00051635">
        <w:rPr>
          <w:color w:val="000080"/>
        </w:rPr>
        <w:t xml:space="preserve"> in the service and VA examinations.  It was associated with pain on motion of both shoulders, especially the left</w:t>
      </w:r>
      <w:r w:rsidR="00D92BF0" w:rsidRPr="00051635">
        <w:rPr>
          <w:color w:val="000080"/>
        </w:rPr>
        <w:t xml:space="preserve"> (dominant)</w:t>
      </w:r>
      <w:r w:rsidR="00B1007B" w:rsidRPr="00051635">
        <w:rPr>
          <w:color w:val="000080"/>
        </w:rPr>
        <w:t xml:space="preserve">.  </w:t>
      </w:r>
      <w:r w:rsidR="00C3418C" w:rsidRPr="00051635">
        <w:rPr>
          <w:color w:val="000080"/>
        </w:rPr>
        <w:t xml:space="preserve">It imposed mechanical limitation of motion, albeit not to a compensable degree, of the left shoulder.  </w:t>
      </w:r>
      <w:r w:rsidR="00017232" w:rsidRPr="00051635">
        <w:rPr>
          <w:color w:val="000080"/>
        </w:rPr>
        <w:t xml:space="preserve">It was also associated with impairment of heat tolerance from the loss of the </w:t>
      </w:r>
      <w:proofErr w:type="spellStart"/>
      <w:r w:rsidR="00017232" w:rsidRPr="00051635">
        <w:rPr>
          <w:color w:val="000080"/>
        </w:rPr>
        <w:t>axillary</w:t>
      </w:r>
      <w:proofErr w:type="spellEnd"/>
      <w:r w:rsidR="00017232" w:rsidRPr="00051635">
        <w:rPr>
          <w:color w:val="000080"/>
        </w:rPr>
        <w:t xml:space="preserve"> sweating</w:t>
      </w:r>
      <w:r w:rsidR="00C3418C" w:rsidRPr="00051635">
        <w:rPr>
          <w:color w:val="000080"/>
        </w:rPr>
        <w:t xml:space="preserve"> </w:t>
      </w:r>
      <w:r w:rsidR="00017232" w:rsidRPr="00051635">
        <w:rPr>
          <w:color w:val="000080"/>
        </w:rPr>
        <w:t xml:space="preserve">mechanism.  This prohibited </w:t>
      </w:r>
      <w:r w:rsidR="00493AE2" w:rsidRPr="00493AE2">
        <w:rPr>
          <w:color w:val="000080"/>
        </w:rPr>
        <w:t>Mission-Oriented Protective Posture (</w:t>
      </w:r>
      <w:r w:rsidR="00017232" w:rsidRPr="00051635">
        <w:rPr>
          <w:color w:val="000080"/>
        </w:rPr>
        <w:t>MOPP</w:t>
      </w:r>
      <w:r w:rsidR="00493AE2">
        <w:rPr>
          <w:color w:val="000080"/>
        </w:rPr>
        <w:t>)</w:t>
      </w:r>
      <w:r w:rsidR="00017232" w:rsidRPr="00051635">
        <w:rPr>
          <w:color w:val="000080"/>
        </w:rPr>
        <w:t xml:space="preserve"> wear and other requirements of basic soldiering</w:t>
      </w:r>
      <w:r w:rsidR="00C94C21" w:rsidRPr="00051635">
        <w:rPr>
          <w:color w:val="000080"/>
        </w:rPr>
        <w:t xml:space="preserve">, rendering the condition </w:t>
      </w:r>
      <w:r w:rsidR="00C3418C" w:rsidRPr="00051635">
        <w:rPr>
          <w:color w:val="000080"/>
        </w:rPr>
        <w:t>unequivocally unfitting.  The PEB decision to employ scar code rating wa</w:t>
      </w:r>
      <w:r w:rsidR="00C94C21" w:rsidRPr="00051635">
        <w:rPr>
          <w:color w:val="000080"/>
        </w:rPr>
        <w:t>s rational</w:t>
      </w:r>
      <w:r w:rsidR="00C3418C" w:rsidRPr="00051635">
        <w:rPr>
          <w:color w:val="000080"/>
        </w:rPr>
        <w:t xml:space="preserve">.  The DA </w:t>
      </w:r>
      <w:r w:rsidR="00493AE2">
        <w:rPr>
          <w:color w:val="000080"/>
        </w:rPr>
        <w:t xml:space="preserve">Form </w:t>
      </w:r>
      <w:r w:rsidR="00C3418C" w:rsidRPr="00051635">
        <w:rPr>
          <w:color w:val="000080"/>
        </w:rPr>
        <w:t xml:space="preserve">199 and subsequent </w:t>
      </w:r>
      <w:r w:rsidR="00D02B80">
        <w:rPr>
          <w:color w:val="000080"/>
        </w:rPr>
        <w:t>USA</w:t>
      </w:r>
      <w:r w:rsidR="00C3418C" w:rsidRPr="00051635">
        <w:rPr>
          <w:color w:val="000080"/>
        </w:rPr>
        <w:t xml:space="preserve">PDA documentation make it clear that </w:t>
      </w:r>
      <w:r w:rsidR="00600757">
        <w:rPr>
          <w:color w:val="000080"/>
        </w:rPr>
        <w:t xml:space="preserve">the </w:t>
      </w:r>
      <w:r w:rsidR="00C3418C" w:rsidRPr="00051635">
        <w:rPr>
          <w:color w:val="000080"/>
        </w:rPr>
        <w:t>joint code rating was considered, but it was concluded that scar rating was more favorable</w:t>
      </w:r>
      <w:r w:rsidR="00C419A2" w:rsidRPr="00051635">
        <w:rPr>
          <w:color w:val="000080"/>
        </w:rPr>
        <w:t xml:space="preserve"> to the member</w:t>
      </w:r>
      <w:r w:rsidR="00C3418C" w:rsidRPr="00051635">
        <w:rPr>
          <w:color w:val="000080"/>
        </w:rPr>
        <w:t xml:space="preserve">.  The rating was done on the basis of total surface area of the scars </w:t>
      </w:r>
      <w:r w:rsidR="00690C1B" w:rsidRPr="00051635">
        <w:rPr>
          <w:color w:val="000080"/>
        </w:rPr>
        <w:t xml:space="preserve">IAW </w:t>
      </w:r>
      <w:r w:rsidR="00493AE2">
        <w:rPr>
          <w:color w:val="000080"/>
        </w:rPr>
        <w:t>Veterans Administration Schedule for Rating Disabilities (</w:t>
      </w:r>
      <w:r w:rsidR="00690C1B" w:rsidRPr="00051635">
        <w:rPr>
          <w:color w:val="000080"/>
        </w:rPr>
        <w:t>VASRD</w:t>
      </w:r>
      <w:r w:rsidR="00493AE2">
        <w:rPr>
          <w:color w:val="000080"/>
        </w:rPr>
        <w:t>)</w:t>
      </w:r>
      <w:r w:rsidR="00690C1B" w:rsidRPr="00051635">
        <w:rPr>
          <w:color w:val="000080"/>
        </w:rPr>
        <w:t xml:space="preserve"> §4.118.  This was accurately documented on the DA </w:t>
      </w:r>
      <w:r w:rsidR="00493AE2">
        <w:rPr>
          <w:color w:val="000080"/>
        </w:rPr>
        <w:t xml:space="preserve">Form </w:t>
      </w:r>
      <w:r w:rsidR="00690C1B" w:rsidRPr="00051635">
        <w:rPr>
          <w:color w:val="000080"/>
        </w:rPr>
        <w:t xml:space="preserve">199 as 18.4 square inches.  The PEB’s combined rating for both </w:t>
      </w:r>
      <w:proofErr w:type="spellStart"/>
      <w:r w:rsidR="00690C1B" w:rsidRPr="00051635">
        <w:rPr>
          <w:color w:val="000080"/>
        </w:rPr>
        <w:t>axillae</w:t>
      </w:r>
      <w:proofErr w:type="spellEnd"/>
      <w:r w:rsidR="00690C1B" w:rsidRPr="00051635">
        <w:rPr>
          <w:color w:val="000080"/>
        </w:rPr>
        <w:t xml:space="preserve"> was compliant with Note (2) </w:t>
      </w:r>
      <w:r w:rsidR="009C7208" w:rsidRPr="00051635">
        <w:rPr>
          <w:color w:val="000080"/>
        </w:rPr>
        <w:t>under the 7801 rating description.  The VA’s separate 10% scar ratings were in fact not IAW §4.118 and resulted in inappropriate application of that bilateral factor to their combined rating (</w:t>
      </w:r>
      <w:r w:rsidR="00C419A2" w:rsidRPr="00051635">
        <w:rPr>
          <w:color w:val="000080"/>
        </w:rPr>
        <w:t xml:space="preserve">which </w:t>
      </w:r>
      <w:r w:rsidR="00E00D45" w:rsidRPr="00051635">
        <w:rPr>
          <w:color w:val="000080"/>
        </w:rPr>
        <w:t>w</w:t>
      </w:r>
      <w:r w:rsidR="009C7208" w:rsidRPr="00051635">
        <w:rPr>
          <w:color w:val="000080"/>
        </w:rPr>
        <w:t>ould have been 80%, not 90%).  All evidence considered</w:t>
      </w:r>
      <w:proofErr w:type="gramStart"/>
      <w:r w:rsidR="009C7208" w:rsidRPr="00051635">
        <w:rPr>
          <w:color w:val="000080"/>
        </w:rPr>
        <w:t>,</w:t>
      </w:r>
      <w:proofErr w:type="gramEnd"/>
      <w:r w:rsidR="009C7208" w:rsidRPr="00051635">
        <w:rPr>
          <w:color w:val="000080"/>
        </w:rPr>
        <w:t xml:space="preserve"> there is not reasonable doubt in the CI’s favor supporting </w:t>
      </w:r>
      <w:proofErr w:type="spellStart"/>
      <w:r w:rsidR="009C7208" w:rsidRPr="00051635">
        <w:rPr>
          <w:color w:val="000080"/>
        </w:rPr>
        <w:t>recharacterization</w:t>
      </w:r>
      <w:proofErr w:type="spellEnd"/>
      <w:r w:rsidR="009C7208" w:rsidRPr="00051635">
        <w:rPr>
          <w:color w:val="000080"/>
        </w:rPr>
        <w:t xml:space="preserve"> of the PEB adjudication for the </w:t>
      </w:r>
      <w:proofErr w:type="spellStart"/>
      <w:r w:rsidR="009C7208" w:rsidRPr="00051635">
        <w:rPr>
          <w:color w:val="000080"/>
        </w:rPr>
        <w:t>hydradenitis</w:t>
      </w:r>
      <w:proofErr w:type="spellEnd"/>
      <w:r w:rsidR="009C7208" w:rsidRPr="00051635">
        <w:rPr>
          <w:color w:val="000080"/>
        </w:rPr>
        <w:t xml:space="preserve"> </w:t>
      </w:r>
      <w:proofErr w:type="spellStart"/>
      <w:r w:rsidR="009C7208" w:rsidRPr="00051635">
        <w:rPr>
          <w:color w:val="000080"/>
        </w:rPr>
        <w:t>suppurativa</w:t>
      </w:r>
      <w:proofErr w:type="spellEnd"/>
      <w:r w:rsidR="009C7208" w:rsidRPr="00051635">
        <w:rPr>
          <w:color w:val="000080"/>
        </w:rPr>
        <w:t xml:space="preserve"> condition.</w:t>
      </w:r>
    </w:p>
    <w:p w:rsidR="00717372" w:rsidRPr="00051635" w:rsidRDefault="00717372" w:rsidP="006E3ACF">
      <w:pPr>
        <w:tabs>
          <w:tab w:val="left" w:pos="288"/>
          <w:tab w:val="left" w:pos="4752"/>
        </w:tabs>
        <w:spacing w:line="240" w:lineRule="exact"/>
        <w:jc w:val="both"/>
        <w:rPr>
          <w:color w:val="000080"/>
        </w:rPr>
      </w:pPr>
    </w:p>
    <w:p w:rsidR="00717372" w:rsidRPr="00051635" w:rsidRDefault="00F11454" w:rsidP="006E3ACF">
      <w:pPr>
        <w:tabs>
          <w:tab w:val="left" w:pos="288"/>
          <w:tab w:val="left" w:pos="4752"/>
        </w:tabs>
        <w:spacing w:line="240" w:lineRule="exact"/>
        <w:jc w:val="both"/>
        <w:rPr>
          <w:color w:val="000080"/>
        </w:rPr>
      </w:pPr>
      <w:r w:rsidRPr="00051635">
        <w:rPr>
          <w:color w:val="000080"/>
          <w:u w:val="single"/>
        </w:rPr>
        <w:t>Left</w:t>
      </w:r>
      <w:r w:rsidR="00717372" w:rsidRPr="00051635">
        <w:rPr>
          <w:color w:val="000080"/>
          <w:u w:val="single"/>
        </w:rPr>
        <w:t xml:space="preserve"> Shoulder Impairment</w:t>
      </w:r>
      <w:r w:rsidR="009C7208" w:rsidRPr="00051635">
        <w:rPr>
          <w:color w:val="000080"/>
          <w:u w:val="single"/>
        </w:rPr>
        <w:t xml:space="preserve"> Unrelated to Surgical Scars</w:t>
      </w:r>
      <w:r w:rsidR="00717372" w:rsidRPr="00051635">
        <w:rPr>
          <w:color w:val="000080"/>
        </w:rPr>
        <w:t>.  The</w:t>
      </w:r>
      <w:r w:rsidR="00D92BF0" w:rsidRPr="00051635">
        <w:rPr>
          <w:color w:val="000080"/>
        </w:rPr>
        <w:t xml:space="preserve">re is documentation </w:t>
      </w:r>
      <w:r w:rsidR="00D02B80" w:rsidRPr="00051635">
        <w:rPr>
          <w:color w:val="000080"/>
        </w:rPr>
        <w:t xml:space="preserve">by the CI and the examiner </w:t>
      </w:r>
      <w:r w:rsidR="00D92BF0" w:rsidRPr="00051635">
        <w:rPr>
          <w:color w:val="000080"/>
        </w:rPr>
        <w:t xml:space="preserve">in the MEB physical examination of </w:t>
      </w:r>
      <w:r w:rsidR="00D02B80">
        <w:rPr>
          <w:color w:val="000080"/>
        </w:rPr>
        <w:t xml:space="preserve">a </w:t>
      </w:r>
      <w:r w:rsidRPr="00051635">
        <w:rPr>
          <w:color w:val="000080"/>
        </w:rPr>
        <w:t xml:space="preserve">left shoulder </w:t>
      </w:r>
      <w:r w:rsidR="00D02B80">
        <w:rPr>
          <w:color w:val="000080"/>
        </w:rPr>
        <w:t>complaint</w:t>
      </w:r>
      <w:r w:rsidRPr="00051635">
        <w:rPr>
          <w:color w:val="000080"/>
        </w:rPr>
        <w:t xml:space="preserve"> </w:t>
      </w:r>
      <w:r w:rsidR="00D02B80">
        <w:rPr>
          <w:color w:val="000080"/>
        </w:rPr>
        <w:t>independent</w:t>
      </w:r>
      <w:r w:rsidRPr="00051635">
        <w:rPr>
          <w:color w:val="000080"/>
        </w:rPr>
        <w:t xml:space="preserve"> of the </w:t>
      </w:r>
      <w:proofErr w:type="spellStart"/>
      <w:r w:rsidRPr="00051635">
        <w:rPr>
          <w:color w:val="000080"/>
        </w:rPr>
        <w:t>hydradenitis</w:t>
      </w:r>
      <w:proofErr w:type="spellEnd"/>
      <w:r w:rsidRPr="00051635">
        <w:rPr>
          <w:color w:val="000080"/>
        </w:rPr>
        <w:t xml:space="preserve"> </w:t>
      </w:r>
      <w:proofErr w:type="spellStart"/>
      <w:r w:rsidRPr="00051635">
        <w:rPr>
          <w:color w:val="000080"/>
        </w:rPr>
        <w:t>suppurativa</w:t>
      </w:r>
      <w:proofErr w:type="spellEnd"/>
      <w:r w:rsidRPr="00051635">
        <w:rPr>
          <w:color w:val="000080"/>
        </w:rPr>
        <w:t xml:space="preserve"> complication</w:t>
      </w:r>
      <w:r w:rsidR="00144B1A">
        <w:rPr>
          <w:color w:val="000080"/>
        </w:rPr>
        <w:t>s</w:t>
      </w:r>
      <w:r w:rsidRPr="00051635">
        <w:rPr>
          <w:color w:val="000080"/>
        </w:rPr>
        <w:t xml:space="preserve">.  There are various examinations in the MEB records of left shoulder tenderness not confined to the scar area, although the NARSUM examination stated </w:t>
      </w:r>
      <w:r w:rsidR="00144B1A">
        <w:rPr>
          <w:color w:val="000080"/>
        </w:rPr>
        <w:t xml:space="preserve">there was </w:t>
      </w:r>
      <w:r w:rsidRPr="00051635">
        <w:rPr>
          <w:color w:val="000080"/>
        </w:rPr>
        <w:t xml:space="preserve">no tenderness.  The VA rating examination four months after separation noted significant </w:t>
      </w:r>
      <w:proofErr w:type="spellStart"/>
      <w:r w:rsidRPr="00051635">
        <w:rPr>
          <w:color w:val="000080"/>
        </w:rPr>
        <w:t>peri-articular</w:t>
      </w:r>
      <w:proofErr w:type="spellEnd"/>
      <w:r w:rsidRPr="00051635">
        <w:rPr>
          <w:color w:val="000080"/>
        </w:rPr>
        <w:t xml:space="preserve"> tenderness of the left shoulder </w:t>
      </w:r>
      <w:r w:rsidR="00E504B1" w:rsidRPr="00051635">
        <w:rPr>
          <w:color w:val="000080"/>
        </w:rPr>
        <w:t xml:space="preserve">along with other significant signs of impairment and ordered an MRI.  This showed diffuse </w:t>
      </w:r>
      <w:proofErr w:type="spellStart"/>
      <w:r w:rsidR="00E504B1" w:rsidRPr="00051635">
        <w:rPr>
          <w:color w:val="000080"/>
        </w:rPr>
        <w:t>tendinopathy</w:t>
      </w:r>
      <w:proofErr w:type="spellEnd"/>
      <w:r w:rsidR="00E504B1" w:rsidRPr="00051635">
        <w:rPr>
          <w:color w:val="000080"/>
        </w:rPr>
        <w:t xml:space="preserve">, a </w:t>
      </w:r>
      <w:proofErr w:type="spellStart"/>
      <w:r w:rsidR="00E504B1" w:rsidRPr="00051635">
        <w:rPr>
          <w:color w:val="000080"/>
        </w:rPr>
        <w:t>supraspinatus</w:t>
      </w:r>
      <w:proofErr w:type="spellEnd"/>
      <w:r w:rsidR="00E504B1" w:rsidRPr="00051635">
        <w:rPr>
          <w:color w:val="000080"/>
        </w:rPr>
        <w:t xml:space="preserve"> tear and </w:t>
      </w:r>
      <w:proofErr w:type="spellStart"/>
      <w:r w:rsidR="00E504B1" w:rsidRPr="00051635">
        <w:rPr>
          <w:color w:val="000080"/>
        </w:rPr>
        <w:t>acromioclavicular</w:t>
      </w:r>
      <w:proofErr w:type="spellEnd"/>
      <w:r w:rsidR="00E504B1" w:rsidRPr="00051635">
        <w:rPr>
          <w:color w:val="000080"/>
        </w:rPr>
        <w:t xml:space="preserve"> degenerative changes.  There is documentation of an </w:t>
      </w:r>
      <w:r w:rsidR="00493AE2">
        <w:rPr>
          <w:color w:val="000080"/>
        </w:rPr>
        <w:t>emergency room (</w:t>
      </w:r>
      <w:r w:rsidR="00E504B1" w:rsidRPr="00051635">
        <w:rPr>
          <w:color w:val="000080"/>
        </w:rPr>
        <w:t>ER</w:t>
      </w:r>
      <w:r w:rsidR="00493AE2">
        <w:rPr>
          <w:color w:val="000080"/>
        </w:rPr>
        <w:t>)</w:t>
      </w:r>
      <w:r w:rsidR="00E504B1" w:rsidRPr="00051635">
        <w:rPr>
          <w:color w:val="000080"/>
        </w:rPr>
        <w:t xml:space="preserve"> visit for left shoulder pain at the VA shortly after discharge, but there is no history for a discrete traumatic event involving the left shoulder either before or after separation.  Especially considering the </w:t>
      </w:r>
      <w:r w:rsidR="001166CE" w:rsidRPr="00051635">
        <w:rPr>
          <w:color w:val="000080"/>
        </w:rPr>
        <w:t xml:space="preserve">presence of </w:t>
      </w:r>
      <w:r w:rsidR="00E504B1" w:rsidRPr="00051635">
        <w:rPr>
          <w:color w:val="000080"/>
        </w:rPr>
        <w:t xml:space="preserve">degenerative </w:t>
      </w:r>
      <w:r w:rsidR="00E504B1" w:rsidRPr="00051635">
        <w:rPr>
          <w:color w:val="000080"/>
        </w:rPr>
        <w:lastRenderedPageBreak/>
        <w:t>changes</w:t>
      </w:r>
      <w:r w:rsidR="00C419A2" w:rsidRPr="00051635">
        <w:rPr>
          <w:color w:val="000080"/>
        </w:rPr>
        <w:t xml:space="preserve"> o</w:t>
      </w:r>
      <w:r w:rsidR="001166CE" w:rsidRPr="00051635">
        <w:rPr>
          <w:color w:val="000080"/>
        </w:rPr>
        <w:t>n imaging</w:t>
      </w:r>
      <w:r w:rsidR="00E504B1" w:rsidRPr="00051635">
        <w:rPr>
          <w:color w:val="000080"/>
        </w:rPr>
        <w:t>, it must be conceded that the separate shoulder pathology was incurred (albeit not specifically diagnosed) while on active duty</w:t>
      </w:r>
      <w:r w:rsidR="002B3F56" w:rsidRPr="00051635">
        <w:rPr>
          <w:color w:val="000080"/>
        </w:rPr>
        <w:t xml:space="preserve">.  There was documentation available to the PEB </w:t>
      </w:r>
      <w:r w:rsidR="00144B1A">
        <w:rPr>
          <w:color w:val="000080"/>
        </w:rPr>
        <w:t xml:space="preserve">in the </w:t>
      </w:r>
      <w:r w:rsidR="00493AE2">
        <w:rPr>
          <w:color w:val="000080"/>
        </w:rPr>
        <w:t>Disability Evaluation System (</w:t>
      </w:r>
      <w:r w:rsidR="00144B1A">
        <w:rPr>
          <w:color w:val="000080"/>
        </w:rPr>
        <w:t>DES</w:t>
      </w:r>
      <w:r w:rsidR="00493AE2">
        <w:rPr>
          <w:color w:val="000080"/>
        </w:rPr>
        <w:t>)</w:t>
      </w:r>
      <w:r w:rsidR="00144B1A">
        <w:rPr>
          <w:color w:val="000080"/>
        </w:rPr>
        <w:t xml:space="preserve"> packet</w:t>
      </w:r>
      <w:r w:rsidR="00C419A2" w:rsidRPr="00051635">
        <w:rPr>
          <w:color w:val="000080"/>
        </w:rPr>
        <w:t xml:space="preserve"> </w:t>
      </w:r>
      <w:r w:rsidR="002B3F56" w:rsidRPr="00051635">
        <w:rPr>
          <w:color w:val="000080"/>
        </w:rPr>
        <w:t>that a separate condition existed</w:t>
      </w:r>
      <w:r w:rsidR="00144B1A">
        <w:rPr>
          <w:color w:val="000080"/>
        </w:rPr>
        <w:t>.</w:t>
      </w:r>
      <w:r w:rsidR="002B3F56" w:rsidRPr="00051635">
        <w:rPr>
          <w:color w:val="000080"/>
        </w:rPr>
        <w:t xml:space="preserve"> </w:t>
      </w:r>
      <w:r w:rsidR="00144B1A">
        <w:rPr>
          <w:color w:val="000080"/>
        </w:rPr>
        <w:t xml:space="preserve"> It is judged to be </w:t>
      </w:r>
      <w:r w:rsidR="00FD1625" w:rsidRPr="00051635">
        <w:rPr>
          <w:color w:val="000080"/>
        </w:rPr>
        <w:t>sufficient</w:t>
      </w:r>
      <w:r w:rsidR="002B3F56" w:rsidRPr="00051635">
        <w:rPr>
          <w:color w:val="000080"/>
        </w:rPr>
        <w:t xml:space="preserve"> to support its eligibility for Board consideration as </w:t>
      </w:r>
      <w:r w:rsidR="00144B1A">
        <w:rPr>
          <w:color w:val="000080"/>
        </w:rPr>
        <w:t xml:space="preserve">an </w:t>
      </w:r>
      <w:r w:rsidR="002B3F56" w:rsidRPr="00051635">
        <w:rPr>
          <w:color w:val="000080"/>
        </w:rPr>
        <w:t>additionally unfitting</w:t>
      </w:r>
      <w:r w:rsidR="00144B1A">
        <w:rPr>
          <w:color w:val="000080"/>
        </w:rPr>
        <w:t xml:space="preserve"> condition for separation rating</w:t>
      </w:r>
      <w:r w:rsidR="002B3F56" w:rsidRPr="00051635">
        <w:rPr>
          <w:color w:val="000080"/>
        </w:rPr>
        <w:t xml:space="preserve">.  The VA physician opined (reasonably so) that the left shoulder impairment was a combined result of the intrinsic pathology, the scar tissue impairment and the residual cervical </w:t>
      </w:r>
      <w:proofErr w:type="spellStart"/>
      <w:r w:rsidR="002B3F56" w:rsidRPr="00051635">
        <w:rPr>
          <w:color w:val="000080"/>
        </w:rPr>
        <w:t>radiculopathy</w:t>
      </w:r>
      <w:proofErr w:type="spellEnd"/>
      <w:r w:rsidR="002B3F56" w:rsidRPr="00051635">
        <w:rPr>
          <w:color w:val="000080"/>
        </w:rPr>
        <w:t xml:space="preserve"> impairment.  The VA rating combined all of this into a single </w:t>
      </w:r>
      <w:r w:rsidR="00BF09B5" w:rsidRPr="00051635">
        <w:rPr>
          <w:color w:val="000080"/>
        </w:rPr>
        <w:t xml:space="preserve">40% </w:t>
      </w:r>
      <w:r w:rsidR="002B3F56" w:rsidRPr="00051635">
        <w:rPr>
          <w:color w:val="000080"/>
        </w:rPr>
        <w:t xml:space="preserve">rating </w:t>
      </w:r>
      <w:r w:rsidR="00BF09B5" w:rsidRPr="00051635">
        <w:rPr>
          <w:color w:val="000080"/>
        </w:rPr>
        <w:t xml:space="preserve">under the peripheral nerve code.  The cervical </w:t>
      </w:r>
      <w:proofErr w:type="spellStart"/>
      <w:r w:rsidR="00BF09B5" w:rsidRPr="00051635">
        <w:rPr>
          <w:color w:val="000080"/>
        </w:rPr>
        <w:t>radiculopathy</w:t>
      </w:r>
      <w:proofErr w:type="spellEnd"/>
      <w:r w:rsidR="00BF09B5" w:rsidRPr="00051635">
        <w:rPr>
          <w:color w:val="000080"/>
        </w:rPr>
        <w:t xml:space="preserve"> component, yet to be discussed, will not be considered by the Board for its contribution to the separate impairment of the left shoulder.  </w:t>
      </w:r>
      <w:r w:rsidR="00C2780F" w:rsidRPr="00051635">
        <w:rPr>
          <w:color w:val="000080"/>
        </w:rPr>
        <w:t xml:space="preserve">Although the VA examiner documented painful motion for the shoulder at 60° abduction (compensable to 30% on its own), this limitation would have included contributions from all three factors just elaborated.  The Board therefore does not find it reasonable to base a separate rating divorced from two of those factors on this finding.  In its rationale for the </w:t>
      </w:r>
      <w:proofErr w:type="spellStart"/>
      <w:r w:rsidR="00C2780F" w:rsidRPr="00051635">
        <w:rPr>
          <w:color w:val="000080"/>
        </w:rPr>
        <w:t>hydradenitis</w:t>
      </w:r>
      <w:proofErr w:type="spellEnd"/>
      <w:r w:rsidR="00C2780F" w:rsidRPr="00051635">
        <w:rPr>
          <w:color w:val="000080"/>
        </w:rPr>
        <w:t xml:space="preserve"> </w:t>
      </w:r>
      <w:proofErr w:type="spellStart"/>
      <w:r w:rsidR="00C2780F" w:rsidRPr="00051635">
        <w:rPr>
          <w:color w:val="000080"/>
        </w:rPr>
        <w:t>suppurativa</w:t>
      </w:r>
      <w:proofErr w:type="spellEnd"/>
      <w:r w:rsidR="00C2780F" w:rsidRPr="00051635">
        <w:rPr>
          <w:color w:val="000080"/>
        </w:rPr>
        <w:t xml:space="preserve"> rating the DA </w:t>
      </w:r>
      <w:r w:rsidR="00C52E67">
        <w:rPr>
          <w:color w:val="000080"/>
        </w:rPr>
        <w:t xml:space="preserve">Form </w:t>
      </w:r>
      <w:r w:rsidR="00C2780F" w:rsidRPr="00051635">
        <w:rPr>
          <w:color w:val="000080"/>
        </w:rPr>
        <w:t xml:space="preserve">199 </w:t>
      </w:r>
      <w:r w:rsidR="008C2E63" w:rsidRPr="00051635">
        <w:rPr>
          <w:color w:val="000080"/>
        </w:rPr>
        <w:t>referenced</w:t>
      </w:r>
      <w:r w:rsidR="00C2780F" w:rsidRPr="00051635">
        <w:rPr>
          <w:color w:val="000080"/>
        </w:rPr>
        <w:t xml:space="preserve"> the </w:t>
      </w:r>
      <w:r w:rsidR="008C2E63" w:rsidRPr="00051635">
        <w:rPr>
          <w:color w:val="000080"/>
        </w:rPr>
        <w:t xml:space="preserve">NARSUM </w:t>
      </w:r>
      <w:r w:rsidR="00C52E67">
        <w:rPr>
          <w:color w:val="000080"/>
        </w:rPr>
        <w:t>range-of-motion (</w:t>
      </w:r>
      <w:r w:rsidR="00C2780F" w:rsidRPr="00051635">
        <w:rPr>
          <w:color w:val="000080"/>
        </w:rPr>
        <w:t>ROM</w:t>
      </w:r>
      <w:r w:rsidR="00C52E67">
        <w:rPr>
          <w:color w:val="000080"/>
        </w:rPr>
        <w:t>)</w:t>
      </w:r>
      <w:r w:rsidR="00C2780F" w:rsidRPr="00051635">
        <w:rPr>
          <w:color w:val="000080"/>
        </w:rPr>
        <w:t xml:space="preserve"> </w:t>
      </w:r>
      <w:r w:rsidR="008C2E63" w:rsidRPr="00051635">
        <w:rPr>
          <w:color w:val="000080"/>
        </w:rPr>
        <w:t>findings as ‘slightly greater that 90 degrees abduction in both shoulders, measurements not limited by pain’.  No such statement regarding limitation by pain is found in the NARSUM, however.  The NARSUM references a physical therapy (PT) gonio</w:t>
      </w:r>
      <w:r w:rsidR="00974A79" w:rsidRPr="00051635">
        <w:rPr>
          <w:color w:val="000080"/>
        </w:rPr>
        <w:t>metric exam for shoulder ROM and t</w:t>
      </w:r>
      <w:r w:rsidR="008C2E63" w:rsidRPr="00051635">
        <w:rPr>
          <w:color w:val="000080"/>
        </w:rPr>
        <w:t xml:space="preserve">he PT exam itself specifically states, ‘ROM limited due to pain’.  </w:t>
      </w:r>
      <w:r w:rsidR="00974A79" w:rsidRPr="00051635">
        <w:rPr>
          <w:color w:val="000080"/>
        </w:rPr>
        <w:t xml:space="preserve">Documentation of painful motion of the shoulder was abundant in other MEB entries, including the WRAMC Specialized Care Program narrative which was presumably part of the DES packet.  Moreover painful motion would be expected on the basis of the arthritis demonstrated </w:t>
      </w:r>
      <w:r w:rsidR="00144B1A">
        <w:rPr>
          <w:color w:val="000080"/>
        </w:rPr>
        <w:t>on imaging</w:t>
      </w:r>
      <w:r w:rsidR="00974A79" w:rsidRPr="00051635">
        <w:rPr>
          <w:color w:val="000080"/>
        </w:rPr>
        <w:t xml:space="preserve">.  </w:t>
      </w:r>
    </w:p>
    <w:p w:rsidR="00974A79" w:rsidRPr="00051635" w:rsidRDefault="00974A79" w:rsidP="006E3ACF">
      <w:pPr>
        <w:tabs>
          <w:tab w:val="left" w:pos="288"/>
          <w:tab w:val="left" w:pos="4752"/>
        </w:tabs>
        <w:spacing w:line="240" w:lineRule="exact"/>
        <w:jc w:val="both"/>
        <w:rPr>
          <w:color w:val="000080"/>
        </w:rPr>
      </w:pPr>
    </w:p>
    <w:p w:rsidR="00974A79" w:rsidRPr="00051635" w:rsidRDefault="00974A79" w:rsidP="006E3ACF">
      <w:pPr>
        <w:tabs>
          <w:tab w:val="left" w:pos="288"/>
          <w:tab w:val="left" w:pos="4752"/>
        </w:tabs>
        <w:spacing w:line="240" w:lineRule="exact"/>
        <w:jc w:val="both"/>
        <w:rPr>
          <w:color w:val="000080"/>
        </w:rPr>
      </w:pPr>
      <w:r w:rsidRPr="00051635">
        <w:rPr>
          <w:color w:val="000080"/>
        </w:rPr>
        <w:t>All evidence considered</w:t>
      </w:r>
      <w:proofErr w:type="gramStart"/>
      <w:r w:rsidR="00C52E67">
        <w:rPr>
          <w:color w:val="000080"/>
        </w:rPr>
        <w:t>,</w:t>
      </w:r>
      <w:proofErr w:type="gramEnd"/>
      <w:r w:rsidRPr="00051635">
        <w:rPr>
          <w:color w:val="000080"/>
        </w:rPr>
        <w:t xml:space="preserve"> reasonable doubt is resolved in favor of the CI for recommending left shoulder pain as an additionally unfitting condition by the Board.  It is appropriately coded </w:t>
      </w:r>
      <w:r w:rsidR="00232A4D" w:rsidRPr="00051635">
        <w:rPr>
          <w:color w:val="000080"/>
        </w:rPr>
        <w:t>5299-5201</w:t>
      </w:r>
      <w:r w:rsidRPr="00051635">
        <w:rPr>
          <w:color w:val="000080"/>
        </w:rPr>
        <w:t xml:space="preserve"> and meets </w:t>
      </w:r>
      <w:r w:rsidR="00232A4D" w:rsidRPr="00051635">
        <w:rPr>
          <w:color w:val="000080"/>
        </w:rPr>
        <w:t xml:space="preserve">§4.59 (painful motion) </w:t>
      </w:r>
      <w:r w:rsidRPr="00051635">
        <w:rPr>
          <w:color w:val="000080"/>
        </w:rPr>
        <w:t xml:space="preserve">criteria for the minimum </w:t>
      </w:r>
      <w:r w:rsidR="00232A4D" w:rsidRPr="00051635">
        <w:rPr>
          <w:color w:val="000080"/>
        </w:rPr>
        <w:t>compensable</w:t>
      </w:r>
      <w:r w:rsidRPr="00051635">
        <w:rPr>
          <w:color w:val="000080"/>
        </w:rPr>
        <w:t xml:space="preserve"> rating</w:t>
      </w:r>
      <w:r w:rsidR="00017232" w:rsidRPr="00051635">
        <w:rPr>
          <w:color w:val="000080"/>
        </w:rPr>
        <w:t xml:space="preserve"> which is</w:t>
      </w:r>
      <w:r w:rsidR="00232A4D" w:rsidRPr="00051635">
        <w:rPr>
          <w:color w:val="000080"/>
        </w:rPr>
        <w:t xml:space="preserve"> 20%</w:t>
      </w:r>
      <w:r w:rsidRPr="00051635">
        <w:rPr>
          <w:color w:val="000080"/>
        </w:rPr>
        <w:t xml:space="preserve">.  </w:t>
      </w:r>
    </w:p>
    <w:p w:rsidR="00717372" w:rsidRPr="00051635" w:rsidRDefault="00717372" w:rsidP="006E3ACF">
      <w:pPr>
        <w:tabs>
          <w:tab w:val="left" w:pos="288"/>
          <w:tab w:val="left" w:pos="4752"/>
        </w:tabs>
        <w:spacing w:line="240" w:lineRule="exact"/>
        <w:jc w:val="both"/>
        <w:rPr>
          <w:color w:val="000080"/>
        </w:rPr>
      </w:pPr>
    </w:p>
    <w:p w:rsidR="002C6E5B" w:rsidRPr="00051635" w:rsidRDefault="00717372" w:rsidP="006E3ACF">
      <w:pPr>
        <w:tabs>
          <w:tab w:val="left" w:pos="288"/>
          <w:tab w:val="left" w:pos="4752"/>
        </w:tabs>
        <w:spacing w:line="240" w:lineRule="exact"/>
        <w:jc w:val="both"/>
        <w:rPr>
          <w:color w:val="000080"/>
        </w:rPr>
      </w:pPr>
      <w:proofErr w:type="gramStart"/>
      <w:r w:rsidRPr="00051635">
        <w:rPr>
          <w:color w:val="000080"/>
          <w:u w:val="single"/>
        </w:rPr>
        <w:t xml:space="preserve">Cervical/LUE </w:t>
      </w:r>
      <w:proofErr w:type="spellStart"/>
      <w:r w:rsidRPr="00051635">
        <w:rPr>
          <w:color w:val="000080"/>
          <w:u w:val="single"/>
        </w:rPr>
        <w:t>Radiculopathy</w:t>
      </w:r>
      <w:proofErr w:type="spellEnd"/>
      <w:r w:rsidR="002C6E5B" w:rsidRPr="00051635">
        <w:rPr>
          <w:color w:val="000080"/>
          <w:u w:val="single"/>
        </w:rPr>
        <w:t xml:space="preserve"> Condition</w:t>
      </w:r>
      <w:r w:rsidR="002C6E5B" w:rsidRPr="00051635">
        <w:rPr>
          <w:color w:val="000080"/>
        </w:rPr>
        <w:t>.</w:t>
      </w:r>
      <w:proofErr w:type="gramEnd"/>
      <w:r w:rsidR="002C6E5B" w:rsidRPr="00051635">
        <w:rPr>
          <w:color w:val="000080"/>
        </w:rPr>
        <w:t xml:space="preserve">  </w:t>
      </w:r>
      <w:r w:rsidR="00C94C21" w:rsidRPr="00051635">
        <w:rPr>
          <w:color w:val="000080"/>
        </w:rPr>
        <w:t>In his appeals, t</w:t>
      </w:r>
      <w:r w:rsidR="002C6E5B" w:rsidRPr="00051635">
        <w:rPr>
          <w:color w:val="000080"/>
        </w:rPr>
        <w:t>he</w:t>
      </w:r>
      <w:r w:rsidR="00C94C21" w:rsidRPr="00051635">
        <w:rPr>
          <w:color w:val="000080"/>
        </w:rPr>
        <w:t xml:space="preserve"> CI contended that his cervical condition and its associated </w:t>
      </w:r>
      <w:proofErr w:type="spellStart"/>
      <w:r w:rsidR="00C94C21" w:rsidRPr="00051635">
        <w:rPr>
          <w:color w:val="000080"/>
        </w:rPr>
        <w:t>radiculopathy</w:t>
      </w:r>
      <w:proofErr w:type="spellEnd"/>
      <w:r w:rsidR="00C94C21" w:rsidRPr="00051635">
        <w:rPr>
          <w:color w:val="000080"/>
        </w:rPr>
        <w:t xml:space="preserve"> </w:t>
      </w:r>
      <w:r w:rsidR="00F820B7" w:rsidRPr="00051635">
        <w:rPr>
          <w:color w:val="000080"/>
        </w:rPr>
        <w:t>were</w:t>
      </w:r>
      <w:r w:rsidR="00C94C21" w:rsidRPr="00051635">
        <w:rPr>
          <w:color w:val="000080"/>
        </w:rPr>
        <w:t xml:space="preserve"> unfitting.  </w:t>
      </w:r>
      <w:r w:rsidR="00B70B3C" w:rsidRPr="00051635">
        <w:rPr>
          <w:color w:val="000080"/>
        </w:rPr>
        <w:t>The NARSUM description of the condition, which opined that the condition met AR 40-501 standards, does not lend strong support for this assertion.  It is excerpted below.</w:t>
      </w:r>
    </w:p>
    <w:p w:rsidR="00560D57" w:rsidRDefault="00560D57" w:rsidP="006E3ACF">
      <w:pPr>
        <w:tabs>
          <w:tab w:val="left" w:pos="288"/>
          <w:tab w:val="left" w:pos="4752"/>
        </w:tabs>
        <w:spacing w:line="240" w:lineRule="exact"/>
        <w:jc w:val="both"/>
        <w:rPr>
          <w:rFonts w:asciiTheme="minorHAnsi" w:hAnsiTheme="minorHAnsi"/>
          <w:color w:val="auto"/>
          <w:szCs w:val="24"/>
        </w:rPr>
      </w:pPr>
    </w:p>
    <w:p w:rsidR="00F820B7" w:rsidRPr="00051635" w:rsidRDefault="00F820B7" w:rsidP="006E3ACF">
      <w:pPr>
        <w:tabs>
          <w:tab w:val="left" w:pos="288"/>
          <w:tab w:val="left" w:pos="4752"/>
        </w:tabs>
        <w:spacing w:line="240" w:lineRule="exact"/>
        <w:ind w:left="720" w:right="720"/>
        <w:jc w:val="both"/>
        <w:rPr>
          <w:color w:val="000080"/>
          <w:sz w:val="20"/>
        </w:rPr>
      </w:pPr>
      <w:r w:rsidRPr="00051635">
        <w:rPr>
          <w:color w:val="000080"/>
          <w:sz w:val="20"/>
        </w:rPr>
        <w:t>PRESENT CONDITON OF NECK - [CI</w:t>
      </w:r>
      <w:r w:rsidR="00051635">
        <w:rPr>
          <w:color w:val="000080"/>
          <w:sz w:val="20"/>
        </w:rPr>
        <w:t>’s name] reports that he has a ‘</w:t>
      </w:r>
      <w:r w:rsidRPr="00051635">
        <w:rPr>
          <w:color w:val="000080"/>
          <w:sz w:val="20"/>
        </w:rPr>
        <w:t xml:space="preserve">sticking </w:t>
      </w:r>
      <w:r w:rsidR="00051635">
        <w:rPr>
          <w:color w:val="000080"/>
          <w:sz w:val="20"/>
        </w:rPr>
        <w:t>sensation’</w:t>
      </w:r>
      <w:r w:rsidRPr="00051635">
        <w:rPr>
          <w:color w:val="000080"/>
          <w:sz w:val="20"/>
        </w:rPr>
        <w:t xml:space="preserve"> in his C6 - C7 </w:t>
      </w:r>
      <w:proofErr w:type="spellStart"/>
      <w:r w:rsidRPr="00051635">
        <w:rPr>
          <w:color w:val="000080"/>
          <w:sz w:val="20"/>
        </w:rPr>
        <w:t>spinous</w:t>
      </w:r>
      <w:proofErr w:type="spellEnd"/>
      <w:r w:rsidRPr="00051635">
        <w:rPr>
          <w:color w:val="000080"/>
          <w:sz w:val="20"/>
        </w:rPr>
        <w:t xml:space="preserve"> process that is usually present when he gets up in the morning.  His neck will also feel stiff at times.  If he isn't careful about how he gets up, he will definitely have it.  It usually goes away when he starts moving around.  He also notices it intermittently when flexing or extending his neck.  It is not consistent.  I</w:t>
      </w:r>
      <w:r w:rsidR="00051635">
        <w:rPr>
          <w:color w:val="000080"/>
          <w:sz w:val="20"/>
        </w:rPr>
        <w:t xml:space="preserve">t does </w:t>
      </w:r>
      <w:r w:rsidR="00051635">
        <w:rPr>
          <w:color w:val="000080"/>
          <w:sz w:val="20"/>
        </w:rPr>
        <w:lastRenderedPageBreak/>
        <w:t>not radiate.  He states ‘</w:t>
      </w:r>
      <w:r w:rsidRPr="00051635">
        <w:rPr>
          <w:color w:val="000080"/>
          <w:sz w:val="20"/>
        </w:rPr>
        <w:t>it is not cons</w:t>
      </w:r>
      <w:r w:rsidR="00051635">
        <w:rPr>
          <w:color w:val="000080"/>
          <w:sz w:val="20"/>
        </w:rPr>
        <w:t>istent where it is a real pain.’</w:t>
      </w:r>
      <w:r w:rsidRPr="00051635">
        <w:rPr>
          <w:color w:val="000080"/>
          <w:sz w:val="20"/>
        </w:rPr>
        <w:t xml:space="preserve">  He notices some numbness in the left thumb and LIF, although the numbness in his LMF that was present before his surgery has resolved.  Overall, it is better than described before the surgery.</w:t>
      </w:r>
    </w:p>
    <w:p w:rsidR="00B70B3C" w:rsidRPr="00B70B3C" w:rsidRDefault="00B70B3C" w:rsidP="006E3ACF">
      <w:pPr>
        <w:tabs>
          <w:tab w:val="left" w:pos="288"/>
          <w:tab w:val="left" w:pos="4752"/>
        </w:tabs>
        <w:spacing w:line="240" w:lineRule="exact"/>
        <w:jc w:val="both"/>
        <w:rPr>
          <w:rFonts w:asciiTheme="minorHAnsi" w:hAnsiTheme="minorHAnsi"/>
          <w:color w:val="auto"/>
          <w:szCs w:val="24"/>
        </w:rPr>
      </w:pPr>
    </w:p>
    <w:p w:rsidR="00B70B3C" w:rsidRPr="00051635" w:rsidRDefault="00B70B3C" w:rsidP="006E3ACF">
      <w:pPr>
        <w:tabs>
          <w:tab w:val="left" w:pos="288"/>
          <w:tab w:val="left" w:pos="4752"/>
        </w:tabs>
        <w:spacing w:line="240" w:lineRule="exact"/>
        <w:jc w:val="both"/>
        <w:rPr>
          <w:color w:val="000080"/>
        </w:rPr>
      </w:pPr>
      <w:r w:rsidRPr="00051635">
        <w:rPr>
          <w:color w:val="000080"/>
        </w:rPr>
        <w:t>Th</w:t>
      </w:r>
      <w:r w:rsidR="00FD1625" w:rsidRPr="00051635">
        <w:rPr>
          <w:color w:val="000080"/>
        </w:rPr>
        <w:t>e NARSUM</w:t>
      </w:r>
      <w:r w:rsidRPr="00051635">
        <w:rPr>
          <w:color w:val="000080"/>
        </w:rPr>
        <w:t xml:space="preserve"> </w:t>
      </w:r>
      <w:r w:rsidR="00FD1625" w:rsidRPr="00051635">
        <w:rPr>
          <w:color w:val="000080"/>
        </w:rPr>
        <w:t>description, preceding</w:t>
      </w:r>
      <w:r w:rsidRPr="00051635">
        <w:rPr>
          <w:color w:val="000080"/>
        </w:rPr>
        <w:t xml:space="preserve"> the appeals process</w:t>
      </w:r>
      <w:r w:rsidR="00FD1625" w:rsidRPr="00051635">
        <w:rPr>
          <w:color w:val="000080"/>
        </w:rPr>
        <w:t>,</w:t>
      </w:r>
      <w:r w:rsidRPr="00051635">
        <w:rPr>
          <w:color w:val="000080"/>
        </w:rPr>
        <w:t xml:space="preserve"> </w:t>
      </w:r>
      <w:r w:rsidR="00FD1625" w:rsidRPr="00051635">
        <w:rPr>
          <w:color w:val="000080"/>
        </w:rPr>
        <w:t>i</w:t>
      </w:r>
      <w:r w:rsidRPr="00051635">
        <w:rPr>
          <w:color w:val="000080"/>
        </w:rPr>
        <w:t>s dated eight months prior to actual separation.  In the USAPDA opinion and in the subsequent ABMCR decision</w:t>
      </w:r>
      <w:r w:rsidR="00FD1625" w:rsidRPr="00051635">
        <w:rPr>
          <w:color w:val="000080"/>
        </w:rPr>
        <w:t>,</w:t>
      </w:r>
      <w:r w:rsidRPr="00051635">
        <w:rPr>
          <w:color w:val="000080"/>
        </w:rPr>
        <w:t xml:space="preserve"> reference is made to a repeat neurosurgical evaluation that was performed after the appeal.  This is one of the missing documents referenced above.  </w:t>
      </w:r>
      <w:r w:rsidR="00686F3D" w:rsidRPr="00051635">
        <w:rPr>
          <w:color w:val="000080"/>
        </w:rPr>
        <w:t xml:space="preserve">Both of the agency documents state that the reviewing neurosurgeon concluded ‘his cervical disease met medical retention standards and that he did not have any evidence of active </w:t>
      </w:r>
      <w:proofErr w:type="spellStart"/>
      <w:r w:rsidR="00686F3D" w:rsidRPr="00051635">
        <w:rPr>
          <w:color w:val="000080"/>
        </w:rPr>
        <w:t>radiculopathy</w:t>
      </w:r>
      <w:proofErr w:type="spellEnd"/>
      <w:r w:rsidR="00686F3D" w:rsidRPr="00051635">
        <w:rPr>
          <w:color w:val="000080"/>
        </w:rPr>
        <w:t xml:space="preserve"> or </w:t>
      </w:r>
      <w:proofErr w:type="spellStart"/>
      <w:r w:rsidR="00686F3D" w:rsidRPr="00051635">
        <w:rPr>
          <w:color w:val="000080"/>
        </w:rPr>
        <w:t>myelopathy</w:t>
      </w:r>
      <w:proofErr w:type="spellEnd"/>
      <w:r w:rsidR="00686F3D" w:rsidRPr="00051635">
        <w:rPr>
          <w:color w:val="000080"/>
        </w:rPr>
        <w:t xml:space="preserve">’.  Although a first-hand review of the examination would have carried more probative value, the Board can only conclude that the </w:t>
      </w:r>
      <w:r w:rsidR="00FD1625" w:rsidRPr="00051635">
        <w:rPr>
          <w:color w:val="000080"/>
        </w:rPr>
        <w:t>Army</w:t>
      </w:r>
      <w:r w:rsidR="00686F3D" w:rsidRPr="00051635">
        <w:rPr>
          <w:color w:val="000080"/>
        </w:rPr>
        <w:t xml:space="preserve"> agencies provided an accurate characterization of the findings.  </w:t>
      </w:r>
      <w:r w:rsidR="00D4705E" w:rsidRPr="00051635">
        <w:rPr>
          <w:color w:val="000080"/>
        </w:rPr>
        <w:t>The VA rating examiner four months after separation did not provide a detailed account of functional limitations from the neck condition, but did state ‘The patient also has persistent neck pain but mainly his endurance and his ability to write has been impaired by pain in his left shoulder and also fatigability in using his left hand.’  The physical profile for U</w:t>
      </w:r>
      <w:r w:rsidR="00144B1A">
        <w:rPr>
          <w:color w:val="000080"/>
        </w:rPr>
        <w:t>-</w:t>
      </w:r>
      <w:r w:rsidR="00D4705E" w:rsidRPr="00051635">
        <w:rPr>
          <w:color w:val="000080"/>
        </w:rPr>
        <w:t>3 included neck pain, but the limitations imposed are impossible to separate from the bilateral shoulder impairments.  A Commander’s statement was also unfortunately part of the missing evidence, although typically those from Medical Hold commanders do not provide directed statements regarding specific impairments related to specific conditions.</w:t>
      </w:r>
    </w:p>
    <w:p w:rsidR="00D4705E" w:rsidRPr="00051635" w:rsidRDefault="00D4705E" w:rsidP="006E3ACF">
      <w:pPr>
        <w:tabs>
          <w:tab w:val="left" w:pos="288"/>
          <w:tab w:val="left" w:pos="4752"/>
        </w:tabs>
        <w:spacing w:line="240" w:lineRule="exact"/>
        <w:jc w:val="both"/>
        <w:rPr>
          <w:color w:val="000080"/>
        </w:rPr>
      </w:pPr>
    </w:p>
    <w:p w:rsidR="00040CFE" w:rsidRPr="00051635" w:rsidRDefault="00D4705E" w:rsidP="006E3ACF">
      <w:pPr>
        <w:tabs>
          <w:tab w:val="left" w:pos="288"/>
          <w:tab w:val="left" w:pos="4752"/>
        </w:tabs>
        <w:spacing w:line="240" w:lineRule="exact"/>
        <w:jc w:val="both"/>
        <w:rPr>
          <w:color w:val="000080"/>
        </w:rPr>
      </w:pPr>
      <w:r w:rsidRPr="00051635">
        <w:rPr>
          <w:color w:val="000080"/>
        </w:rPr>
        <w:t xml:space="preserve">As a component of the cervical condition and in consideration of its potential as a stand-alone unfitting condition, the Board considered the </w:t>
      </w:r>
      <w:r w:rsidR="00B31074" w:rsidRPr="00051635">
        <w:rPr>
          <w:color w:val="000080"/>
        </w:rPr>
        <w:t xml:space="preserve">LUE </w:t>
      </w:r>
      <w:proofErr w:type="spellStart"/>
      <w:r w:rsidR="00B31074" w:rsidRPr="00051635">
        <w:rPr>
          <w:color w:val="000080"/>
        </w:rPr>
        <w:t>radiculopathy</w:t>
      </w:r>
      <w:proofErr w:type="spellEnd"/>
      <w:r w:rsidR="00B31074" w:rsidRPr="00051635">
        <w:rPr>
          <w:color w:val="000080"/>
        </w:rPr>
        <w:t xml:space="preserve">.  The pain associated with the </w:t>
      </w:r>
      <w:proofErr w:type="spellStart"/>
      <w:r w:rsidR="00B31074" w:rsidRPr="00051635">
        <w:rPr>
          <w:color w:val="000080"/>
        </w:rPr>
        <w:t>radiculopathy</w:t>
      </w:r>
      <w:proofErr w:type="spellEnd"/>
      <w:r w:rsidR="00B31074" w:rsidRPr="00051635">
        <w:rPr>
          <w:color w:val="000080"/>
        </w:rPr>
        <w:t xml:space="preserve"> is tied to the overall fitness implications of the underlying cervical condition itself as just discussed, but sensory or motor impairments may direct</w:t>
      </w:r>
      <w:r w:rsidR="009B00FF">
        <w:rPr>
          <w:color w:val="000080"/>
        </w:rPr>
        <w:t>ly</w:t>
      </w:r>
      <w:r w:rsidR="00B31074" w:rsidRPr="00051635">
        <w:rPr>
          <w:color w:val="000080"/>
        </w:rPr>
        <w:t xml:space="preserve"> </w:t>
      </w:r>
      <w:r w:rsidR="009B00FF">
        <w:rPr>
          <w:color w:val="000080"/>
        </w:rPr>
        <w:t xml:space="preserve">impact </w:t>
      </w:r>
      <w:r w:rsidR="00B31074" w:rsidRPr="00051635">
        <w:rPr>
          <w:color w:val="000080"/>
        </w:rPr>
        <w:t xml:space="preserve">fitness </w:t>
      </w:r>
      <w:r w:rsidR="009B00FF">
        <w:rPr>
          <w:color w:val="000080"/>
        </w:rPr>
        <w:t>with disregard</w:t>
      </w:r>
      <w:r w:rsidR="00B31074" w:rsidRPr="00051635">
        <w:rPr>
          <w:color w:val="000080"/>
        </w:rPr>
        <w:t xml:space="preserve"> to pain.  The NARSUM documented no positive findings for motor </w:t>
      </w:r>
      <w:r w:rsidR="00BE74A5" w:rsidRPr="00051635">
        <w:rPr>
          <w:color w:val="000080"/>
        </w:rPr>
        <w:t xml:space="preserve">or </w:t>
      </w:r>
      <w:r w:rsidR="00B31074" w:rsidRPr="00051635">
        <w:rPr>
          <w:color w:val="000080"/>
        </w:rPr>
        <w:t>sens</w:t>
      </w:r>
      <w:r w:rsidR="00BE74A5" w:rsidRPr="00051635">
        <w:rPr>
          <w:color w:val="000080"/>
        </w:rPr>
        <w:t xml:space="preserve">ory deficits </w:t>
      </w:r>
      <w:r w:rsidR="00FD1625" w:rsidRPr="00051635">
        <w:rPr>
          <w:color w:val="000080"/>
        </w:rPr>
        <w:t>and t</w:t>
      </w:r>
      <w:r w:rsidR="00BE74A5" w:rsidRPr="00051635">
        <w:rPr>
          <w:color w:val="000080"/>
        </w:rPr>
        <w:t>he second-hand account</w:t>
      </w:r>
      <w:r w:rsidR="00B31074" w:rsidRPr="00051635">
        <w:rPr>
          <w:color w:val="000080"/>
        </w:rPr>
        <w:t xml:space="preserve"> from the reviewing neurosurgeon </w:t>
      </w:r>
      <w:r w:rsidR="00BE74A5" w:rsidRPr="00051635">
        <w:rPr>
          <w:color w:val="000080"/>
        </w:rPr>
        <w:t xml:space="preserve">lends support to those findings.  The VA general rating examination documented 3/5 motor strength in the LUE proximal motor groups, although no tendon reflex or sensory deficits.  The VA neurologic rating examination performed the same day did not find deficits, although noted that </w:t>
      </w:r>
      <w:r w:rsidR="006E1EF8" w:rsidRPr="00051635">
        <w:rPr>
          <w:color w:val="000080"/>
        </w:rPr>
        <w:t xml:space="preserve">the exam was compromised by guarding from shoulder pain.  Other MEB examinations were also taken into account.  An ER physician, medical consultant and general surgical consultant all documented normal exams.  The WRAMC Specialized Care Program narrative noted 4/5 motor strength in three LUE motor groups, not commenting on tendon reflex or sensory findings.  The </w:t>
      </w:r>
      <w:r w:rsidR="009B00FF">
        <w:rPr>
          <w:color w:val="000080"/>
        </w:rPr>
        <w:t>preponderance</w:t>
      </w:r>
      <w:r w:rsidR="006E1EF8" w:rsidRPr="00051635">
        <w:rPr>
          <w:color w:val="000080"/>
        </w:rPr>
        <w:t xml:space="preserve"> of the evidence would indicate that any neurologic deficits associated with the </w:t>
      </w:r>
      <w:proofErr w:type="spellStart"/>
      <w:r w:rsidR="006E1EF8" w:rsidRPr="00051635">
        <w:rPr>
          <w:color w:val="000080"/>
        </w:rPr>
        <w:t>radiculopathy</w:t>
      </w:r>
      <w:proofErr w:type="spellEnd"/>
      <w:r w:rsidR="006E1EF8" w:rsidRPr="00051635">
        <w:rPr>
          <w:color w:val="000080"/>
        </w:rPr>
        <w:t xml:space="preserve"> were intermittent, sub-clinical or mild at most.  </w:t>
      </w:r>
      <w:r w:rsidR="00040CFE" w:rsidRPr="00051635">
        <w:rPr>
          <w:color w:val="000080"/>
        </w:rPr>
        <w:t xml:space="preserve">All evidence considered there is not reasonable doubt in the CI’s favor supporting addition of </w:t>
      </w:r>
      <w:r w:rsidR="00040CFE" w:rsidRPr="00051635">
        <w:rPr>
          <w:color w:val="000080"/>
        </w:rPr>
        <w:lastRenderedPageBreak/>
        <w:t xml:space="preserve">the cervical condition or its associated </w:t>
      </w:r>
      <w:proofErr w:type="spellStart"/>
      <w:r w:rsidR="00040CFE" w:rsidRPr="00051635">
        <w:rPr>
          <w:color w:val="000080"/>
        </w:rPr>
        <w:t>radiculopathy</w:t>
      </w:r>
      <w:proofErr w:type="spellEnd"/>
      <w:r w:rsidR="00040CFE" w:rsidRPr="00051635">
        <w:rPr>
          <w:color w:val="000080"/>
        </w:rPr>
        <w:t xml:space="preserve"> as unfitting for separation rating.</w:t>
      </w:r>
    </w:p>
    <w:p w:rsidR="00040CFE" w:rsidRPr="00051635" w:rsidRDefault="00040CFE" w:rsidP="006E3ACF">
      <w:pPr>
        <w:tabs>
          <w:tab w:val="left" w:pos="288"/>
          <w:tab w:val="left" w:pos="4752"/>
        </w:tabs>
        <w:spacing w:line="240" w:lineRule="exact"/>
        <w:jc w:val="both"/>
        <w:rPr>
          <w:color w:val="000080"/>
        </w:rPr>
      </w:pPr>
    </w:p>
    <w:p w:rsidR="00040CFE" w:rsidRPr="00051635" w:rsidRDefault="00717372" w:rsidP="006E3ACF">
      <w:pPr>
        <w:tabs>
          <w:tab w:val="left" w:pos="288"/>
          <w:tab w:val="left" w:pos="4752"/>
        </w:tabs>
        <w:spacing w:line="240" w:lineRule="exact"/>
        <w:jc w:val="both"/>
        <w:rPr>
          <w:color w:val="000080"/>
        </w:rPr>
      </w:pPr>
      <w:proofErr w:type="gramStart"/>
      <w:r w:rsidRPr="00051635">
        <w:rPr>
          <w:color w:val="000080"/>
          <w:u w:val="single"/>
        </w:rPr>
        <w:t>Mental Disorder</w:t>
      </w:r>
      <w:r w:rsidRPr="00051635">
        <w:rPr>
          <w:color w:val="000080"/>
        </w:rPr>
        <w:t>.</w:t>
      </w:r>
      <w:proofErr w:type="gramEnd"/>
      <w:r w:rsidRPr="00051635">
        <w:rPr>
          <w:color w:val="000080"/>
        </w:rPr>
        <w:t xml:space="preserve">  </w:t>
      </w:r>
      <w:r w:rsidR="00307373" w:rsidRPr="00051635">
        <w:rPr>
          <w:color w:val="000080"/>
        </w:rPr>
        <w:t>In regard to this condition t</w:t>
      </w:r>
      <w:r w:rsidR="00040CFE" w:rsidRPr="00051635">
        <w:rPr>
          <w:color w:val="000080"/>
        </w:rPr>
        <w:t xml:space="preserve">he Board first wishes to address the discrepancies in the medical history as mentioned in the summary and define its position regarding the implications that has for its recommendations.  The history as stated in the NARSUM and the summary above was contradicted in numerous other accounts as related </w:t>
      </w:r>
      <w:r w:rsidR="002C35EB" w:rsidRPr="00051635">
        <w:rPr>
          <w:color w:val="000080"/>
        </w:rPr>
        <w:t xml:space="preserve">by the CI </w:t>
      </w:r>
      <w:r w:rsidR="00040CFE" w:rsidRPr="00051635">
        <w:rPr>
          <w:color w:val="000080"/>
        </w:rPr>
        <w:t xml:space="preserve">to </w:t>
      </w:r>
      <w:r w:rsidR="002C35EB" w:rsidRPr="00051635">
        <w:rPr>
          <w:color w:val="000080"/>
        </w:rPr>
        <w:t xml:space="preserve">various </w:t>
      </w:r>
      <w:r w:rsidR="00040CFE" w:rsidRPr="00051635">
        <w:rPr>
          <w:color w:val="000080"/>
        </w:rPr>
        <w:t>providers.  This was most apparent and relevant in VA evaluations for PTSD and a subsequent claim for TBI.  It was noted in VA rating examinations for several other conditions and throughout VA behavioral health notes</w:t>
      </w:r>
      <w:r w:rsidR="009B00FF">
        <w:rPr>
          <w:color w:val="000080"/>
        </w:rPr>
        <w:t>.</w:t>
      </w:r>
      <w:r w:rsidR="002C35EB" w:rsidRPr="00051635">
        <w:rPr>
          <w:color w:val="000080"/>
        </w:rPr>
        <w:t xml:space="preserve"> </w:t>
      </w:r>
      <w:r w:rsidR="009B00FF">
        <w:rPr>
          <w:color w:val="000080"/>
        </w:rPr>
        <w:t xml:space="preserve"> It also surfaced</w:t>
      </w:r>
      <w:r w:rsidR="002C35EB" w:rsidRPr="00051635">
        <w:rPr>
          <w:color w:val="000080"/>
        </w:rPr>
        <w:t xml:space="preserve"> in a few MEB outpatient notes</w:t>
      </w:r>
      <w:r w:rsidR="00040CFE" w:rsidRPr="00051635">
        <w:rPr>
          <w:color w:val="000080"/>
        </w:rPr>
        <w:t xml:space="preserve">.  The original training simulator incident was often assessed as grenade shrapnel injuries, usually (but not always) in the context of combat trauma.  The neck injury was reported to occur from a land mine explosion, killing a soldier next to the CI.  An incident of shock from </w:t>
      </w:r>
      <w:proofErr w:type="spellStart"/>
      <w:r w:rsidR="00040CFE" w:rsidRPr="00051635">
        <w:rPr>
          <w:color w:val="000080"/>
        </w:rPr>
        <w:t>exsanguination</w:t>
      </w:r>
      <w:proofErr w:type="spellEnd"/>
      <w:r w:rsidR="00040CFE" w:rsidRPr="00051635">
        <w:rPr>
          <w:color w:val="000080"/>
        </w:rPr>
        <w:t xml:space="preserve"> (‘nearly bled to death’) complicating surgery at WRAMC was documented in behavioral health note</w:t>
      </w:r>
      <w:r w:rsidR="00C52E67">
        <w:rPr>
          <w:color w:val="000080"/>
        </w:rPr>
        <w:t xml:space="preserve">s and by a VA TBI examiner.  </w:t>
      </w:r>
      <w:r w:rsidR="00040CFE" w:rsidRPr="00051635">
        <w:rPr>
          <w:color w:val="000080"/>
        </w:rPr>
        <w:t xml:space="preserve">The NARSUM account was duplicated in an earlier 2005 VA rating examination well prior to separation, in the early line-of-duty statements, in the WRAMC operative notes and in most routine outpatient notes in the service record.  The WRAMC operative notes do not document any operative or </w:t>
      </w:r>
      <w:proofErr w:type="spellStart"/>
      <w:r w:rsidR="00040CFE" w:rsidRPr="00051635">
        <w:rPr>
          <w:color w:val="000080"/>
        </w:rPr>
        <w:t>peri</w:t>
      </w:r>
      <w:proofErr w:type="spellEnd"/>
      <w:r w:rsidR="00040CFE" w:rsidRPr="00051635">
        <w:rPr>
          <w:color w:val="000080"/>
        </w:rPr>
        <w:t xml:space="preserve">-operative complications.  OEF records and the post-deployment health assessment are unavailable and were not obtainable upon Board request.  Additional OEF events described in VA records include retrieving body parts, witnessing horrific civilian casualties and various other severe stressors.  The Board has no evidence at hand contradicting or corroborating these accounts.  They were not noted in the earlier VA evaluations or directly documented in </w:t>
      </w:r>
      <w:r w:rsidR="002C35EB" w:rsidRPr="00051635">
        <w:rPr>
          <w:color w:val="000080"/>
        </w:rPr>
        <w:t xml:space="preserve">the scant </w:t>
      </w:r>
      <w:r w:rsidR="00040CFE" w:rsidRPr="00051635">
        <w:rPr>
          <w:color w:val="000080"/>
        </w:rPr>
        <w:t>MEB</w:t>
      </w:r>
      <w:r w:rsidR="002C35EB" w:rsidRPr="00051635">
        <w:rPr>
          <w:color w:val="000080"/>
        </w:rPr>
        <w:t xml:space="preserve"> behavioral health notes</w:t>
      </w:r>
      <w:r w:rsidR="00040CFE" w:rsidRPr="00051635">
        <w:rPr>
          <w:color w:val="000080"/>
        </w:rPr>
        <w:t>.  The CI was not the recipient of a Purple Heart or any combat-related awards.</w:t>
      </w:r>
    </w:p>
    <w:p w:rsidR="00040CFE" w:rsidRPr="00051635" w:rsidRDefault="00040CFE" w:rsidP="006E3ACF">
      <w:pPr>
        <w:tabs>
          <w:tab w:val="left" w:pos="288"/>
          <w:tab w:val="left" w:pos="4752"/>
        </w:tabs>
        <w:spacing w:line="240" w:lineRule="exact"/>
        <w:jc w:val="both"/>
        <w:rPr>
          <w:color w:val="000080"/>
        </w:rPr>
      </w:pPr>
    </w:p>
    <w:p w:rsidR="00040CFE" w:rsidRPr="00051635" w:rsidRDefault="00040CFE" w:rsidP="006E3ACF">
      <w:pPr>
        <w:tabs>
          <w:tab w:val="left" w:pos="288"/>
          <w:tab w:val="left" w:pos="4752"/>
        </w:tabs>
        <w:spacing w:line="240" w:lineRule="exact"/>
        <w:jc w:val="both"/>
        <w:rPr>
          <w:color w:val="000080"/>
        </w:rPr>
      </w:pPr>
      <w:r w:rsidRPr="00051635">
        <w:rPr>
          <w:color w:val="000080"/>
        </w:rPr>
        <w:t>The Board finds far more support for the NARSUM account of events than for those subsequently proffered by the CI and defaults to the former as a basis for its recommendations.  The probative value relative to the accuracy of the accounts of the collateral events as Criterion A stressors for PTSD is diminished.  It is not negated, however, since OEF service in an area of active hostilities is established.  The Board cannot therefore weigh heavily any medical opinions premised on the conflicting history.  It likewise cannot give full weight to the subjective elements of evaluations relative to the severity of conditions supported by contradictory history.  Since this position is far more constraining to the VA evaluations than to the service evaluations, the Board’s recommendations are proportionately more influenced by the service records.</w:t>
      </w:r>
    </w:p>
    <w:p w:rsidR="00717372" w:rsidRPr="00051635" w:rsidRDefault="00717372" w:rsidP="006E3ACF">
      <w:pPr>
        <w:tabs>
          <w:tab w:val="left" w:pos="288"/>
          <w:tab w:val="left" w:pos="4752"/>
        </w:tabs>
        <w:spacing w:line="240" w:lineRule="exact"/>
        <w:jc w:val="both"/>
        <w:rPr>
          <w:color w:val="000080"/>
        </w:rPr>
      </w:pPr>
    </w:p>
    <w:p w:rsidR="00040CFE" w:rsidRPr="00051635" w:rsidRDefault="00040CFE" w:rsidP="006E3ACF">
      <w:pPr>
        <w:tabs>
          <w:tab w:val="left" w:pos="288"/>
          <w:tab w:val="left" w:pos="4752"/>
        </w:tabs>
        <w:spacing w:line="240" w:lineRule="exact"/>
        <w:jc w:val="both"/>
        <w:rPr>
          <w:color w:val="000080"/>
        </w:rPr>
      </w:pPr>
      <w:r w:rsidRPr="00051635">
        <w:rPr>
          <w:color w:val="000080"/>
        </w:rPr>
        <w:t xml:space="preserve">In his appeals up to the ABMCR, the CI adamantly and repeatedly contended that he suffered from an unfitting PTSD condition at separation.  His VA behavioral health notes reflect that this </w:t>
      </w:r>
      <w:r w:rsidRPr="00051635">
        <w:rPr>
          <w:color w:val="000080"/>
        </w:rPr>
        <w:lastRenderedPageBreak/>
        <w:t xml:space="preserve">remains an emotional issue </w:t>
      </w:r>
      <w:r w:rsidR="0076304D" w:rsidRPr="00051635">
        <w:rPr>
          <w:color w:val="000080"/>
        </w:rPr>
        <w:t>with him.  Most of the supporting material is from VA sources after separation and referenc</w:t>
      </w:r>
      <w:r w:rsidR="00502A9A" w:rsidRPr="00051635">
        <w:rPr>
          <w:color w:val="000080"/>
        </w:rPr>
        <w:t>es</w:t>
      </w:r>
      <w:r w:rsidR="0076304D" w:rsidRPr="00051635">
        <w:rPr>
          <w:color w:val="000080"/>
        </w:rPr>
        <w:t xml:space="preserve"> the </w:t>
      </w:r>
      <w:r w:rsidR="00502A9A" w:rsidRPr="00051635">
        <w:rPr>
          <w:color w:val="000080"/>
        </w:rPr>
        <w:t>contradictory history just discussed.  Although there is a</w:t>
      </w:r>
      <w:r w:rsidR="009E1E87" w:rsidRPr="00051635">
        <w:rPr>
          <w:color w:val="000080"/>
        </w:rPr>
        <w:t xml:space="preserve"> </w:t>
      </w:r>
      <w:r w:rsidR="00502A9A" w:rsidRPr="00051635">
        <w:rPr>
          <w:color w:val="000080"/>
        </w:rPr>
        <w:t xml:space="preserve">diagnosis of PTSD referenced in various entries in the service record, there is nowhere a directed psychiatric examination quoting Criterion </w:t>
      </w:r>
      <w:proofErr w:type="gramStart"/>
      <w:r w:rsidR="00502A9A" w:rsidRPr="00051635">
        <w:rPr>
          <w:color w:val="000080"/>
        </w:rPr>
        <w:t>A</w:t>
      </w:r>
      <w:proofErr w:type="gramEnd"/>
      <w:r w:rsidR="00502A9A" w:rsidRPr="00051635">
        <w:rPr>
          <w:color w:val="000080"/>
        </w:rPr>
        <w:t xml:space="preserve"> stressors and DSM-IV requirements </w:t>
      </w:r>
      <w:r w:rsidR="002C35EB" w:rsidRPr="00051635">
        <w:rPr>
          <w:color w:val="000080"/>
        </w:rPr>
        <w:t xml:space="preserve">for </w:t>
      </w:r>
      <w:r w:rsidR="00502A9A" w:rsidRPr="00051635">
        <w:rPr>
          <w:color w:val="000080"/>
        </w:rPr>
        <w:t xml:space="preserve">establishing PTSD as an Axis I condition.  The original psychiatric addendum to the NARSUM was in letter form and listed Anxiety Disorder, </w:t>
      </w:r>
      <w:r w:rsidR="00C52E67">
        <w:rPr>
          <w:color w:val="000080"/>
        </w:rPr>
        <w:t>Not-Otherwise Stated (</w:t>
      </w:r>
      <w:r w:rsidR="00502A9A" w:rsidRPr="00051635">
        <w:rPr>
          <w:color w:val="000080"/>
        </w:rPr>
        <w:t>NOS</w:t>
      </w:r>
      <w:r w:rsidR="00C52E67">
        <w:rPr>
          <w:color w:val="000080"/>
        </w:rPr>
        <w:t>)</w:t>
      </w:r>
      <w:r w:rsidR="00502A9A" w:rsidRPr="00051635">
        <w:rPr>
          <w:color w:val="000080"/>
        </w:rPr>
        <w:t xml:space="preserve"> as the only Axis I diagnosis.  It concluded ‘The service member does not have a psychiatric condition that warrants disposition through medical or administrative channels and does not warrant a Psychiatric addendum to the Medical Evaluation Board.’</w:t>
      </w:r>
      <w:r w:rsidR="00010634" w:rsidRPr="00051635">
        <w:rPr>
          <w:color w:val="000080"/>
        </w:rPr>
        <w:t xml:space="preserve">  The only supporting opinion by a service provider for PTSD was written by the same clinical psychologist who authored the </w:t>
      </w:r>
      <w:r w:rsidR="009E1E87" w:rsidRPr="00051635">
        <w:rPr>
          <w:color w:val="000080"/>
        </w:rPr>
        <w:t>original addendum</w:t>
      </w:r>
      <w:r w:rsidR="00010634" w:rsidRPr="00051635">
        <w:rPr>
          <w:color w:val="000080"/>
        </w:rPr>
        <w:t>.  It was dated six months later and stated ‘I have treated him in ongoing psychotherapy for signi</w:t>
      </w:r>
      <w:r w:rsidR="006E3ACF">
        <w:rPr>
          <w:color w:val="000080"/>
        </w:rPr>
        <w:t xml:space="preserve">ficant PTSD symptoms since </w:t>
      </w:r>
      <w:proofErr w:type="spellStart"/>
      <w:r w:rsidR="006E3ACF">
        <w:rPr>
          <w:color w:val="000080"/>
        </w:rPr>
        <w:t>Apri</w:t>
      </w:r>
      <w:proofErr w:type="spellEnd"/>
      <w:r w:rsidR="006E3ACF">
        <w:rPr>
          <w:color w:val="000080"/>
        </w:rPr>
        <w:t> </w:t>
      </w:r>
      <w:r w:rsidR="00010634" w:rsidRPr="00051635">
        <w:rPr>
          <w:color w:val="000080"/>
        </w:rPr>
        <w:t xml:space="preserve">4, 2005.’  His original letter </w:t>
      </w:r>
      <w:r w:rsidR="009B00FF">
        <w:rPr>
          <w:color w:val="000080"/>
        </w:rPr>
        <w:t xml:space="preserve">and diagnostic opinion </w:t>
      </w:r>
      <w:r w:rsidR="00010634" w:rsidRPr="00051635">
        <w:rPr>
          <w:color w:val="000080"/>
        </w:rPr>
        <w:t xml:space="preserve">was dated after therapy commenced and it is noted that </w:t>
      </w:r>
      <w:r w:rsidR="009B00FF">
        <w:rPr>
          <w:color w:val="000080"/>
        </w:rPr>
        <w:t>the follow-up</w:t>
      </w:r>
      <w:r w:rsidR="00010634" w:rsidRPr="00051635">
        <w:rPr>
          <w:color w:val="000080"/>
        </w:rPr>
        <w:t xml:space="preserve"> letter </w:t>
      </w:r>
      <w:r w:rsidR="002C35EB" w:rsidRPr="00051635">
        <w:rPr>
          <w:color w:val="000080"/>
        </w:rPr>
        <w:t xml:space="preserve">still </w:t>
      </w:r>
      <w:r w:rsidR="007B7458">
        <w:rPr>
          <w:color w:val="000080"/>
        </w:rPr>
        <w:t>did not</w:t>
      </w:r>
      <w:r w:rsidR="00010634" w:rsidRPr="00051635">
        <w:rPr>
          <w:color w:val="000080"/>
        </w:rPr>
        <w:t xml:space="preserve"> </w:t>
      </w:r>
      <w:r w:rsidR="00F72678">
        <w:rPr>
          <w:color w:val="000080"/>
        </w:rPr>
        <w:t>confirm</w:t>
      </w:r>
      <w:r w:rsidR="00010634" w:rsidRPr="00051635">
        <w:rPr>
          <w:color w:val="000080"/>
        </w:rPr>
        <w:t xml:space="preserve"> </w:t>
      </w:r>
      <w:r w:rsidR="00F72678">
        <w:rPr>
          <w:color w:val="000080"/>
        </w:rPr>
        <w:t>PTSD a</w:t>
      </w:r>
      <w:r w:rsidR="00010634" w:rsidRPr="00051635">
        <w:rPr>
          <w:color w:val="000080"/>
        </w:rPr>
        <w:t xml:space="preserve">s an Axis I diagnosis.  </w:t>
      </w:r>
      <w:r w:rsidR="00241E78" w:rsidRPr="00051635">
        <w:rPr>
          <w:color w:val="000080"/>
        </w:rPr>
        <w:t>Th</w:t>
      </w:r>
      <w:r w:rsidR="007B7458">
        <w:rPr>
          <w:color w:val="000080"/>
        </w:rPr>
        <w:t>e</w:t>
      </w:r>
      <w:r w:rsidR="00241E78" w:rsidRPr="00051635">
        <w:rPr>
          <w:color w:val="000080"/>
        </w:rPr>
        <w:t xml:space="preserve"> letter references ‘chronic re-experiencing horrific events during his service in Afghanistan’ and ‘psychological trauma secondary to life threatening events occurring during hospitalization after his return from Afghanistan’.</w:t>
      </w:r>
      <w:r w:rsidR="00010634" w:rsidRPr="00051635">
        <w:rPr>
          <w:color w:val="000080"/>
        </w:rPr>
        <w:t xml:space="preserve">  </w:t>
      </w:r>
      <w:r w:rsidR="00241E78" w:rsidRPr="00051635">
        <w:rPr>
          <w:color w:val="000080"/>
        </w:rPr>
        <w:t xml:space="preserve">The USAPDA opinion and the ABMCR decision reference a </w:t>
      </w:r>
      <w:r w:rsidR="00F00CDC" w:rsidRPr="00051635">
        <w:rPr>
          <w:color w:val="000080"/>
        </w:rPr>
        <w:t>psychiatric re-evaluation after appeal</w:t>
      </w:r>
      <w:r w:rsidR="00241E78" w:rsidRPr="00051635">
        <w:rPr>
          <w:color w:val="000080"/>
        </w:rPr>
        <w:t>.  As with the cervical condition, this document is not available for direct review by the Board.  The two agency documents state that the reviewing psychiatrist opined that the Axis I diagnosis was Adjustment Disorder, that criteria for PTSD were not met and that the condition met retention standards.</w:t>
      </w:r>
    </w:p>
    <w:p w:rsidR="005E1CBF" w:rsidRPr="00051635" w:rsidRDefault="005E1CBF" w:rsidP="006E3ACF">
      <w:pPr>
        <w:tabs>
          <w:tab w:val="left" w:pos="288"/>
          <w:tab w:val="left" w:pos="4752"/>
        </w:tabs>
        <w:spacing w:line="240" w:lineRule="exact"/>
        <w:jc w:val="both"/>
        <w:rPr>
          <w:color w:val="000080"/>
        </w:rPr>
      </w:pPr>
    </w:p>
    <w:p w:rsidR="005E1CBF" w:rsidRPr="00051635" w:rsidRDefault="005E1CBF" w:rsidP="006E3ACF">
      <w:pPr>
        <w:tabs>
          <w:tab w:val="left" w:pos="288"/>
          <w:tab w:val="left" w:pos="4752"/>
        </w:tabs>
        <w:spacing w:line="240" w:lineRule="exact"/>
        <w:jc w:val="both"/>
        <w:rPr>
          <w:color w:val="000080"/>
        </w:rPr>
      </w:pPr>
      <w:r w:rsidRPr="00051635">
        <w:rPr>
          <w:color w:val="000080"/>
        </w:rPr>
        <w:t xml:space="preserve">Even if a diagnosis of PTSD is conceded, the Board does not have a basis for recommending any psychiatric condition as unfitting.  There is no Commander’s statement or enlisted evaluation reports available on which to gauge the CI’s level of mental functioning, but the physical profile was S1 and there was no prohibition to weapon access.  None of the </w:t>
      </w:r>
      <w:r w:rsidR="00F00CDC" w:rsidRPr="00051635">
        <w:rPr>
          <w:color w:val="000080"/>
        </w:rPr>
        <w:t xml:space="preserve">service </w:t>
      </w:r>
      <w:r w:rsidRPr="00051635">
        <w:rPr>
          <w:color w:val="000080"/>
        </w:rPr>
        <w:t xml:space="preserve">behavioral health notes in evidence or the numerous clinical encounters for his other conditions document any altered mental status or other indications of psychiatric impairment.  The Board, therefore, cannot find reasonable doubt in the CI’s favor to recommend </w:t>
      </w:r>
      <w:r w:rsidR="009E1E87" w:rsidRPr="00051635">
        <w:rPr>
          <w:color w:val="000080"/>
        </w:rPr>
        <w:t>PTSD or any other mental disorder as an additionally unfitting condition for separation rating.</w:t>
      </w:r>
    </w:p>
    <w:p w:rsidR="00717372" w:rsidRPr="00051635" w:rsidRDefault="00717372" w:rsidP="006E3ACF">
      <w:pPr>
        <w:tabs>
          <w:tab w:val="left" w:pos="288"/>
          <w:tab w:val="left" w:pos="4752"/>
        </w:tabs>
        <w:spacing w:line="240" w:lineRule="exact"/>
        <w:jc w:val="both"/>
        <w:rPr>
          <w:color w:val="000080"/>
        </w:rPr>
      </w:pPr>
    </w:p>
    <w:p w:rsidR="00717372" w:rsidRPr="00051635" w:rsidRDefault="00717372" w:rsidP="006E3ACF">
      <w:pPr>
        <w:tabs>
          <w:tab w:val="left" w:pos="288"/>
          <w:tab w:val="left" w:pos="4752"/>
        </w:tabs>
        <w:spacing w:line="240" w:lineRule="exact"/>
        <w:jc w:val="both"/>
        <w:rPr>
          <w:color w:val="000080"/>
        </w:rPr>
      </w:pPr>
      <w:proofErr w:type="gramStart"/>
      <w:r w:rsidRPr="00051635">
        <w:rPr>
          <w:color w:val="000080"/>
          <w:u w:val="single"/>
        </w:rPr>
        <w:t xml:space="preserve">Other DA </w:t>
      </w:r>
      <w:r w:rsidR="006E3ACF">
        <w:rPr>
          <w:color w:val="000080"/>
          <w:u w:val="single"/>
        </w:rPr>
        <w:t xml:space="preserve">Form </w:t>
      </w:r>
      <w:r w:rsidRPr="00051635">
        <w:rPr>
          <w:color w:val="000080"/>
          <w:u w:val="single"/>
        </w:rPr>
        <w:t xml:space="preserve">3947 Conditions (Back, </w:t>
      </w:r>
      <w:proofErr w:type="spellStart"/>
      <w:r w:rsidRPr="00051635">
        <w:rPr>
          <w:color w:val="000080"/>
          <w:u w:val="single"/>
        </w:rPr>
        <w:t>Furunculitis</w:t>
      </w:r>
      <w:proofErr w:type="spellEnd"/>
      <w:r w:rsidRPr="00051635">
        <w:rPr>
          <w:color w:val="000080"/>
          <w:u w:val="single"/>
        </w:rPr>
        <w:t xml:space="preserve">, </w:t>
      </w:r>
      <w:proofErr w:type="spellStart"/>
      <w:r w:rsidRPr="00051635">
        <w:rPr>
          <w:color w:val="000080"/>
          <w:u w:val="single"/>
        </w:rPr>
        <w:t>Keratitis</w:t>
      </w:r>
      <w:proofErr w:type="spellEnd"/>
      <w:r w:rsidRPr="00051635">
        <w:rPr>
          <w:color w:val="000080"/>
          <w:u w:val="single"/>
        </w:rPr>
        <w:t>)</w:t>
      </w:r>
      <w:r w:rsidRPr="00051635">
        <w:rPr>
          <w:color w:val="000080"/>
        </w:rPr>
        <w:t>.</w:t>
      </w:r>
      <w:proofErr w:type="gramEnd"/>
      <w:r w:rsidRPr="00051635">
        <w:rPr>
          <w:color w:val="000080"/>
        </w:rPr>
        <w:t xml:space="preserve">  </w:t>
      </w:r>
      <w:r w:rsidR="009E1E87" w:rsidRPr="00051635">
        <w:rPr>
          <w:color w:val="000080"/>
        </w:rPr>
        <w:t>These three conditions were all discussed in the NARSUM and opined to be within AR 40-501 standards.  The back condition was profiled L</w:t>
      </w:r>
      <w:r w:rsidR="00F72678">
        <w:rPr>
          <w:color w:val="000080"/>
        </w:rPr>
        <w:t>-</w:t>
      </w:r>
      <w:r w:rsidR="009E1E87" w:rsidRPr="00051635">
        <w:rPr>
          <w:color w:val="000080"/>
        </w:rPr>
        <w:t xml:space="preserve">2, a classification not generally associated with unfitting orthopedic conditions.  </w:t>
      </w:r>
      <w:r w:rsidR="00A62E57" w:rsidRPr="00051635">
        <w:rPr>
          <w:color w:val="000080"/>
        </w:rPr>
        <w:t xml:space="preserve">It also did not surface as a ratable condition on the VA evaluation.  There is nothing in the service record indicating that it was an acute issue or carried fitness implications.  The skin condition, although obviously unpleasant, had no manifestations that could be considered </w:t>
      </w:r>
      <w:r w:rsidR="00A62E57" w:rsidRPr="00051635">
        <w:rPr>
          <w:color w:val="000080"/>
        </w:rPr>
        <w:lastRenderedPageBreak/>
        <w:t>unfitting.  The evidence at hand suggests that the MRSA was eradicated prior to separation.  The eye condition was covered by a</w:t>
      </w:r>
      <w:r w:rsidR="00F72678">
        <w:rPr>
          <w:color w:val="000080"/>
        </w:rPr>
        <w:t>n</w:t>
      </w:r>
      <w:r w:rsidR="00A62E57" w:rsidRPr="00051635">
        <w:rPr>
          <w:color w:val="000080"/>
        </w:rPr>
        <w:t xml:space="preserve"> ophthalmology addendum which documented near normal visual acuity and concordance with retention standards.</w:t>
      </w:r>
    </w:p>
    <w:p w:rsidR="00846153" w:rsidRPr="00051635" w:rsidRDefault="00846153" w:rsidP="006E3ACF">
      <w:pPr>
        <w:tabs>
          <w:tab w:val="left" w:pos="288"/>
          <w:tab w:val="left" w:pos="4752"/>
        </w:tabs>
        <w:spacing w:line="240" w:lineRule="exact"/>
        <w:jc w:val="both"/>
        <w:rPr>
          <w:color w:val="000080"/>
        </w:rPr>
      </w:pPr>
    </w:p>
    <w:p w:rsidR="00F26432" w:rsidRPr="00051635" w:rsidRDefault="002C6E5B" w:rsidP="006E3ACF">
      <w:pPr>
        <w:tabs>
          <w:tab w:val="left" w:pos="288"/>
          <w:tab w:val="left" w:pos="4752"/>
        </w:tabs>
        <w:spacing w:line="240" w:lineRule="exact"/>
        <w:jc w:val="both"/>
        <w:rPr>
          <w:color w:val="000080"/>
        </w:rPr>
      </w:pPr>
      <w:proofErr w:type="gramStart"/>
      <w:r w:rsidRPr="00051635">
        <w:rPr>
          <w:color w:val="000080"/>
          <w:u w:val="single"/>
        </w:rPr>
        <w:t>Other Conditions</w:t>
      </w:r>
      <w:r w:rsidRPr="00051635">
        <w:rPr>
          <w:color w:val="000080"/>
        </w:rPr>
        <w:t>.</w:t>
      </w:r>
      <w:proofErr w:type="gramEnd"/>
      <w:r w:rsidRPr="00051635">
        <w:rPr>
          <w:color w:val="000080"/>
        </w:rPr>
        <w:t xml:space="preserve">  </w:t>
      </w:r>
      <w:r w:rsidR="00846153" w:rsidRPr="00051635">
        <w:rPr>
          <w:color w:val="000080"/>
        </w:rPr>
        <w:t xml:space="preserve">The Board does not have the authority under </w:t>
      </w:r>
      <w:proofErr w:type="spellStart"/>
      <w:r w:rsidR="00846153" w:rsidRPr="00051635">
        <w:rPr>
          <w:color w:val="000080"/>
        </w:rPr>
        <w:t>DoDI</w:t>
      </w:r>
      <w:proofErr w:type="spellEnd"/>
      <w:r w:rsidR="00846153" w:rsidRPr="00051635">
        <w:rPr>
          <w:color w:val="000080"/>
        </w:rPr>
        <w:t xml:space="preserve"> 6040.44 to render fitness or rating recommendations for any conditions not considered by the DES.  The only additional condition presented to the DES not already discussed was a left elbow complaint which surfaced on the MEB physical.  The examiner noted it to be intermittent and aggravated by movement.  No abnormal examination findings were present.  It was not profiled and it was not rated by the VA.  Additional conditions in the CI’s application </w:t>
      </w:r>
      <w:r w:rsidR="00307373" w:rsidRPr="00051635">
        <w:rPr>
          <w:color w:val="000080"/>
        </w:rPr>
        <w:t>include tinnitus, sleep apnea and TBI.  Only the tinnitus was identified on the VA evaluation proximal to separation and cannot be linked to fitness.  All three of the latter conditions, however, remain eligible for ABMCR consideration.</w:t>
      </w:r>
    </w:p>
    <w:p w:rsidR="00A90D55" w:rsidRPr="00D91DA6" w:rsidRDefault="008B5D31" w:rsidP="006E3AC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6E3ACF">
      <w:pPr>
        <w:tabs>
          <w:tab w:val="left" w:pos="288"/>
          <w:tab w:val="left" w:pos="4752"/>
        </w:tabs>
        <w:spacing w:line="240" w:lineRule="exact"/>
        <w:jc w:val="both"/>
        <w:rPr>
          <w:color w:val="000080"/>
        </w:rPr>
      </w:pPr>
    </w:p>
    <w:p w:rsidR="00A30DFE" w:rsidRPr="00051635" w:rsidRDefault="00C56FC8" w:rsidP="006E3ACF">
      <w:pPr>
        <w:tabs>
          <w:tab w:val="left" w:pos="288"/>
          <w:tab w:val="left" w:pos="4752"/>
        </w:tabs>
        <w:spacing w:line="240" w:lineRule="exact"/>
        <w:jc w:val="both"/>
        <w:rPr>
          <w:color w:val="000080"/>
        </w:rPr>
      </w:pPr>
      <w:r w:rsidRPr="00051635">
        <w:rPr>
          <w:color w:val="000080"/>
          <w:u w:val="single"/>
        </w:rPr>
        <w:t>BOARD FINDINGS</w:t>
      </w:r>
      <w:r w:rsidRPr="00051635">
        <w:rPr>
          <w:color w:val="000080"/>
        </w:rPr>
        <w:t xml:space="preserve">:  IAW </w:t>
      </w:r>
      <w:proofErr w:type="spellStart"/>
      <w:r w:rsidRPr="00051635">
        <w:rPr>
          <w:color w:val="000080"/>
        </w:rPr>
        <w:t>DoDI</w:t>
      </w:r>
      <w:proofErr w:type="spellEnd"/>
      <w:r w:rsidRPr="00051635">
        <w:rPr>
          <w:color w:val="000080"/>
        </w:rPr>
        <w:t xml:space="preserve"> 6040.44, provisions of </w:t>
      </w:r>
      <w:proofErr w:type="spellStart"/>
      <w:r w:rsidRPr="00051635">
        <w:rPr>
          <w:color w:val="000080"/>
        </w:rPr>
        <w:t>DoD</w:t>
      </w:r>
      <w:proofErr w:type="spellEnd"/>
      <w:r w:rsidRPr="00051635">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051635">
        <w:rPr>
          <w:color w:val="000080"/>
        </w:rPr>
        <w:t xml:space="preserve"> </w:t>
      </w:r>
      <w:r w:rsidR="002C35EB" w:rsidRPr="00051635">
        <w:rPr>
          <w:color w:val="000080"/>
        </w:rPr>
        <w:t xml:space="preserve">The Board did not surmise from the record or PEB ruling in this case that any prerogatives outside the VASRD were exercised.  </w:t>
      </w:r>
      <w:r w:rsidR="00E36D1D" w:rsidRPr="00051635">
        <w:rPr>
          <w:color w:val="000080"/>
        </w:rPr>
        <w:t xml:space="preserve">In the matter of the </w:t>
      </w:r>
      <w:proofErr w:type="spellStart"/>
      <w:r w:rsidR="00E36D1D" w:rsidRPr="00051635">
        <w:rPr>
          <w:color w:val="000080"/>
        </w:rPr>
        <w:t>hydradenitis</w:t>
      </w:r>
      <w:proofErr w:type="spellEnd"/>
      <w:r w:rsidR="00E36D1D" w:rsidRPr="00051635">
        <w:rPr>
          <w:color w:val="000080"/>
        </w:rPr>
        <w:t xml:space="preserve"> </w:t>
      </w:r>
      <w:proofErr w:type="spellStart"/>
      <w:r w:rsidR="00E36D1D" w:rsidRPr="00051635">
        <w:rPr>
          <w:color w:val="000080"/>
        </w:rPr>
        <w:t>suppurativa</w:t>
      </w:r>
      <w:proofErr w:type="spellEnd"/>
      <w:r w:rsidR="00E36D1D" w:rsidRPr="00051635">
        <w:rPr>
          <w:color w:val="000080"/>
        </w:rPr>
        <w:t xml:space="preserve"> condition and IAW VASRD §4.118, the Board unanimously recommends no change in the PEB adjudication.  In the matter of the separate left shoulder condition, the Board unanimously recommends that it be added as an additionally unfitting condition for </w:t>
      </w:r>
      <w:r w:rsidR="00F72678">
        <w:rPr>
          <w:color w:val="000080"/>
        </w:rPr>
        <w:t xml:space="preserve">separation </w:t>
      </w:r>
      <w:r w:rsidR="00E36D1D" w:rsidRPr="00051635">
        <w:rPr>
          <w:color w:val="000080"/>
        </w:rPr>
        <w:t xml:space="preserve">rating; coded 5299-5201 and rated 20% IAW VASRD §4.71a.  In the matter of the cervical condition and associated </w:t>
      </w:r>
      <w:proofErr w:type="spellStart"/>
      <w:r w:rsidR="00E36D1D" w:rsidRPr="00051635">
        <w:rPr>
          <w:color w:val="000080"/>
        </w:rPr>
        <w:t>radiculopathy</w:t>
      </w:r>
      <w:proofErr w:type="spellEnd"/>
      <w:r w:rsidR="00E36D1D" w:rsidRPr="00051635">
        <w:rPr>
          <w:color w:val="000080"/>
        </w:rPr>
        <w:t xml:space="preserve">, the Board unanimously recommends no </w:t>
      </w:r>
      <w:proofErr w:type="spellStart"/>
      <w:r w:rsidR="00E36D1D" w:rsidRPr="00051635">
        <w:rPr>
          <w:color w:val="000080"/>
        </w:rPr>
        <w:t>recharacterization</w:t>
      </w:r>
      <w:proofErr w:type="spellEnd"/>
      <w:r w:rsidR="00E36D1D" w:rsidRPr="00051635">
        <w:rPr>
          <w:color w:val="000080"/>
        </w:rPr>
        <w:t xml:space="preserve"> of the PEB adjudication as not unfitting.  In the matter of the </w:t>
      </w:r>
      <w:r w:rsidR="00A30DFE" w:rsidRPr="00051635">
        <w:rPr>
          <w:color w:val="000080"/>
        </w:rPr>
        <w:t>psychiatric</w:t>
      </w:r>
      <w:r w:rsidR="00E36D1D" w:rsidRPr="00051635">
        <w:rPr>
          <w:color w:val="000080"/>
        </w:rPr>
        <w:t xml:space="preserve"> condition</w:t>
      </w:r>
      <w:r w:rsidR="00A30DFE" w:rsidRPr="00051635">
        <w:rPr>
          <w:color w:val="000080"/>
        </w:rPr>
        <w:t xml:space="preserve"> contended as post traumatic stress disorder</w:t>
      </w:r>
      <w:r w:rsidR="00E36D1D" w:rsidRPr="00051635">
        <w:rPr>
          <w:color w:val="000080"/>
        </w:rPr>
        <w:t xml:space="preserve">, the Board unanimously recommends no </w:t>
      </w:r>
      <w:proofErr w:type="spellStart"/>
      <w:r w:rsidR="00E36D1D" w:rsidRPr="00051635">
        <w:rPr>
          <w:color w:val="000080"/>
        </w:rPr>
        <w:t>recharacterization</w:t>
      </w:r>
      <w:proofErr w:type="spellEnd"/>
      <w:r w:rsidR="00E36D1D" w:rsidRPr="00051635">
        <w:rPr>
          <w:color w:val="000080"/>
        </w:rPr>
        <w:t xml:space="preserve"> of the PEB </w:t>
      </w:r>
      <w:r w:rsidR="00F72678">
        <w:rPr>
          <w:color w:val="000080"/>
        </w:rPr>
        <w:t>diagnosis or fitness adjudication</w:t>
      </w:r>
      <w:r w:rsidR="00E36D1D" w:rsidRPr="00051635">
        <w:rPr>
          <w:color w:val="000080"/>
        </w:rPr>
        <w:t>.</w:t>
      </w:r>
      <w:r w:rsidR="00A30DFE" w:rsidRPr="00051635">
        <w:rPr>
          <w:color w:val="000080"/>
        </w:rPr>
        <w:t xml:space="preserve">  In the matter of the back condition, </w:t>
      </w:r>
      <w:r w:rsidR="00F00CDC" w:rsidRPr="00051635">
        <w:rPr>
          <w:color w:val="000080"/>
        </w:rPr>
        <w:t xml:space="preserve">skin </w:t>
      </w:r>
      <w:proofErr w:type="spellStart"/>
      <w:r w:rsidR="00A30DFE" w:rsidRPr="00051635">
        <w:rPr>
          <w:color w:val="000080"/>
        </w:rPr>
        <w:t>furunculitis</w:t>
      </w:r>
      <w:proofErr w:type="spellEnd"/>
      <w:r w:rsidR="00A30DFE" w:rsidRPr="00051635">
        <w:rPr>
          <w:color w:val="000080"/>
        </w:rPr>
        <w:t xml:space="preserve"> and </w:t>
      </w:r>
      <w:r w:rsidR="00F00CDC" w:rsidRPr="00051635">
        <w:rPr>
          <w:color w:val="000080"/>
        </w:rPr>
        <w:t xml:space="preserve">eye </w:t>
      </w:r>
      <w:proofErr w:type="spellStart"/>
      <w:r w:rsidR="00A30DFE" w:rsidRPr="00051635">
        <w:rPr>
          <w:color w:val="000080"/>
        </w:rPr>
        <w:t>keratitis</w:t>
      </w:r>
      <w:proofErr w:type="spellEnd"/>
      <w:r w:rsidR="00A30DFE" w:rsidRPr="00051635">
        <w:rPr>
          <w:color w:val="000080"/>
        </w:rPr>
        <w:t xml:space="preserve"> conditions, the Board unanimously recommends no </w:t>
      </w:r>
      <w:proofErr w:type="spellStart"/>
      <w:r w:rsidR="00A30DFE" w:rsidRPr="00051635">
        <w:rPr>
          <w:color w:val="000080"/>
        </w:rPr>
        <w:t>recharacterization</w:t>
      </w:r>
      <w:proofErr w:type="spellEnd"/>
      <w:r w:rsidR="00A30DFE" w:rsidRPr="00051635">
        <w:rPr>
          <w:color w:val="000080"/>
        </w:rPr>
        <w:t xml:space="preserve"> of the PEB adjudications as not unfitting.  In the matter of the left elbow condition or any other medical conditions eligible for Board consideration; the Board unanimously agrees that it cannot recommend any findings of unfit for additional rating at separation.</w:t>
      </w:r>
    </w:p>
    <w:p w:rsidR="00FB593A" w:rsidRPr="00D91DA6" w:rsidRDefault="008B5D31" w:rsidP="006E3AC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6E3ACF">
      <w:pPr>
        <w:tabs>
          <w:tab w:val="left" w:pos="288"/>
          <w:tab w:val="left" w:pos="4752"/>
        </w:tabs>
        <w:spacing w:line="240" w:lineRule="exact"/>
        <w:jc w:val="both"/>
        <w:rPr>
          <w:color w:val="000080"/>
        </w:rPr>
      </w:pPr>
    </w:p>
    <w:p w:rsidR="00FB593A" w:rsidRDefault="00C56FC8" w:rsidP="006E3ACF">
      <w:pPr>
        <w:tabs>
          <w:tab w:val="left" w:pos="288"/>
          <w:tab w:val="left" w:pos="4752"/>
        </w:tabs>
        <w:spacing w:line="240" w:lineRule="exact"/>
        <w:jc w:val="both"/>
        <w:rPr>
          <w:color w:val="000080"/>
        </w:rPr>
      </w:pPr>
      <w:r w:rsidRPr="00051635">
        <w:rPr>
          <w:color w:val="000080"/>
          <w:u w:val="single"/>
        </w:rPr>
        <w:t>RECOMMENDATION</w:t>
      </w:r>
      <w:r w:rsidRPr="00051635">
        <w:rPr>
          <w:color w:val="000080"/>
        </w:rPr>
        <w:t xml:space="preserve">: The Board recommends that the CI’s prior determination be modified as follows and that the discharge with severance pay be </w:t>
      </w:r>
      <w:proofErr w:type="spellStart"/>
      <w:r w:rsidRPr="00051635">
        <w:rPr>
          <w:color w:val="000080"/>
        </w:rPr>
        <w:t>recharacterized</w:t>
      </w:r>
      <w:proofErr w:type="spellEnd"/>
      <w:r w:rsidRPr="00051635">
        <w:rPr>
          <w:color w:val="000080"/>
        </w:rPr>
        <w:t xml:space="preserve"> to reflect permanent disability retirement, effective as of the date of his/her prior medical separation.</w:t>
      </w:r>
    </w:p>
    <w:p w:rsidR="004101B2" w:rsidRDefault="004101B2" w:rsidP="004101B2">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4101B2" w:rsidRPr="00533FB5" w:rsidTr="004101B2">
        <w:trPr>
          <w:trHeight w:val="287"/>
        </w:trPr>
        <w:tc>
          <w:tcPr>
            <w:tcW w:w="6660" w:type="dxa"/>
            <w:shd w:val="clear" w:color="auto" w:fill="D9D9D9"/>
          </w:tcPr>
          <w:p w:rsidR="004101B2" w:rsidRPr="00A867F0" w:rsidRDefault="004101B2" w:rsidP="00F11454">
            <w:pPr>
              <w:tabs>
                <w:tab w:val="left" w:pos="288"/>
                <w:tab w:val="left" w:pos="4752"/>
              </w:tabs>
              <w:spacing w:before="40" w:line="240" w:lineRule="exact"/>
              <w:jc w:val="center"/>
              <w:rPr>
                <w:b/>
                <w:color w:val="000080"/>
                <w:szCs w:val="24"/>
              </w:rPr>
            </w:pPr>
            <w:r>
              <w:rPr>
                <w:b/>
                <w:color w:val="000080"/>
                <w:szCs w:val="24"/>
              </w:rPr>
              <w:lastRenderedPageBreak/>
              <w:t>UNFITTING CONDITION</w:t>
            </w:r>
          </w:p>
        </w:tc>
        <w:tc>
          <w:tcPr>
            <w:tcW w:w="1706" w:type="dxa"/>
            <w:shd w:val="clear" w:color="auto" w:fill="D9D9D9"/>
          </w:tcPr>
          <w:p w:rsidR="004101B2" w:rsidRPr="00A867F0" w:rsidRDefault="004101B2" w:rsidP="00F11454">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11454">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4101B2">
        <w:tc>
          <w:tcPr>
            <w:tcW w:w="6660" w:type="dxa"/>
          </w:tcPr>
          <w:p w:rsidR="004101B2" w:rsidRPr="00A867F0" w:rsidRDefault="00310EDA" w:rsidP="00A30DFE">
            <w:pPr>
              <w:tabs>
                <w:tab w:val="left" w:pos="288"/>
                <w:tab w:val="left" w:pos="4752"/>
              </w:tabs>
              <w:spacing w:before="20" w:after="20"/>
              <w:rPr>
                <w:color w:val="000080"/>
                <w:szCs w:val="24"/>
              </w:rPr>
            </w:pPr>
            <w:r>
              <w:rPr>
                <w:color w:val="000080"/>
                <w:szCs w:val="24"/>
              </w:rPr>
              <w:t xml:space="preserve">Chronic </w:t>
            </w:r>
            <w:proofErr w:type="spellStart"/>
            <w:r w:rsidR="00A30DFE">
              <w:rPr>
                <w:color w:val="000080"/>
                <w:szCs w:val="24"/>
              </w:rPr>
              <w:t>Hydradenitis</w:t>
            </w:r>
            <w:proofErr w:type="spellEnd"/>
            <w:r w:rsidR="00A30DFE">
              <w:rPr>
                <w:color w:val="000080"/>
                <w:szCs w:val="24"/>
              </w:rPr>
              <w:t xml:space="preserve"> </w:t>
            </w:r>
            <w:proofErr w:type="spellStart"/>
            <w:r w:rsidR="00A30DFE">
              <w:rPr>
                <w:color w:val="000080"/>
                <w:szCs w:val="24"/>
              </w:rPr>
              <w:t>S</w:t>
            </w:r>
            <w:r w:rsidR="00A30DFE" w:rsidRPr="00A30DFE">
              <w:rPr>
                <w:color w:val="000080"/>
                <w:szCs w:val="24"/>
              </w:rPr>
              <w:t>uppurativa</w:t>
            </w:r>
            <w:proofErr w:type="spellEnd"/>
            <w:r w:rsidR="00A30DFE">
              <w:rPr>
                <w:color w:val="000080"/>
                <w:szCs w:val="24"/>
              </w:rPr>
              <w:t xml:space="preserve"> with Bilateral Shoulder Impairment Due to Post-Surgical Scar Residuals </w:t>
            </w:r>
          </w:p>
        </w:tc>
        <w:tc>
          <w:tcPr>
            <w:tcW w:w="1706" w:type="dxa"/>
          </w:tcPr>
          <w:p w:rsidR="004101B2" w:rsidRPr="00A867F0" w:rsidRDefault="00A30DFE" w:rsidP="00F11454">
            <w:pPr>
              <w:tabs>
                <w:tab w:val="left" w:pos="288"/>
                <w:tab w:val="left" w:pos="4752"/>
              </w:tabs>
              <w:spacing w:line="240" w:lineRule="exact"/>
              <w:jc w:val="center"/>
              <w:rPr>
                <w:color w:val="000080"/>
                <w:szCs w:val="24"/>
              </w:rPr>
            </w:pPr>
            <w:r>
              <w:rPr>
                <w:color w:val="000080"/>
                <w:szCs w:val="24"/>
              </w:rPr>
              <w:t>7801</w:t>
            </w:r>
          </w:p>
        </w:tc>
        <w:tc>
          <w:tcPr>
            <w:tcW w:w="1084" w:type="dxa"/>
          </w:tcPr>
          <w:p w:rsidR="004101B2" w:rsidRPr="00A867F0" w:rsidRDefault="00A30DFE" w:rsidP="00F11454">
            <w:pPr>
              <w:tabs>
                <w:tab w:val="left" w:pos="288"/>
                <w:tab w:val="left" w:pos="4752"/>
              </w:tabs>
              <w:spacing w:line="240" w:lineRule="exact"/>
              <w:jc w:val="center"/>
              <w:rPr>
                <w:color w:val="000080"/>
                <w:szCs w:val="24"/>
              </w:rPr>
            </w:pPr>
            <w:r>
              <w:rPr>
                <w:color w:val="000080"/>
                <w:szCs w:val="24"/>
              </w:rPr>
              <w:t>2</w:t>
            </w:r>
            <w:r w:rsidR="00E74437">
              <w:rPr>
                <w:color w:val="000080"/>
                <w:szCs w:val="24"/>
              </w:rPr>
              <w:t>0</w:t>
            </w:r>
            <w:r w:rsidR="00182A4C">
              <w:rPr>
                <w:color w:val="000080"/>
                <w:szCs w:val="24"/>
              </w:rPr>
              <w:t>%</w:t>
            </w:r>
          </w:p>
        </w:tc>
      </w:tr>
      <w:tr w:rsidR="00A30DFE" w:rsidRPr="00533FB5" w:rsidTr="004101B2">
        <w:tc>
          <w:tcPr>
            <w:tcW w:w="6660" w:type="dxa"/>
          </w:tcPr>
          <w:p w:rsidR="00A30DFE" w:rsidRPr="00A867F0" w:rsidRDefault="00F72678" w:rsidP="00F72678">
            <w:pPr>
              <w:tabs>
                <w:tab w:val="left" w:pos="288"/>
                <w:tab w:val="left" w:pos="4752"/>
              </w:tabs>
              <w:spacing w:before="20" w:after="20"/>
              <w:rPr>
                <w:color w:val="000080"/>
                <w:szCs w:val="24"/>
              </w:rPr>
            </w:pPr>
            <w:r>
              <w:rPr>
                <w:color w:val="000080"/>
                <w:szCs w:val="24"/>
              </w:rPr>
              <w:t xml:space="preserve">Chronic </w:t>
            </w:r>
            <w:r w:rsidR="00310EDA">
              <w:rPr>
                <w:color w:val="000080"/>
                <w:szCs w:val="24"/>
              </w:rPr>
              <w:t xml:space="preserve">Left Shoulder </w:t>
            </w:r>
            <w:r>
              <w:rPr>
                <w:color w:val="000080"/>
                <w:szCs w:val="24"/>
              </w:rPr>
              <w:t xml:space="preserve">Pain From Intrinsic Joint Disease </w:t>
            </w:r>
            <w:r w:rsidR="00310EDA">
              <w:rPr>
                <w:color w:val="000080"/>
                <w:szCs w:val="24"/>
              </w:rPr>
              <w:t xml:space="preserve"> </w:t>
            </w:r>
          </w:p>
        </w:tc>
        <w:tc>
          <w:tcPr>
            <w:tcW w:w="1706" w:type="dxa"/>
          </w:tcPr>
          <w:p w:rsidR="00A30DFE" w:rsidRPr="00A867F0" w:rsidRDefault="00310EDA" w:rsidP="00F11454">
            <w:pPr>
              <w:tabs>
                <w:tab w:val="left" w:pos="288"/>
                <w:tab w:val="left" w:pos="4752"/>
              </w:tabs>
              <w:spacing w:line="240" w:lineRule="exact"/>
              <w:jc w:val="center"/>
              <w:rPr>
                <w:color w:val="000080"/>
                <w:szCs w:val="24"/>
              </w:rPr>
            </w:pPr>
            <w:r>
              <w:rPr>
                <w:color w:val="000080"/>
                <w:szCs w:val="24"/>
              </w:rPr>
              <w:t>5299-5201</w:t>
            </w:r>
          </w:p>
        </w:tc>
        <w:tc>
          <w:tcPr>
            <w:tcW w:w="1084" w:type="dxa"/>
          </w:tcPr>
          <w:p w:rsidR="00A30DFE" w:rsidRDefault="00310EDA" w:rsidP="00F11454">
            <w:pPr>
              <w:tabs>
                <w:tab w:val="left" w:pos="288"/>
                <w:tab w:val="left" w:pos="4752"/>
              </w:tabs>
              <w:spacing w:line="240" w:lineRule="exact"/>
              <w:jc w:val="center"/>
              <w:rPr>
                <w:color w:val="000080"/>
                <w:szCs w:val="24"/>
              </w:rPr>
            </w:pPr>
            <w:r>
              <w:rPr>
                <w:color w:val="000080"/>
                <w:szCs w:val="24"/>
              </w:rPr>
              <w:t>20%</w:t>
            </w:r>
          </w:p>
        </w:tc>
      </w:tr>
      <w:tr w:rsidR="004101B2" w:rsidRPr="00533FB5" w:rsidTr="004101B2">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A867F0" w:rsidRDefault="004101B2" w:rsidP="00F11454">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310EDA" w:rsidP="00F11454">
            <w:pPr>
              <w:tabs>
                <w:tab w:val="left" w:pos="288"/>
                <w:tab w:val="left" w:pos="4752"/>
              </w:tabs>
              <w:spacing w:before="40" w:line="240" w:lineRule="exact"/>
              <w:jc w:val="center"/>
              <w:rPr>
                <w:b/>
                <w:color w:val="000080"/>
                <w:szCs w:val="24"/>
              </w:rPr>
            </w:pPr>
            <w:r>
              <w:rPr>
                <w:b/>
                <w:color w:val="000080"/>
                <w:szCs w:val="24"/>
              </w:rPr>
              <w:t>4</w:t>
            </w:r>
            <w:r w:rsidR="00E74437">
              <w:rPr>
                <w:b/>
                <w:color w:val="000080"/>
                <w:szCs w:val="24"/>
              </w:rPr>
              <w:t>0</w:t>
            </w:r>
            <w:r w:rsidR="004101B2"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72678" w:rsidRDefault="00F72678">
      <w:pPr>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582B6D">
        <w:rPr>
          <w:color w:val="000080"/>
        </w:rPr>
        <w:t>0127</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D822A8" w:rsidRDefault="00D822A8">
      <w:pPr>
        <w:rPr>
          <w:color w:val="000080"/>
        </w:rPr>
      </w:pPr>
      <w:r>
        <w:rPr>
          <w:color w:val="000080"/>
        </w:rPr>
        <w:br w:type="page"/>
      </w:r>
    </w:p>
    <w:p w:rsidR="00D822A8" w:rsidRDefault="00D822A8" w:rsidP="00D822A8">
      <w:pPr>
        <w:pStyle w:val="Default"/>
        <w:framePr w:w="15678" w:wrap="auto" w:vAnchor="page" w:hAnchor="page" w:x="1" w:y="1"/>
      </w:pPr>
      <w:r>
        <w:rPr>
          <w:noProof/>
        </w:rPr>
        <w:lastRenderedPageBreak/>
        <w:drawing>
          <wp:inline distT="0" distB="0" distL="0" distR="0">
            <wp:extent cx="7694930" cy="1003236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94930" cy="10032365"/>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9D5" w:rsidRDefault="00F919D5">
      <w:r>
        <w:separator/>
      </w:r>
    </w:p>
  </w:endnote>
  <w:endnote w:type="continuationSeparator" w:id="0">
    <w:p w:rsidR="00F919D5" w:rsidRDefault="00F919D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54" w:rsidRDefault="00F24F74">
    <w:pPr>
      <w:pStyle w:val="Footer"/>
      <w:framePr w:wrap="around" w:vAnchor="text" w:hAnchor="margin" w:xAlign="center" w:y="1"/>
      <w:rPr>
        <w:rStyle w:val="PageNumber"/>
      </w:rPr>
    </w:pPr>
    <w:r>
      <w:rPr>
        <w:rStyle w:val="PageNumber"/>
      </w:rPr>
      <w:fldChar w:fldCharType="begin"/>
    </w:r>
    <w:r w:rsidR="00F11454">
      <w:rPr>
        <w:rStyle w:val="PageNumber"/>
      </w:rPr>
      <w:instrText xml:space="preserve">PAGE  </w:instrText>
    </w:r>
    <w:r>
      <w:rPr>
        <w:rStyle w:val="PageNumber"/>
      </w:rPr>
      <w:fldChar w:fldCharType="separate"/>
    </w:r>
    <w:r w:rsidR="00F11454">
      <w:rPr>
        <w:rStyle w:val="PageNumber"/>
        <w:noProof/>
      </w:rPr>
      <w:t>2</w:t>
    </w:r>
    <w:r>
      <w:rPr>
        <w:rStyle w:val="PageNumber"/>
      </w:rPr>
      <w:fldChar w:fldCharType="end"/>
    </w:r>
  </w:p>
  <w:p w:rsidR="00F11454" w:rsidRDefault="00F1145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454" w:rsidRDefault="00F24F74">
    <w:pPr>
      <w:pStyle w:val="Footer"/>
      <w:framePr w:wrap="around" w:vAnchor="text" w:hAnchor="margin" w:xAlign="center" w:y="1"/>
      <w:rPr>
        <w:rStyle w:val="PageNumber"/>
      </w:rPr>
    </w:pPr>
    <w:r>
      <w:rPr>
        <w:rStyle w:val="PageNumber"/>
      </w:rPr>
      <w:fldChar w:fldCharType="begin"/>
    </w:r>
    <w:r w:rsidR="00F11454">
      <w:rPr>
        <w:rStyle w:val="PageNumber"/>
      </w:rPr>
      <w:instrText xml:space="preserve">PAGE  </w:instrText>
    </w:r>
    <w:r>
      <w:rPr>
        <w:rStyle w:val="PageNumber"/>
      </w:rPr>
      <w:fldChar w:fldCharType="separate"/>
    </w:r>
    <w:r w:rsidR="00D822A8">
      <w:rPr>
        <w:rStyle w:val="PageNumber"/>
        <w:noProof/>
      </w:rPr>
      <w:t>11</w:t>
    </w:r>
    <w:r>
      <w:rPr>
        <w:rStyle w:val="PageNumber"/>
      </w:rPr>
      <w:fldChar w:fldCharType="end"/>
    </w:r>
  </w:p>
  <w:p w:rsidR="00F11454" w:rsidRDefault="00F11454" w:rsidP="002B0749">
    <w:pPr>
      <w:pStyle w:val="Footer"/>
      <w:jc w:val="right"/>
    </w:pPr>
    <w:r>
      <w:tab/>
    </w:r>
    <w:r>
      <w:tab/>
    </w:r>
    <w:r w:rsidRPr="001D3186">
      <w:rPr>
        <w:caps/>
        <w:color w:val="000080"/>
      </w:rPr>
      <w:t>PD09</w:t>
    </w:r>
    <w:r>
      <w:rPr>
        <w:caps/>
        <w:color w:val="000080"/>
      </w:rPr>
      <w:t>00118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9D5" w:rsidRDefault="00F919D5">
      <w:r>
        <w:separator/>
      </w:r>
    </w:p>
  </w:footnote>
  <w:footnote w:type="continuationSeparator" w:id="0">
    <w:p w:rsidR="00F919D5" w:rsidRDefault="00F91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86049"/>
  </w:hdrShapeDefaults>
  <w:footnotePr>
    <w:numRestart w:val="eachSect"/>
    <w:footnote w:id="-1"/>
    <w:footnote w:id="0"/>
  </w:footnotePr>
  <w:endnotePr>
    <w:endnote w:id="-1"/>
    <w:endnote w:id="0"/>
  </w:endnotePr>
  <w:compat/>
  <w:rsids>
    <w:rsidRoot w:val="001C28D1"/>
    <w:rsid w:val="000059FA"/>
    <w:rsid w:val="00006F87"/>
    <w:rsid w:val="00010634"/>
    <w:rsid w:val="00010ABA"/>
    <w:rsid w:val="00013417"/>
    <w:rsid w:val="000145C2"/>
    <w:rsid w:val="0001473F"/>
    <w:rsid w:val="000154F5"/>
    <w:rsid w:val="00017232"/>
    <w:rsid w:val="00023D43"/>
    <w:rsid w:val="00032E07"/>
    <w:rsid w:val="000332CA"/>
    <w:rsid w:val="0003374E"/>
    <w:rsid w:val="000344E6"/>
    <w:rsid w:val="00035C3A"/>
    <w:rsid w:val="00036E4B"/>
    <w:rsid w:val="000379D0"/>
    <w:rsid w:val="00040CFE"/>
    <w:rsid w:val="00040FC4"/>
    <w:rsid w:val="000416F8"/>
    <w:rsid w:val="00051622"/>
    <w:rsid w:val="00051635"/>
    <w:rsid w:val="00052234"/>
    <w:rsid w:val="00053D7C"/>
    <w:rsid w:val="000577C9"/>
    <w:rsid w:val="0006431E"/>
    <w:rsid w:val="00072433"/>
    <w:rsid w:val="000775C2"/>
    <w:rsid w:val="000806AD"/>
    <w:rsid w:val="00082482"/>
    <w:rsid w:val="0008708B"/>
    <w:rsid w:val="00094E4F"/>
    <w:rsid w:val="000A2BCE"/>
    <w:rsid w:val="000A41E3"/>
    <w:rsid w:val="000A4BBA"/>
    <w:rsid w:val="000A5071"/>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166CE"/>
    <w:rsid w:val="001168B5"/>
    <w:rsid w:val="001219DF"/>
    <w:rsid w:val="001231DC"/>
    <w:rsid w:val="001272AE"/>
    <w:rsid w:val="001315DD"/>
    <w:rsid w:val="00135385"/>
    <w:rsid w:val="0013607C"/>
    <w:rsid w:val="001364D1"/>
    <w:rsid w:val="00142EBA"/>
    <w:rsid w:val="00144B1A"/>
    <w:rsid w:val="00153740"/>
    <w:rsid w:val="001541C5"/>
    <w:rsid w:val="0015623F"/>
    <w:rsid w:val="00166182"/>
    <w:rsid w:val="00177659"/>
    <w:rsid w:val="001779E5"/>
    <w:rsid w:val="00182A4C"/>
    <w:rsid w:val="00183F77"/>
    <w:rsid w:val="00185ECB"/>
    <w:rsid w:val="001870F0"/>
    <w:rsid w:val="0019273F"/>
    <w:rsid w:val="00193AD5"/>
    <w:rsid w:val="00194930"/>
    <w:rsid w:val="001A08CD"/>
    <w:rsid w:val="001A7538"/>
    <w:rsid w:val="001B4EC2"/>
    <w:rsid w:val="001B5B59"/>
    <w:rsid w:val="001C181A"/>
    <w:rsid w:val="001C2053"/>
    <w:rsid w:val="001C28D1"/>
    <w:rsid w:val="001C5CFC"/>
    <w:rsid w:val="001C7418"/>
    <w:rsid w:val="001D0051"/>
    <w:rsid w:val="001D2224"/>
    <w:rsid w:val="001D68CF"/>
    <w:rsid w:val="001D6A8C"/>
    <w:rsid w:val="001D7A56"/>
    <w:rsid w:val="001E18E0"/>
    <w:rsid w:val="001E18E2"/>
    <w:rsid w:val="00200AA0"/>
    <w:rsid w:val="00202736"/>
    <w:rsid w:val="00203652"/>
    <w:rsid w:val="002060B6"/>
    <w:rsid w:val="00206E7C"/>
    <w:rsid w:val="00216049"/>
    <w:rsid w:val="00216A03"/>
    <w:rsid w:val="00217C09"/>
    <w:rsid w:val="00220F5C"/>
    <w:rsid w:val="00225196"/>
    <w:rsid w:val="00225CB4"/>
    <w:rsid w:val="0023049F"/>
    <w:rsid w:val="00232A4D"/>
    <w:rsid w:val="00232C9B"/>
    <w:rsid w:val="00232F09"/>
    <w:rsid w:val="002335D5"/>
    <w:rsid w:val="002338CA"/>
    <w:rsid w:val="00233FE5"/>
    <w:rsid w:val="00237DD6"/>
    <w:rsid w:val="0024174E"/>
    <w:rsid w:val="00241E78"/>
    <w:rsid w:val="0024227D"/>
    <w:rsid w:val="00246860"/>
    <w:rsid w:val="00246DFF"/>
    <w:rsid w:val="00246E89"/>
    <w:rsid w:val="0025183C"/>
    <w:rsid w:val="002528EC"/>
    <w:rsid w:val="00255049"/>
    <w:rsid w:val="00255C5E"/>
    <w:rsid w:val="00260531"/>
    <w:rsid w:val="0026318D"/>
    <w:rsid w:val="00270864"/>
    <w:rsid w:val="002712F7"/>
    <w:rsid w:val="0027159C"/>
    <w:rsid w:val="00274549"/>
    <w:rsid w:val="00274E46"/>
    <w:rsid w:val="00276C86"/>
    <w:rsid w:val="002A3237"/>
    <w:rsid w:val="002A685E"/>
    <w:rsid w:val="002A72C7"/>
    <w:rsid w:val="002B03B2"/>
    <w:rsid w:val="002B0749"/>
    <w:rsid w:val="002B2645"/>
    <w:rsid w:val="002B292C"/>
    <w:rsid w:val="002B3F56"/>
    <w:rsid w:val="002C35EB"/>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678B"/>
    <w:rsid w:val="00307373"/>
    <w:rsid w:val="00310CD7"/>
    <w:rsid w:val="00310EDA"/>
    <w:rsid w:val="00323E70"/>
    <w:rsid w:val="00326F7F"/>
    <w:rsid w:val="003320E8"/>
    <w:rsid w:val="0033555E"/>
    <w:rsid w:val="00336805"/>
    <w:rsid w:val="00337351"/>
    <w:rsid w:val="00337447"/>
    <w:rsid w:val="00341A54"/>
    <w:rsid w:val="00345CEE"/>
    <w:rsid w:val="0034669F"/>
    <w:rsid w:val="00351498"/>
    <w:rsid w:val="00352B22"/>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A41BA"/>
    <w:rsid w:val="003A6A99"/>
    <w:rsid w:val="003B227A"/>
    <w:rsid w:val="003B5BAE"/>
    <w:rsid w:val="003D2BA3"/>
    <w:rsid w:val="003D3C22"/>
    <w:rsid w:val="003D7089"/>
    <w:rsid w:val="003D7DDB"/>
    <w:rsid w:val="003E02C7"/>
    <w:rsid w:val="003E0543"/>
    <w:rsid w:val="003E0B5A"/>
    <w:rsid w:val="003E31E3"/>
    <w:rsid w:val="003E46D1"/>
    <w:rsid w:val="003F58B0"/>
    <w:rsid w:val="003F649F"/>
    <w:rsid w:val="003F7DF1"/>
    <w:rsid w:val="004007E9"/>
    <w:rsid w:val="00401825"/>
    <w:rsid w:val="00401BBC"/>
    <w:rsid w:val="00402A9D"/>
    <w:rsid w:val="00403BFB"/>
    <w:rsid w:val="00404B45"/>
    <w:rsid w:val="00405122"/>
    <w:rsid w:val="00406CC5"/>
    <w:rsid w:val="004074A4"/>
    <w:rsid w:val="004101B2"/>
    <w:rsid w:val="004123D7"/>
    <w:rsid w:val="004172DB"/>
    <w:rsid w:val="00422B75"/>
    <w:rsid w:val="00433F36"/>
    <w:rsid w:val="0043503A"/>
    <w:rsid w:val="0044384F"/>
    <w:rsid w:val="00446018"/>
    <w:rsid w:val="00452C46"/>
    <w:rsid w:val="004543BC"/>
    <w:rsid w:val="0045645D"/>
    <w:rsid w:val="004574C6"/>
    <w:rsid w:val="00457BCF"/>
    <w:rsid w:val="00457DCE"/>
    <w:rsid w:val="00460E3F"/>
    <w:rsid w:val="00467592"/>
    <w:rsid w:val="004718E7"/>
    <w:rsid w:val="004761CC"/>
    <w:rsid w:val="00481DA1"/>
    <w:rsid w:val="00493AE2"/>
    <w:rsid w:val="0049445D"/>
    <w:rsid w:val="00495350"/>
    <w:rsid w:val="00497156"/>
    <w:rsid w:val="004A24D2"/>
    <w:rsid w:val="004A4136"/>
    <w:rsid w:val="004A417B"/>
    <w:rsid w:val="004B03F3"/>
    <w:rsid w:val="004B6AF3"/>
    <w:rsid w:val="004B715E"/>
    <w:rsid w:val="004B7169"/>
    <w:rsid w:val="004B79C9"/>
    <w:rsid w:val="004C5E33"/>
    <w:rsid w:val="004C6CDA"/>
    <w:rsid w:val="004D10D4"/>
    <w:rsid w:val="004D16BD"/>
    <w:rsid w:val="004D6F2B"/>
    <w:rsid w:val="004E0248"/>
    <w:rsid w:val="004E21A3"/>
    <w:rsid w:val="004E32EA"/>
    <w:rsid w:val="004F3222"/>
    <w:rsid w:val="004F3BFA"/>
    <w:rsid w:val="00502A9A"/>
    <w:rsid w:val="00510588"/>
    <w:rsid w:val="0051146C"/>
    <w:rsid w:val="005222E7"/>
    <w:rsid w:val="00523E04"/>
    <w:rsid w:val="0052590B"/>
    <w:rsid w:val="00526591"/>
    <w:rsid w:val="00527178"/>
    <w:rsid w:val="005350A5"/>
    <w:rsid w:val="00536379"/>
    <w:rsid w:val="005400C5"/>
    <w:rsid w:val="00540BEF"/>
    <w:rsid w:val="005436C2"/>
    <w:rsid w:val="00550D26"/>
    <w:rsid w:val="0055288D"/>
    <w:rsid w:val="00555259"/>
    <w:rsid w:val="00560D57"/>
    <w:rsid w:val="00562A94"/>
    <w:rsid w:val="00570BFA"/>
    <w:rsid w:val="005710A9"/>
    <w:rsid w:val="00582B6D"/>
    <w:rsid w:val="00593043"/>
    <w:rsid w:val="005A258C"/>
    <w:rsid w:val="005A3560"/>
    <w:rsid w:val="005A6C99"/>
    <w:rsid w:val="005B011A"/>
    <w:rsid w:val="005B1D8F"/>
    <w:rsid w:val="005B5B3D"/>
    <w:rsid w:val="005E1CBF"/>
    <w:rsid w:val="005E3064"/>
    <w:rsid w:val="005E3EDF"/>
    <w:rsid w:val="005F1115"/>
    <w:rsid w:val="005F27F2"/>
    <w:rsid w:val="005F424D"/>
    <w:rsid w:val="00600757"/>
    <w:rsid w:val="00606BEB"/>
    <w:rsid w:val="00613E26"/>
    <w:rsid w:val="00615641"/>
    <w:rsid w:val="006211D0"/>
    <w:rsid w:val="00624D0C"/>
    <w:rsid w:val="006307BA"/>
    <w:rsid w:val="00634C4A"/>
    <w:rsid w:val="0063532E"/>
    <w:rsid w:val="00635835"/>
    <w:rsid w:val="00637BDC"/>
    <w:rsid w:val="006418C9"/>
    <w:rsid w:val="00645046"/>
    <w:rsid w:val="00645EA2"/>
    <w:rsid w:val="006562E5"/>
    <w:rsid w:val="00662F08"/>
    <w:rsid w:val="00663589"/>
    <w:rsid w:val="00670DDC"/>
    <w:rsid w:val="00671EB4"/>
    <w:rsid w:val="00673979"/>
    <w:rsid w:val="0067443B"/>
    <w:rsid w:val="00684E2B"/>
    <w:rsid w:val="00686F3D"/>
    <w:rsid w:val="00690C1B"/>
    <w:rsid w:val="00690FDA"/>
    <w:rsid w:val="00694EEA"/>
    <w:rsid w:val="006955B4"/>
    <w:rsid w:val="00696476"/>
    <w:rsid w:val="006A10FA"/>
    <w:rsid w:val="006A40E6"/>
    <w:rsid w:val="006A5C07"/>
    <w:rsid w:val="006A75FA"/>
    <w:rsid w:val="006B07D5"/>
    <w:rsid w:val="006B1309"/>
    <w:rsid w:val="006B5923"/>
    <w:rsid w:val="006B67D9"/>
    <w:rsid w:val="006B6C14"/>
    <w:rsid w:val="006C0E85"/>
    <w:rsid w:val="006C3A68"/>
    <w:rsid w:val="006C6AB1"/>
    <w:rsid w:val="006D2D39"/>
    <w:rsid w:val="006E06D1"/>
    <w:rsid w:val="006E1EF8"/>
    <w:rsid w:val="006E2DC8"/>
    <w:rsid w:val="006E3ACF"/>
    <w:rsid w:val="006E7356"/>
    <w:rsid w:val="006E77C8"/>
    <w:rsid w:val="006F149D"/>
    <w:rsid w:val="006F1A46"/>
    <w:rsid w:val="006F5A4E"/>
    <w:rsid w:val="00703B6C"/>
    <w:rsid w:val="00705B66"/>
    <w:rsid w:val="00706482"/>
    <w:rsid w:val="00706BEF"/>
    <w:rsid w:val="007116BC"/>
    <w:rsid w:val="007165CE"/>
    <w:rsid w:val="00717372"/>
    <w:rsid w:val="00720968"/>
    <w:rsid w:val="00721D12"/>
    <w:rsid w:val="00721F8B"/>
    <w:rsid w:val="0073254D"/>
    <w:rsid w:val="00736A49"/>
    <w:rsid w:val="00743B71"/>
    <w:rsid w:val="00743C2D"/>
    <w:rsid w:val="00744EBB"/>
    <w:rsid w:val="00746AE2"/>
    <w:rsid w:val="00750C82"/>
    <w:rsid w:val="0076100C"/>
    <w:rsid w:val="0076304D"/>
    <w:rsid w:val="007651ED"/>
    <w:rsid w:val="00766C87"/>
    <w:rsid w:val="00772D52"/>
    <w:rsid w:val="00781BD4"/>
    <w:rsid w:val="00784832"/>
    <w:rsid w:val="00785D77"/>
    <w:rsid w:val="00786111"/>
    <w:rsid w:val="00791F1E"/>
    <w:rsid w:val="00794F3D"/>
    <w:rsid w:val="007A0B39"/>
    <w:rsid w:val="007A14A4"/>
    <w:rsid w:val="007A168F"/>
    <w:rsid w:val="007A28E4"/>
    <w:rsid w:val="007A3BB3"/>
    <w:rsid w:val="007A5AD1"/>
    <w:rsid w:val="007A5B7B"/>
    <w:rsid w:val="007B0A06"/>
    <w:rsid w:val="007B5C5C"/>
    <w:rsid w:val="007B7458"/>
    <w:rsid w:val="007B7C41"/>
    <w:rsid w:val="007C433E"/>
    <w:rsid w:val="007C4DB1"/>
    <w:rsid w:val="007D0292"/>
    <w:rsid w:val="007D21AC"/>
    <w:rsid w:val="007D568A"/>
    <w:rsid w:val="007D574E"/>
    <w:rsid w:val="007E2046"/>
    <w:rsid w:val="007E4FBB"/>
    <w:rsid w:val="007E55BF"/>
    <w:rsid w:val="007E71B1"/>
    <w:rsid w:val="007E7B4E"/>
    <w:rsid w:val="007F0CE2"/>
    <w:rsid w:val="007F0EFF"/>
    <w:rsid w:val="007F1375"/>
    <w:rsid w:val="007F48D6"/>
    <w:rsid w:val="00803850"/>
    <w:rsid w:val="00805AFD"/>
    <w:rsid w:val="00811D5B"/>
    <w:rsid w:val="00817713"/>
    <w:rsid w:val="00830999"/>
    <w:rsid w:val="00830D5E"/>
    <w:rsid w:val="00830F69"/>
    <w:rsid w:val="00834458"/>
    <w:rsid w:val="00835841"/>
    <w:rsid w:val="00837465"/>
    <w:rsid w:val="00841457"/>
    <w:rsid w:val="0084374E"/>
    <w:rsid w:val="00844842"/>
    <w:rsid w:val="00846153"/>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3930"/>
    <w:rsid w:val="00896535"/>
    <w:rsid w:val="00896683"/>
    <w:rsid w:val="008A2B37"/>
    <w:rsid w:val="008A63A9"/>
    <w:rsid w:val="008B04DB"/>
    <w:rsid w:val="008B3AF2"/>
    <w:rsid w:val="008B515D"/>
    <w:rsid w:val="008B5D31"/>
    <w:rsid w:val="008B6705"/>
    <w:rsid w:val="008C236E"/>
    <w:rsid w:val="008C2E63"/>
    <w:rsid w:val="008D7B07"/>
    <w:rsid w:val="008E2D99"/>
    <w:rsid w:val="008E4A60"/>
    <w:rsid w:val="009026E8"/>
    <w:rsid w:val="00906EB7"/>
    <w:rsid w:val="009102BF"/>
    <w:rsid w:val="00914ADB"/>
    <w:rsid w:val="00923B25"/>
    <w:rsid w:val="0092402E"/>
    <w:rsid w:val="00926FCB"/>
    <w:rsid w:val="00942645"/>
    <w:rsid w:val="00950A3A"/>
    <w:rsid w:val="0095340A"/>
    <w:rsid w:val="00954581"/>
    <w:rsid w:val="0095466C"/>
    <w:rsid w:val="00960357"/>
    <w:rsid w:val="0096168C"/>
    <w:rsid w:val="00961840"/>
    <w:rsid w:val="00962F2D"/>
    <w:rsid w:val="009672CD"/>
    <w:rsid w:val="00972996"/>
    <w:rsid w:val="009732B8"/>
    <w:rsid w:val="00974A79"/>
    <w:rsid w:val="00976869"/>
    <w:rsid w:val="00977740"/>
    <w:rsid w:val="00977CB4"/>
    <w:rsid w:val="009809B8"/>
    <w:rsid w:val="00985099"/>
    <w:rsid w:val="0099421F"/>
    <w:rsid w:val="009A0DE3"/>
    <w:rsid w:val="009A4F1B"/>
    <w:rsid w:val="009A79BA"/>
    <w:rsid w:val="009B00FF"/>
    <w:rsid w:val="009B1534"/>
    <w:rsid w:val="009B4A3B"/>
    <w:rsid w:val="009B69D3"/>
    <w:rsid w:val="009B7BA7"/>
    <w:rsid w:val="009C0938"/>
    <w:rsid w:val="009C3F82"/>
    <w:rsid w:val="009C7208"/>
    <w:rsid w:val="009C72DD"/>
    <w:rsid w:val="009C7DF5"/>
    <w:rsid w:val="009D056C"/>
    <w:rsid w:val="009D060F"/>
    <w:rsid w:val="009D1ADE"/>
    <w:rsid w:val="009E09D0"/>
    <w:rsid w:val="009E1283"/>
    <w:rsid w:val="009E1E87"/>
    <w:rsid w:val="009E3A7F"/>
    <w:rsid w:val="009E5647"/>
    <w:rsid w:val="009E57B1"/>
    <w:rsid w:val="009F7809"/>
    <w:rsid w:val="009F7AF5"/>
    <w:rsid w:val="00A00D14"/>
    <w:rsid w:val="00A01408"/>
    <w:rsid w:val="00A02457"/>
    <w:rsid w:val="00A0404B"/>
    <w:rsid w:val="00A1105B"/>
    <w:rsid w:val="00A11E44"/>
    <w:rsid w:val="00A15B6B"/>
    <w:rsid w:val="00A15EB4"/>
    <w:rsid w:val="00A16876"/>
    <w:rsid w:val="00A200AA"/>
    <w:rsid w:val="00A205BA"/>
    <w:rsid w:val="00A2186F"/>
    <w:rsid w:val="00A2270B"/>
    <w:rsid w:val="00A23B89"/>
    <w:rsid w:val="00A2496E"/>
    <w:rsid w:val="00A258B7"/>
    <w:rsid w:val="00A30DFE"/>
    <w:rsid w:val="00A32743"/>
    <w:rsid w:val="00A40591"/>
    <w:rsid w:val="00A414A9"/>
    <w:rsid w:val="00A44D75"/>
    <w:rsid w:val="00A47CF1"/>
    <w:rsid w:val="00A50418"/>
    <w:rsid w:val="00A56D26"/>
    <w:rsid w:val="00A608FB"/>
    <w:rsid w:val="00A62E57"/>
    <w:rsid w:val="00A65C78"/>
    <w:rsid w:val="00A70E7B"/>
    <w:rsid w:val="00A73B84"/>
    <w:rsid w:val="00A7411D"/>
    <w:rsid w:val="00A76094"/>
    <w:rsid w:val="00A768E2"/>
    <w:rsid w:val="00A82C52"/>
    <w:rsid w:val="00A86CB6"/>
    <w:rsid w:val="00A90D55"/>
    <w:rsid w:val="00A92157"/>
    <w:rsid w:val="00A9265E"/>
    <w:rsid w:val="00A961EE"/>
    <w:rsid w:val="00AA04B3"/>
    <w:rsid w:val="00AA493E"/>
    <w:rsid w:val="00AA73AF"/>
    <w:rsid w:val="00AB1754"/>
    <w:rsid w:val="00AC439D"/>
    <w:rsid w:val="00AD067E"/>
    <w:rsid w:val="00AD126E"/>
    <w:rsid w:val="00AD68C5"/>
    <w:rsid w:val="00AE1273"/>
    <w:rsid w:val="00AE2D29"/>
    <w:rsid w:val="00AE4624"/>
    <w:rsid w:val="00AE5E14"/>
    <w:rsid w:val="00AF4FA5"/>
    <w:rsid w:val="00B1007B"/>
    <w:rsid w:val="00B15D30"/>
    <w:rsid w:val="00B23436"/>
    <w:rsid w:val="00B31074"/>
    <w:rsid w:val="00B32179"/>
    <w:rsid w:val="00B331A9"/>
    <w:rsid w:val="00B40A3E"/>
    <w:rsid w:val="00B50227"/>
    <w:rsid w:val="00B522CD"/>
    <w:rsid w:val="00B55917"/>
    <w:rsid w:val="00B57991"/>
    <w:rsid w:val="00B64DD6"/>
    <w:rsid w:val="00B70B3C"/>
    <w:rsid w:val="00B72303"/>
    <w:rsid w:val="00B82277"/>
    <w:rsid w:val="00B91676"/>
    <w:rsid w:val="00B95833"/>
    <w:rsid w:val="00BA2D98"/>
    <w:rsid w:val="00BA30D1"/>
    <w:rsid w:val="00BA4609"/>
    <w:rsid w:val="00BA5BE2"/>
    <w:rsid w:val="00BA7F46"/>
    <w:rsid w:val="00BB0A0A"/>
    <w:rsid w:val="00BB45B5"/>
    <w:rsid w:val="00BB6064"/>
    <w:rsid w:val="00BC09D1"/>
    <w:rsid w:val="00BD40AB"/>
    <w:rsid w:val="00BD6806"/>
    <w:rsid w:val="00BD7433"/>
    <w:rsid w:val="00BD7831"/>
    <w:rsid w:val="00BD7C10"/>
    <w:rsid w:val="00BE046F"/>
    <w:rsid w:val="00BE0DEB"/>
    <w:rsid w:val="00BE2FC1"/>
    <w:rsid w:val="00BE424C"/>
    <w:rsid w:val="00BE6365"/>
    <w:rsid w:val="00BE74A5"/>
    <w:rsid w:val="00BF09B5"/>
    <w:rsid w:val="00BF0B7F"/>
    <w:rsid w:val="00BF4720"/>
    <w:rsid w:val="00C038EC"/>
    <w:rsid w:val="00C13B34"/>
    <w:rsid w:val="00C1713D"/>
    <w:rsid w:val="00C177F1"/>
    <w:rsid w:val="00C25978"/>
    <w:rsid w:val="00C261C6"/>
    <w:rsid w:val="00C2780F"/>
    <w:rsid w:val="00C30A97"/>
    <w:rsid w:val="00C31DDC"/>
    <w:rsid w:val="00C3418C"/>
    <w:rsid w:val="00C34326"/>
    <w:rsid w:val="00C36201"/>
    <w:rsid w:val="00C368E8"/>
    <w:rsid w:val="00C419A2"/>
    <w:rsid w:val="00C42443"/>
    <w:rsid w:val="00C42CBA"/>
    <w:rsid w:val="00C5019E"/>
    <w:rsid w:val="00C51458"/>
    <w:rsid w:val="00C52E67"/>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4C21"/>
    <w:rsid w:val="00C9650E"/>
    <w:rsid w:val="00CA068D"/>
    <w:rsid w:val="00CA282D"/>
    <w:rsid w:val="00CA4670"/>
    <w:rsid w:val="00CA6B1A"/>
    <w:rsid w:val="00CB20DC"/>
    <w:rsid w:val="00CB23DC"/>
    <w:rsid w:val="00CB28E2"/>
    <w:rsid w:val="00CB7FF7"/>
    <w:rsid w:val="00CC19B3"/>
    <w:rsid w:val="00CC2044"/>
    <w:rsid w:val="00CC39D2"/>
    <w:rsid w:val="00CC69EC"/>
    <w:rsid w:val="00CD15BE"/>
    <w:rsid w:val="00CD34C7"/>
    <w:rsid w:val="00CD63C8"/>
    <w:rsid w:val="00CE0A7F"/>
    <w:rsid w:val="00CF158D"/>
    <w:rsid w:val="00CF4394"/>
    <w:rsid w:val="00D02B80"/>
    <w:rsid w:val="00D10577"/>
    <w:rsid w:val="00D14BAE"/>
    <w:rsid w:val="00D1648B"/>
    <w:rsid w:val="00D16819"/>
    <w:rsid w:val="00D20AC0"/>
    <w:rsid w:val="00D336C8"/>
    <w:rsid w:val="00D339E8"/>
    <w:rsid w:val="00D3599B"/>
    <w:rsid w:val="00D40B1F"/>
    <w:rsid w:val="00D40D75"/>
    <w:rsid w:val="00D4705E"/>
    <w:rsid w:val="00D50C8C"/>
    <w:rsid w:val="00D52393"/>
    <w:rsid w:val="00D53F14"/>
    <w:rsid w:val="00D54BE4"/>
    <w:rsid w:val="00D60483"/>
    <w:rsid w:val="00D63577"/>
    <w:rsid w:val="00D67FD7"/>
    <w:rsid w:val="00D74261"/>
    <w:rsid w:val="00D7441B"/>
    <w:rsid w:val="00D76AB2"/>
    <w:rsid w:val="00D80490"/>
    <w:rsid w:val="00D822A8"/>
    <w:rsid w:val="00D829AD"/>
    <w:rsid w:val="00D82EE2"/>
    <w:rsid w:val="00D8379F"/>
    <w:rsid w:val="00D8545C"/>
    <w:rsid w:val="00D87788"/>
    <w:rsid w:val="00D877C8"/>
    <w:rsid w:val="00D910C2"/>
    <w:rsid w:val="00D9168C"/>
    <w:rsid w:val="00D9189B"/>
    <w:rsid w:val="00D91DA6"/>
    <w:rsid w:val="00D92BF0"/>
    <w:rsid w:val="00D972D4"/>
    <w:rsid w:val="00DA195B"/>
    <w:rsid w:val="00DB0015"/>
    <w:rsid w:val="00DB2AAD"/>
    <w:rsid w:val="00DB626D"/>
    <w:rsid w:val="00DB6365"/>
    <w:rsid w:val="00DC0336"/>
    <w:rsid w:val="00DC0BF1"/>
    <w:rsid w:val="00DC41C3"/>
    <w:rsid w:val="00DD3593"/>
    <w:rsid w:val="00DE6952"/>
    <w:rsid w:val="00DE7E74"/>
    <w:rsid w:val="00DF2BB3"/>
    <w:rsid w:val="00E00A69"/>
    <w:rsid w:val="00E00D45"/>
    <w:rsid w:val="00E017F0"/>
    <w:rsid w:val="00E01A0E"/>
    <w:rsid w:val="00E041E4"/>
    <w:rsid w:val="00E103C8"/>
    <w:rsid w:val="00E1085B"/>
    <w:rsid w:val="00E14581"/>
    <w:rsid w:val="00E15539"/>
    <w:rsid w:val="00E16541"/>
    <w:rsid w:val="00E2632B"/>
    <w:rsid w:val="00E322F7"/>
    <w:rsid w:val="00E3369B"/>
    <w:rsid w:val="00E36D1D"/>
    <w:rsid w:val="00E405EA"/>
    <w:rsid w:val="00E408B7"/>
    <w:rsid w:val="00E42789"/>
    <w:rsid w:val="00E43F59"/>
    <w:rsid w:val="00E464F0"/>
    <w:rsid w:val="00E504B1"/>
    <w:rsid w:val="00E50BEB"/>
    <w:rsid w:val="00E51DC1"/>
    <w:rsid w:val="00E6092F"/>
    <w:rsid w:val="00E629DA"/>
    <w:rsid w:val="00E67FAC"/>
    <w:rsid w:val="00E738CB"/>
    <w:rsid w:val="00E73C88"/>
    <w:rsid w:val="00E74437"/>
    <w:rsid w:val="00E7731F"/>
    <w:rsid w:val="00E81C3E"/>
    <w:rsid w:val="00E82B6D"/>
    <w:rsid w:val="00EA1177"/>
    <w:rsid w:val="00EA11B6"/>
    <w:rsid w:val="00EA2181"/>
    <w:rsid w:val="00EA2DD8"/>
    <w:rsid w:val="00EA4475"/>
    <w:rsid w:val="00EA681F"/>
    <w:rsid w:val="00EB3823"/>
    <w:rsid w:val="00EB47D8"/>
    <w:rsid w:val="00EB76E4"/>
    <w:rsid w:val="00EC0E65"/>
    <w:rsid w:val="00EC2938"/>
    <w:rsid w:val="00EC50C9"/>
    <w:rsid w:val="00EC5BB2"/>
    <w:rsid w:val="00ED50E2"/>
    <w:rsid w:val="00ED664B"/>
    <w:rsid w:val="00EE0B44"/>
    <w:rsid w:val="00EE65D1"/>
    <w:rsid w:val="00EE704A"/>
    <w:rsid w:val="00EF4C74"/>
    <w:rsid w:val="00EF5268"/>
    <w:rsid w:val="00EF608E"/>
    <w:rsid w:val="00F00CDC"/>
    <w:rsid w:val="00F05807"/>
    <w:rsid w:val="00F07052"/>
    <w:rsid w:val="00F0706C"/>
    <w:rsid w:val="00F11454"/>
    <w:rsid w:val="00F11EBE"/>
    <w:rsid w:val="00F130D0"/>
    <w:rsid w:val="00F1516A"/>
    <w:rsid w:val="00F22A26"/>
    <w:rsid w:val="00F24072"/>
    <w:rsid w:val="00F24F74"/>
    <w:rsid w:val="00F25CFC"/>
    <w:rsid w:val="00F26432"/>
    <w:rsid w:val="00F3197A"/>
    <w:rsid w:val="00F32139"/>
    <w:rsid w:val="00F33D56"/>
    <w:rsid w:val="00F34E08"/>
    <w:rsid w:val="00F41D91"/>
    <w:rsid w:val="00F42363"/>
    <w:rsid w:val="00F46964"/>
    <w:rsid w:val="00F46F9A"/>
    <w:rsid w:val="00F5126A"/>
    <w:rsid w:val="00F6636A"/>
    <w:rsid w:val="00F718A8"/>
    <w:rsid w:val="00F72183"/>
    <w:rsid w:val="00F72678"/>
    <w:rsid w:val="00F76D01"/>
    <w:rsid w:val="00F777CA"/>
    <w:rsid w:val="00F81C35"/>
    <w:rsid w:val="00F820B7"/>
    <w:rsid w:val="00F82981"/>
    <w:rsid w:val="00F8311F"/>
    <w:rsid w:val="00F83248"/>
    <w:rsid w:val="00F853AE"/>
    <w:rsid w:val="00F919D5"/>
    <w:rsid w:val="00F93DCC"/>
    <w:rsid w:val="00F9435D"/>
    <w:rsid w:val="00FA27A7"/>
    <w:rsid w:val="00FB593A"/>
    <w:rsid w:val="00FB6E82"/>
    <w:rsid w:val="00FC2A13"/>
    <w:rsid w:val="00FC4284"/>
    <w:rsid w:val="00FC4576"/>
    <w:rsid w:val="00FC7DBC"/>
    <w:rsid w:val="00FD076A"/>
    <w:rsid w:val="00FD0AA0"/>
    <w:rsid w:val="00FD1625"/>
    <w:rsid w:val="00FD1D5A"/>
    <w:rsid w:val="00FD5059"/>
    <w:rsid w:val="00FD554D"/>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822A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B617-DE2E-4ED9-BD97-6DCD80F4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3</cp:revision>
  <cp:lastPrinted>2010-04-21T22:19:00Z</cp:lastPrinted>
  <dcterms:created xsi:type="dcterms:W3CDTF">2012-01-24T17:00:00Z</dcterms:created>
  <dcterms:modified xsi:type="dcterms:W3CDTF">2012-01-24T17:00:00Z</dcterms:modified>
</cp:coreProperties>
</file>