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03140A" w:rsidRDefault="00B522CD" w:rsidP="00C706D1">
      <w:pPr>
        <w:tabs>
          <w:tab w:val="left" w:pos="288"/>
          <w:tab w:val="left" w:pos="4752"/>
        </w:tabs>
        <w:spacing w:line="240" w:lineRule="exact"/>
        <w:jc w:val="center"/>
        <w:rPr>
          <w:color w:val="auto"/>
        </w:rPr>
      </w:pPr>
      <w:r w:rsidRPr="0003140A">
        <w:rPr>
          <w:color w:val="auto"/>
        </w:rPr>
        <w:t>RECORD OF PROCEEDINGS</w:t>
      </w:r>
    </w:p>
    <w:p w:rsidR="00662F08" w:rsidRPr="0003140A" w:rsidRDefault="00662F08" w:rsidP="00662F08">
      <w:pPr>
        <w:tabs>
          <w:tab w:val="left" w:pos="288"/>
          <w:tab w:val="left" w:pos="4752"/>
        </w:tabs>
        <w:spacing w:line="240" w:lineRule="exact"/>
        <w:jc w:val="center"/>
        <w:rPr>
          <w:color w:val="auto"/>
        </w:rPr>
      </w:pPr>
      <w:r w:rsidRPr="0003140A">
        <w:rPr>
          <w:color w:val="auto"/>
        </w:rPr>
        <w:t xml:space="preserve">PHYSICAL DISABILITY </w:t>
      </w:r>
      <w:r w:rsidR="00E15539" w:rsidRPr="0003140A">
        <w:rPr>
          <w:color w:val="auto"/>
        </w:rPr>
        <w:t>BOARD OF REVIEW</w:t>
      </w:r>
    </w:p>
    <w:p w:rsidR="00662F08" w:rsidRPr="0003140A" w:rsidRDefault="00662F08" w:rsidP="00662F08">
      <w:pPr>
        <w:tabs>
          <w:tab w:val="left" w:pos="288"/>
          <w:tab w:val="left" w:pos="4752"/>
        </w:tabs>
        <w:spacing w:line="240" w:lineRule="exact"/>
        <w:jc w:val="center"/>
        <w:rPr>
          <w:color w:val="auto"/>
        </w:rPr>
      </w:pPr>
    </w:p>
    <w:p w:rsidR="00662F08" w:rsidRPr="0003140A" w:rsidRDefault="00662F08" w:rsidP="00662F08">
      <w:pPr>
        <w:tabs>
          <w:tab w:val="left" w:pos="288"/>
          <w:tab w:val="left" w:pos="4752"/>
        </w:tabs>
        <w:spacing w:line="240" w:lineRule="exact"/>
        <w:rPr>
          <w:caps/>
          <w:color w:val="auto"/>
        </w:rPr>
      </w:pPr>
      <w:r w:rsidRPr="0003140A">
        <w:rPr>
          <w:caps/>
          <w:color w:val="auto"/>
        </w:rPr>
        <w:t>NAME:</w:t>
      </w:r>
      <w:r w:rsidR="00051622" w:rsidRPr="0003140A">
        <w:rPr>
          <w:caps/>
          <w:color w:val="auto"/>
        </w:rPr>
        <w:tab/>
      </w:r>
      <w:r w:rsidR="00051622" w:rsidRPr="0003140A">
        <w:rPr>
          <w:caps/>
          <w:color w:val="auto"/>
        </w:rPr>
        <w:tab/>
      </w:r>
      <w:r w:rsidR="00D91DA6" w:rsidRPr="0003140A">
        <w:rPr>
          <w:caps/>
          <w:color w:val="auto"/>
        </w:rPr>
        <w:t>BRANCH OF SERVICE</w:t>
      </w:r>
      <w:r w:rsidR="00051622" w:rsidRPr="0003140A">
        <w:rPr>
          <w:caps/>
          <w:color w:val="auto"/>
        </w:rPr>
        <w:t xml:space="preserve">: </w:t>
      </w:r>
      <w:r w:rsidR="00A2630C" w:rsidRPr="0003140A">
        <w:rPr>
          <w:caps/>
          <w:color w:val="auto"/>
        </w:rPr>
        <w:t>army</w:t>
      </w:r>
    </w:p>
    <w:p w:rsidR="00707DDC" w:rsidRDefault="00D91DA6" w:rsidP="00662F08">
      <w:pPr>
        <w:tabs>
          <w:tab w:val="left" w:pos="288"/>
          <w:tab w:val="left" w:pos="4752"/>
        </w:tabs>
        <w:spacing w:line="240" w:lineRule="exact"/>
        <w:rPr>
          <w:caps/>
          <w:color w:val="auto"/>
        </w:rPr>
      </w:pPr>
      <w:r w:rsidRPr="0003140A">
        <w:rPr>
          <w:caps/>
          <w:color w:val="auto"/>
        </w:rPr>
        <w:t>CASE</w:t>
      </w:r>
      <w:r w:rsidR="001C28D1" w:rsidRPr="0003140A">
        <w:rPr>
          <w:caps/>
          <w:color w:val="auto"/>
        </w:rPr>
        <w:t xml:space="preserve"> NUMBER:  </w:t>
      </w:r>
      <w:r w:rsidR="00D5118C" w:rsidRPr="0003140A">
        <w:rPr>
          <w:caps/>
          <w:color w:val="auto"/>
        </w:rPr>
        <w:t>PD09</w:t>
      </w:r>
      <w:r w:rsidR="00350602" w:rsidRPr="0003140A">
        <w:rPr>
          <w:caps/>
          <w:color w:val="auto"/>
        </w:rPr>
        <w:t>00</w:t>
      </w:r>
      <w:r w:rsidR="004C2399" w:rsidRPr="0003140A">
        <w:rPr>
          <w:caps/>
          <w:color w:val="auto"/>
        </w:rPr>
        <w:t>117</w:t>
      </w:r>
      <w:r w:rsidR="00D5118C" w:rsidRPr="0003140A">
        <w:rPr>
          <w:caps/>
          <w:color w:val="auto"/>
        </w:rPr>
        <w:t xml:space="preserve"> </w:t>
      </w:r>
      <w:r w:rsidR="00051622" w:rsidRPr="0003140A">
        <w:rPr>
          <w:caps/>
          <w:color w:val="auto"/>
        </w:rPr>
        <w:tab/>
      </w:r>
      <w:r w:rsidR="00051622" w:rsidRPr="0003140A">
        <w:rPr>
          <w:caps/>
          <w:color w:val="auto"/>
        </w:rPr>
        <w:tab/>
      </w:r>
      <w:r w:rsidR="00662F08" w:rsidRPr="0003140A">
        <w:rPr>
          <w:caps/>
          <w:color w:val="auto"/>
        </w:rPr>
        <w:t>BOARD DATE:</w:t>
      </w:r>
      <w:r w:rsidR="004C2399" w:rsidRPr="0003140A">
        <w:rPr>
          <w:caps/>
          <w:color w:val="auto"/>
        </w:rPr>
        <w:t xml:space="preserve"> 20090714</w:t>
      </w:r>
    </w:p>
    <w:p w:rsidR="00662F08" w:rsidRPr="0003140A" w:rsidRDefault="00D91DA6" w:rsidP="00662F08">
      <w:pPr>
        <w:tabs>
          <w:tab w:val="left" w:pos="288"/>
          <w:tab w:val="left" w:pos="4752"/>
        </w:tabs>
        <w:spacing w:line="240" w:lineRule="exact"/>
        <w:rPr>
          <w:caps/>
          <w:color w:val="auto"/>
        </w:rPr>
      </w:pPr>
      <w:r w:rsidRPr="0003140A">
        <w:rPr>
          <w:caps/>
          <w:color w:val="auto"/>
        </w:rPr>
        <w:t xml:space="preserve">SEPARATION DATE: </w:t>
      </w:r>
      <w:r w:rsidR="00A2630C" w:rsidRPr="0003140A">
        <w:rPr>
          <w:caps/>
          <w:color w:val="auto"/>
        </w:rPr>
        <w:t>200</w:t>
      </w:r>
      <w:r w:rsidR="00DF1121" w:rsidRPr="0003140A">
        <w:rPr>
          <w:caps/>
          <w:color w:val="auto"/>
        </w:rPr>
        <w:t>7</w:t>
      </w:r>
      <w:r w:rsidR="004C2399" w:rsidRPr="0003140A">
        <w:rPr>
          <w:caps/>
          <w:color w:val="auto"/>
        </w:rPr>
        <w:t>1102</w:t>
      </w:r>
    </w:p>
    <w:p w:rsidR="00784456" w:rsidRPr="0003140A" w:rsidRDefault="00784456" w:rsidP="00784456">
      <w:pPr>
        <w:tabs>
          <w:tab w:val="left" w:pos="288"/>
          <w:tab w:val="left" w:pos="4752"/>
        </w:tabs>
        <w:spacing w:line="240" w:lineRule="exact"/>
        <w:jc w:val="both"/>
        <w:rPr>
          <w:color w:val="auto"/>
        </w:rPr>
      </w:pPr>
    </w:p>
    <w:p w:rsidR="00784456" w:rsidRPr="0003140A" w:rsidRDefault="00784456" w:rsidP="00784456">
      <w:pPr>
        <w:tabs>
          <w:tab w:val="left" w:pos="288"/>
          <w:tab w:val="left" w:pos="4752"/>
        </w:tabs>
        <w:spacing w:line="240" w:lineRule="exact"/>
        <w:jc w:val="both"/>
        <w:rPr>
          <w:color w:val="auto"/>
        </w:rPr>
      </w:pPr>
      <w:r w:rsidRPr="0003140A">
        <w:rPr>
          <w:color w:val="auto"/>
        </w:rPr>
        <w:t>________________________________________________________________</w:t>
      </w:r>
    </w:p>
    <w:p w:rsidR="00784456" w:rsidRPr="0003140A" w:rsidRDefault="00784456" w:rsidP="00784456">
      <w:pPr>
        <w:tabs>
          <w:tab w:val="left" w:pos="288"/>
          <w:tab w:val="left" w:pos="4752"/>
        </w:tabs>
        <w:spacing w:line="240" w:lineRule="exact"/>
        <w:jc w:val="both"/>
        <w:rPr>
          <w:color w:val="auto"/>
        </w:rPr>
      </w:pPr>
    </w:p>
    <w:p w:rsidR="00F35E12" w:rsidRDefault="00811D5B" w:rsidP="00C706D1">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eastAsia="Times New Roman" w:hAnsi="Courier" w:cs="Times New Roman"/>
          <w:sz w:val="24"/>
          <w:szCs w:val="20"/>
        </w:rPr>
      </w:pPr>
      <w:r w:rsidRPr="0003140A">
        <w:rPr>
          <w:rFonts w:ascii="Courier" w:eastAsia="Times New Roman" w:hAnsi="Courier" w:cs="Times New Roman"/>
          <w:sz w:val="24"/>
          <w:szCs w:val="20"/>
          <w:u w:val="single"/>
        </w:rPr>
        <w:t>SUMMARY</w:t>
      </w:r>
      <w:r w:rsidR="003D7DDB" w:rsidRPr="0003140A">
        <w:rPr>
          <w:rFonts w:ascii="Courier" w:eastAsia="Times New Roman" w:hAnsi="Courier" w:cs="Times New Roman"/>
          <w:sz w:val="24"/>
          <w:szCs w:val="20"/>
          <w:u w:val="single"/>
        </w:rPr>
        <w:t xml:space="preserve"> OF CASE</w:t>
      </w:r>
      <w:r w:rsidR="00B522CD" w:rsidRPr="0003140A">
        <w:rPr>
          <w:rFonts w:ascii="Courier" w:eastAsia="Times New Roman" w:hAnsi="Courier" w:cs="Times New Roman"/>
          <w:sz w:val="24"/>
          <w:szCs w:val="20"/>
        </w:rPr>
        <w:t>:</w:t>
      </w:r>
      <w:r w:rsidR="00D5118C" w:rsidRPr="0003140A">
        <w:t xml:space="preserve">  </w:t>
      </w:r>
      <w:r w:rsidR="00F35E12" w:rsidRPr="0003140A">
        <w:rPr>
          <w:rFonts w:ascii="Courier" w:eastAsia="Times New Roman" w:hAnsi="Courier" w:cs="Times New Roman"/>
          <w:sz w:val="24"/>
          <w:szCs w:val="20"/>
        </w:rPr>
        <w:t xml:space="preserve">This covered individual (CI) was </w:t>
      </w:r>
      <w:r w:rsidR="00A2630C" w:rsidRPr="0003140A">
        <w:rPr>
          <w:rFonts w:ascii="Courier" w:eastAsia="Times New Roman" w:hAnsi="Courier" w:cs="Times New Roman"/>
          <w:sz w:val="24"/>
          <w:szCs w:val="20"/>
        </w:rPr>
        <w:t>a</w:t>
      </w:r>
      <w:r w:rsidR="00EC5BE3" w:rsidRPr="0003140A">
        <w:rPr>
          <w:rFonts w:ascii="Courier" w:eastAsia="Times New Roman" w:hAnsi="Courier" w:cs="Times New Roman"/>
          <w:sz w:val="24"/>
          <w:szCs w:val="20"/>
        </w:rPr>
        <w:t>n E-5 Food Service Specialist</w:t>
      </w:r>
      <w:r w:rsidR="00DF1121" w:rsidRPr="0003140A">
        <w:rPr>
          <w:rFonts w:ascii="Courier" w:eastAsia="Times New Roman" w:hAnsi="Courier" w:cs="Times New Roman"/>
          <w:sz w:val="24"/>
          <w:szCs w:val="20"/>
        </w:rPr>
        <w:t xml:space="preserve"> </w:t>
      </w:r>
      <w:r w:rsidR="00F35E12" w:rsidRPr="0003140A">
        <w:rPr>
          <w:rFonts w:ascii="Courier" w:eastAsia="Times New Roman" w:hAnsi="Courier" w:cs="Times New Roman"/>
          <w:sz w:val="24"/>
          <w:szCs w:val="20"/>
        </w:rPr>
        <w:t xml:space="preserve">medically separated from the </w:t>
      </w:r>
      <w:r w:rsidR="00A2630C" w:rsidRPr="0003140A">
        <w:rPr>
          <w:rFonts w:ascii="Courier" w:eastAsia="Times New Roman" w:hAnsi="Courier" w:cs="Times New Roman"/>
          <w:sz w:val="24"/>
          <w:szCs w:val="20"/>
        </w:rPr>
        <w:t xml:space="preserve">Army </w:t>
      </w:r>
      <w:r w:rsidR="00F35E12" w:rsidRPr="0003140A">
        <w:rPr>
          <w:rFonts w:ascii="Courier" w:eastAsia="Times New Roman" w:hAnsi="Courier" w:cs="Times New Roman"/>
          <w:sz w:val="24"/>
          <w:szCs w:val="20"/>
        </w:rPr>
        <w:t>in 200</w:t>
      </w:r>
      <w:r w:rsidR="00DF1121" w:rsidRPr="0003140A">
        <w:rPr>
          <w:rFonts w:ascii="Courier" w:eastAsia="Times New Roman" w:hAnsi="Courier" w:cs="Times New Roman"/>
          <w:sz w:val="24"/>
          <w:szCs w:val="20"/>
        </w:rPr>
        <w:t>7</w:t>
      </w:r>
      <w:r w:rsidR="00F35E12" w:rsidRPr="0003140A">
        <w:rPr>
          <w:rFonts w:ascii="Courier" w:eastAsia="Times New Roman" w:hAnsi="Courier" w:cs="Times New Roman"/>
          <w:sz w:val="24"/>
          <w:szCs w:val="20"/>
        </w:rPr>
        <w:t xml:space="preserve"> after</w:t>
      </w:r>
      <w:r w:rsidR="00DF1121" w:rsidRPr="0003140A">
        <w:rPr>
          <w:rFonts w:ascii="Courier" w:eastAsia="Times New Roman" w:hAnsi="Courier" w:cs="Times New Roman"/>
          <w:sz w:val="24"/>
          <w:szCs w:val="20"/>
        </w:rPr>
        <w:t xml:space="preserve"> </w:t>
      </w:r>
      <w:r w:rsidR="00EC5BE3" w:rsidRPr="0003140A">
        <w:rPr>
          <w:rFonts w:ascii="Courier" w:eastAsia="Times New Roman" w:hAnsi="Courier" w:cs="Times New Roman"/>
          <w:sz w:val="24"/>
          <w:szCs w:val="20"/>
        </w:rPr>
        <w:t>6</w:t>
      </w:r>
      <w:r w:rsidR="00DF1121" w:rsidRPr="0003140A">
        <w:rPr>
          <w:rFonts w:ascii="Courier" w:eastAsia="Times New Roman" w:hAnsi="Courier" w:cs="Times New Roman"/>
          <w:sz w:val="24"/>
          <w:szCs w:val="20"/>
        </w:rPr>
        <w:t xml:space="preserve"> years of service</w:t>
      </w:r>
      <w:r w:rsidR="00F35E12" w:rsidRPr="0003140A">
        <w:rPr>
          <w:rFonts w:ascii="Courier" w:eastAsia="Times New Roman" w:hAnsi="Courier" w:cs="Times New Roman"/>
          <w:sz w:val="24"/>
          <w:szCs w:val="20"/>
        </w:rPr>
        <w:t xml:space="preserve">.  The medical basis for the separation was </w:t>
      </w:r>
      <w:r w:rsidR="00EC5BE3" w:rsidRPr="0003140A">
        <w:rPr>
          <w:rFonts w:ascii="Courier" w:eastAsia="Times New Roman" w:hAnsi="Courier" w:cs="Times New Roman"/>
          <w:sz w:val="24"/>
          <w:szCs w:val="20"/>
        </w:rPr>
        <w:t>bilateral knee pain with full active range of motion (ROM)</w:t>
      </w:r>
      <w:r w:rsidR="00A2630C" w:rsidRPr="0003140A">
        <w:rPr>
          <w:rFonts w:ascii="Courier" w:eastAsia="Times New Roman" w:hAnsi="Courier" w:cs="Times New Roman"/>
          <w:sz w:val="24"/>
          <w:szCs w:val="20"/>
        </w:rPr>
        <w:t>.</w:t>
      </w:r>
      <w:r w:rsidR="00334F0B" w:rsidRPr="0003140A">
        <w:rPr>
          <w:rFonts w:ascii="Courier" w:eastAsia="Times New Roman" w:hAnsi="Courier" w:cs="Times New Roman"/>
          <w:sz w:val="24"/>
          <w:szCs w:val="20"/>
        </w:rPr>
        <w:t xml:space="preserve">  CI </w:t>
      </w:r>
      <w:r w:rsidR="00EC5BE3" w:rsidRPr="0003140A">
        <w:rPr>
          <w:rFonts w:ascii="Courier" w:eastAsia="Times New Roman" w:hAnsi="Courier" w:cs="Times New Roman"/>
          <w:sz w:val="24"/>
          <w:szCs w:val="20"/>
        </w:rPr>
        <w:t xml:space="preserve">injured his knees in Iraq when a water trailer tongue fell onto his knees.  </w:t>
      </w:r>
      <w:r w:rsidR="008F6D68" w:rsidRPr="0003140A">
        <w:rPr>
          <w:rFonts w:ascii="Courier" w:eastAsia="Times New Roman" w:hAnsi="Courier" w:cs="Times New Roman"/>
          <w:sz w:val="24"/>
          <w:szCs w:val="20"/>
        </w:rPr>
        <w:t>Medical t</w:t>
      </w:r>
      <w:r w:rsidR="00334F0B" w:rsidRPr="0003140A">
        <w:rPr>
          <w:rFonts w:ascii="Courier" w:eastAsia="Times New Roman" w:hAnsi="Courier" w:cs="Times New Roman"/>
          <w:sz w:val="24"/>
          <w:szCs w:val="20"/>
        </w:rPr>
        <w:t xml:space="preserve">reatment </w:t>
      </w:r>
      <w:r w:rsidR="00EC5BE3" w:rsidRPr="0003140A">
        <w:rPr>
          <w:rFonts w:ascii="Courier" w:eastAsia="Times New Roman" w:hAnsi="Courier" w:cs="Times New Roman"/>
          <w:sz w:val="24"/>
          <w:szCs w:val="20"/>
        </w:rPr>
        <w:t>did not resolve CI’s bilateral knee pain</w:t>
      </w:r>
      <w:r w:rsidR="008F6D68" w:rsidRPr="0003140A">
        <w:rPr>
          <w:rFonts w:ascii="Courier" w:eastAsia="Times New Roman" w:hAnsi="Courier" w:cs="Times New Roman"/>
          <w:sz w:val="24"/>
          <w:szCs w:val="20"/>
        </w:rPr>
        <w:t>, and CI reasonably declined surgery</w:t>
      </w:r>
      <w:r w:rsidR="00334F0B" w:rsidRPr="0003140A">
        <w:rPr>
          <w:rFonts w:ascii="Courier" w:eastAsia="Times New Roman" w:hAnsi="Courier" w:cs="Times New Roman"/>
          <w:sz w:val="24"/>
          <w:szCs w:val="20"/>
        </w:rPr>
        <w:t>.</w:t>
      </w:r>
      <w:r w:rsidR="00F35E12" w:rsidRPr="0003140A">
        <w:rPr>
          <w:rFonts w:ascii="Courier" w:eastAsia="Times New Roman" w:hAnsi="Courier" w:cs="Times New Roman"/>
          <w:sz w:val="24"/>
          <w:szCs w:val="20"/>
        </w:rPr>
        <w:t xml:space="preserve">  CI was referred to the PEB, found unfit and separated at </w:t>
      </w:r>
      <w:r w:rsidR="00A2630C" w:rsidRPr="0003140A">
        <w:rPr>
          <w:rFonts w:ascii="Courier" w:eastAsia="Times New Roman" w:hAnsi="Courier" w:cs="Times New Roman"/>
          <w:sz w:val="24"/>
          <w:szCs w:val="20"/>
        </w:rPr>
        <w:t>0</w:t>
      </w:r>
      <w:r w:rsidR="00F35E12" w:rsidRPr="0003140A">
        <w:rPr>
          <w:rFonts w:ascii="Courier" w:eastAsia="Times New Roman" w:hAnsi="Courier" w:cs="Times New Roman"/>
          <w:sz w:val="24"/>
          <w:szCs w:val="20"/>
        </w:rPr>
        <w:t>% disability.</w:t>
      </w:r>
      <w:r w:rsidR="009C604D" w:rsidRPr="0003140A">
        <w:rPr>
          <w:rFonts w:ascii="Courier" w:eastAsia="Times New Roman" w:hAnsi="Courier" w:cs="Times New Roman"/>
          <w:sz w:val="24"/>
          <w:szCs w:val="20"/>
        </w:rPr>
        <w:t xml:space="preserve">  </w:t>
      </w:r>
      <w:r w:rsidR="009C604D" w:rsidRPr="0003140A">
        <w:rPr>
          <w:rFonts w:ascii="Courier" w:hAnsi="Courier"/>
          <w:sz w:val="24"/>
          <w:szCs w:val="24"/>
        </w:rPr>
        <w:t xml:space="preserve">The VA </w:t>
      </w:r>
      <w:r w:rsidR="008F6D68" w:rsidRPr="0003140A">
        <w:rPr>
          <w:rFonts w:ascii="Courier" w:hAnsi="Courier"/>
          <w:sz w:val="24"/>
          <w:szCs w:val="24"/>
        </w:rPr>
        <w:t xml:space="preserve">initially </w:t>
      </w:r>
      <w:r w:rsidR="009C604D" w:rsidRPr="0003140A">
        <w:rPr>
          <w:rFonts w:ascii="Courier" w:hAnsi="Courier"/>
          <w:sz w:val="24"/>
          <w:szCs w:val="24"/>
        </w:rPr>
        <w:t xml:space="preserve">rated </w:t>
      </w:r>
      <w:r w:rsidR="008F6D68" w:rsidRPr="0003140A">
        <w:rPr>
          <w:rFonts w:ascii="Courier" w:hAnsi="Courier"/>
          <w:sz w:val="24"/>
          <w:szCs w:val="24"/>
        </w:rPr>
        <w:t xml:space="preserve">each of </w:t>
      </w:r>
      <w:r w:rsidR="009C604D" w:rsidRPr="0003140A">
        <w:rPr>
          <w:rFonts w:ascii="Courier" w:hAnsi="Courier"/>
          <w:sz w:val="24"/>
          <w:szCs w:val="24"/>
        </w:rPr>
        <w:t>CI</w:t>
      </w:r>
      <w:r w:rsidR="009C604D" w:rsidRPr="0003140A">
        <w:rPr>
          <w:rFonts w:ascii="Courier"/>
          <w:sz w:val="24"/>
          <w:szCs w:val="24"/>
        </w:rPr>
        <w:t>’</w:t>
      </w:r>
      <w:r w:rsidR="009C604D" w:rsidRPr="0003140A">
        <w:rPr>
          <w:rFonts w:ascii="Courier" w:hAnsi="Courier"/>
          <w:sz w:val="24"/>
          <w:szCs w:val="24"/>
        </w:rPr>
        <w:t xml:space="preserve">s </w:t>
      </w:r>
      <w:r w:rsidR="008F6D68" w:rsidRPr="0003140A">
        <w:rPr>
          <w:rFonts w:ascii="Courier" w:hAnsi="Courier"/>
          <w:sz w:val="24"/>
          <w:szCs w:val="24"/>
        </w:rPr>
        <w:t xml:space="preserve">knees separately at 10% each, obstructive sleep apnea (OSA) at 50%, and </w:t>
      </w:r>
      <w:proofErr w:type="spellStart"/>
      <w:r w:rsidR="008F6D68" w:rsidRPr="0003140A">
        <w:rPr>
          <w:rFonts w:ascii="Courier" w:hAnsi="Courier"/>
          <w:sz w:val="24"/>
          <w:szCs w:val="24"/>
        </w:rPr>
        <w:t>Pseudofolliculitis</w:t>
      </w:r>
      <w:proofErr w:type="spellEnd"/>
      <w:r w:rsidR="008F6D68" w:rsidRPr="0003140A">
        <w:rPr>
          <w:rFonts w:ascii="Courier" w:hAnsi="Courier"/>
          <w:sz w:val="24"/>
          <w:szCs w:val="24"/>
        </w:rPr>
        <w:t xml:space="preserve"> at 30% for a combined 70% rating.  The VA later diagnosed and rated PTSD at 30% (exam 20080707, rating 20081014) for a new combined rating of 80%.  </w:t>
      </w:r>
      <w:r w:rsidR="00F35E12" w:rsidRPr="0003140A">
        <w:rPr>
          <w:rFonts w:ascii="Courier" w:eastAsia="Times New Roman" w:hAnsi="Courier" w:cs="Times New Roman"/>
          <w:sz w:val="24"/>
          <w:szCs w:val="20"/>
        </w:rPr>
        <w:t xml:space="preserve">The CI contends </w:t>
      </w:r>
      <w:r w:rsidR="00A2630C" w:rsidRPr="0003140A">
        <w:rPr>
          <w:rFonts w:ascii="Courier" w:eastAsia="Times New Roman" w:hAnsi="Courier" w:cs="Times New Roman"/>
          <w:sz w:val="24"/>
          <w:szCs w:val="20"/>
        </w:rPr>
        <w:t>for a higher rating</w:t>
      </w:r>
      <w:r w:rsidR="009C604D" w:rsidRPr="0003140A">
        <w:rPr>
          <w:rFonts w:ascii="Courier" w:eastAsia="Times New Roman" w:hAnsi="Courier" w:cs="Times New Roman"/>
          <w:sz w:val="24"/>
          <w:szCs w:val="20"/>
        </w:rPr>
        <w:t xml:space="preserve"> as</w:t>
      </w:r>
      <w:r w:rsidR="008D2BCD" w:rsidRPr="0003140A">
        <w:rPr>
          <w:rFonts w:ascii="Courier" w:eastAsia="Times New Roman" w:hAnsi="Courier" w:cs="Times New Roman"/>
          <w:sz w:val="24"/>
          <w:szCs w:val="20"/>
        </w:rPr>
        <w:t xml:space="preserve"> </w:t>
      </w:r>
      <w:r w:rsidR="00EC5BE3" w:rsidRPr="0003140A">
        <w:rPr>
          <w:rFonts w:ascii="Courier" w:eastAsia="Times New Roman" w:hAnsi="Courier" w:cs="Times New Roman"/>
          <w:sz w:val="24"/>
          <w:szCs w:val="20"/>
        </w:rPr>
        <w:t xml:space="preserve">he </w:t>
      </w:r>
      <w:r w:rsidR="008D2BCD" w:rsidRPr="0003140A">
        <w:rPr>
          <w:rFonts w:ascii="Courier" w:eastAsia="Times New Roman" w:hAnsi="Courier" w:cs="Times New Roman"/>
          <w:sz w:val="24"/>
          <w:szCs w:val="20"/>
        </w:rPr>
        <w:t>‘</w:t>
      </w:r>
      <w:r w:rsidR="00EC5BE3" w:rsidRPr="0003140A">
        <w:rPr>
          <w:rFonts w:ascii="Courier" w:eastAsia="Times New Roman" w:hAnsi="Courier" w:cs="Times New Roman"/>
          <w:sz w:val="24"/>
          <w:szCs w:val="20"/>
        </w:rPr>
        <w:t xml:space="preserve">was mentally unstable at the time’ of his </w:t>
      </w:r>
      <w:r w:rsidR="008F6D68" w:rsidRPr="0003140A">
        <w:rPr>
          <w:rFonts w:ascii="Courier" w:eastAsia="Times New Roman" w:hAnsi="Courier" w:cs="Times New Roman"/>
          <w:sz w:val="24"/>
          <w:szCs w:val="20"/>
        </w:rPr>
        <w:t xml:space="preserve">medical </w:t>
      </w:r>
      <w:r w:rsidR="00EC5BE3" w:rsidRPr="0003140A">
        <w:rPr>
          <w:rFonts w:ascii="Courier" w:eastAsia="Times New Roman" w:hAnsi="Courier" w:cs="Times New Roman"/>
          <w:sz w:val="24"/>
          <w:szCs w:val="20"/>
        </w:rPr>
        <w:t xml:space="preserve">board, ‘was misdiagnosed by mental health doctors,’ ‘was diagnosed with Post Traumatic Stress Disorder (PTSD) from the VA’ and has an overall rating of 80% from VA and 0% from the Army and receives Social Security for his PTSD.  </w:t>
      </w:r>
    </w:p>
    <w:p w:rsidR="00160BC6" w:rsidRDefault="00160BC6" w:rsidP="000C6F51">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4"/>
          <w:szCs w:val="20"/>
        </w:rPr>
      </w:pPr>
    </w:p>
    <w:p w:rsidR="00160BC6" w:rsidRPr="009B2FFF" w:rsidRDefault="00160BC6" w:rsidP="00160BC6">
      <w:pPr>
        <w:tabs>
          <w:tab w:val="left" w:pos="288"/>
          <w:tab w:val="left" w:pos="4752"/>
        </w:tabs>
        <w:spacing w:line="240" w:lineRule="exact"/>
        <w:jc w:val="both"/>
        <w:rPr>
          <w:color w:val="auto"/>
          <w:u w:val="single"/>
        </w:rPr>
      </w:pPr>
      <w:r w:rsidRPr="009B2FFF">
        <w:rPr>
          <w:color w:val="auto"/>
          <w:u w:val="single"/>
        </w:rPr>
        <w:t>COMPARISON OF VA AND DISABILITY RATINGS</w:t>
      </w:r>
      <w:r w:rsidRPr="009B2FFF">
        <w:rPr>
          <w:color w:val="auto"/>
        </w:rPr>
        <w:t>:</w:t>
      </w:r>
    </w:p>
    <w:p w:rsidR="00160BC6" w:rsidRDefault="00160BC6" w:rsidP="000C6F51">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4"/>
          <w:szCs w:val="20"/>
        </w:rPr>
      </w:pPr>
    </w:p>
    <w:tbl>
      <w:tblPr>
        <w:tblStyle w:val="TableGrid"/>
        <w:tblW w:w="9360" w:type="dxa"/>
        <w:tblInd w:w="108" w:type="dxa"/>
        <w:tblLayout w:type="fixed"/>
        <w:tblLook w:val="04A0"/>
      </w:tblPr>
      <w:tblGrid>
        <w:gridCol w:w="2160"/>
        <w:gridCol w:w="720"/>
        <w:gridCol w:w="990"/>
        <w:gridCol w:w="990"/>
        <w:gridCol w:w="2160"/>
        <w:gridCol w:w="720"/>
        <w:gridCol w:w="810"/>
        <w:gridCol w:w="810"/>
      </w:tblGrid>
      <w:tr w:rsidR="00160BC6" w:rsidRPr="00160BC6" w:rsidTr="00160BC6">
        <w:trPr>
          <w:trHeight w:val="264"/>
        </w:trPr>
        <w:tc>
          <w:tcPr>
            <w:tcW w:w="936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 xml:space="preserve">Previous Determinations </w:t>
            </w:r>
          </w:p>
        </w:tc>
      </w:tr>
      <w:tr w:rsidR="00160BC6" w:rsidRPr="00160BC6" w:rsidTr="00160BC6">
        <w:trPr>
          <w:trHeight w:val="264"/>
        </w:trPr>
        <w:tc>
          <w:tcPr>
            <w:tcW w:w="486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Service (PEB)</w:t>
            </w:r>
          </w:p>
        </w:tc>
        <w:tc>
          <w:tcPr>
            <w:tcW w:w="4500"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VA   Initial Rating via BDD</w:t>
            </w:r>
          </w:p>
        </w:tc>
      </w:tr>
      <w:tr w:rsidR="00160BC6" w:rsidRPr="00160BC6" w:rsidTr="00160BC6">
        <w:trPr>
          <w:trHeight w:val="280"/>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PEB 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Code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Date</w:t>
            </w: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Rating</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Rating Date</w:t>
            </w:r>
          </w:p>
        </w:tc>
      </w:tr>
      <w:tr w:rsidR="00160BC6" w:rsidRPr="00160BC6" w:rsidTr="00160BC6">
        <w:trPr>
          <w:trHeight w:val="280"/>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Bilateral knee pain with full active ROM.</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5099-5003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20071017</w:t>
            </w: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proofErr w:type="spellStart"/>
            <w:r w:rsidRPr="00160BC6">
              <w:rPr>
                <w:rFonts w:ascii="Courier" w:eastAsia="Times New Roman" w:hAnsi="Courier" w:cs="Times New Roman"/>
                <w:sz w:val="20"/>
                <w:szCs w:val="20"/>
              </w:rPr>
              <w:t>Patellofemoral</w:t>
            </w:r>
            <w:proofErr w:type="spellEnd"/>
            <w:r w:rsidRPr="00160BC6">
              <w:rPr>
                <w:rFonts w:ascii="Courier" w:eastAsia="Times New Roman" w:hAnsi="Courier" w:cs="Times New Roman"/>
                <w:sz w:val="20"/>
                <w:szCs w:val="20"/>
              </w:rPr>
              <w:t xml:space="preserve"> syndrome, Left knee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5260-5019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10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20071220</w:t>
            </w:r>
          </w:p>
        </w:tc>
      </w:tr>
      <w:tr w:rsidR="00160BC6" w:rsidRPr="00160BC6" w:rsidTr="00160BC6">
        <w:trPr>
          <w:trHeight w:val="264"/>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C21F76" w:rsidRPr="00160BC6" w:rsidRDefault="00C21F7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C21F76" w:rsidRPr="00160BC6" w:rsidRDefault="00C21F7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C21F76" w:rsidRPr="00160BC6" w:rsidRDefault="00C21F7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C21F76" w:rsidRPr="00160BC6" w:rsidRDefault="00C21F7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Degenerative joint disease, Right knee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5260-5003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10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20071220</w:t>
            </w:r>
          </w:p>
        </w:tc>
      </w:tr>
      <w:tr w:rsidR="00160BC6" w:rsidRPr="00160BC6" w:rsidTr="00160BC6">
        <w:trPr>
          <w:trHeight w:val="280"/>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OSA</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Fit</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20071017</w:t>
            </w: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OSA</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6847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50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20071220</w:t>
            </w:r>
          </w:p>
        </w:tc>
      </w:tr>
      <w:tr w:rsidR="00160BC6" w:rsidRPr="00160BC6" w:rsidTr="00160BC6">
        <w:trPr>
          <w:trHeight w:val="280"/>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Restless leg syndrome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 xml:space="preserve">-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Fit</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20071017</w:t>
            </w: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i/>
                <w:sz w:val="20"/>
                <w:szCs w:val="20"/>
              </w:rPr>
            </w:pPr>
            <w:r w:rsidRPr="00160BC6">
              <w:rPr>
                <w:rFonts w:ascii="Courier" w:eastAsia="Times New Roman" w:hAnsi="Courier" w:cs="Times New Roman"/>
                <w:i/>
                <w:sz w:val="20"/>
                <w:szCs w:val="20"/>
              </w:rPr>
              <w:t>Omitted 0% and NSC ratings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C21F76" w:rsidRPr="00160BC6" w:rsidRDefault="00C21F7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C21F76" w:rsidRPr="00160BC6" w:rsidRDefault="00C21F7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C21F76" w:rsidRPr="00160BC6" w:rsidRDefault="00C21F7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p>
        </w:tc>
      </w:tr>
      <w:tr w:rsidR="00160BC6" w:rsidRPr="00160BC6" w:rsidTr="00160BC6">
        <w:trPr>
          <w:trHeight w:val="280"/>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C21F76" w:rsidRPr="00160BC6" w:rsidRDefault="00C21F7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C21F76" w:rsidRPr="00160BC6" w:rsidRDefault="00C21F7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C21F76" w:rsidRPr="00160BC6" w:rsidRDefault="00C21F7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C21F76" w:rsidRPr="00160BC6" w:rsidRDefault="00C21F7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proofErr w:type="spellStart"/>
            <w:r w:rsidRPr="00160BC6">
              <w:rPr>
                <w:rFonts w:ascii="Courier" w:eastAsia="Times New Roman" w:hAnsi="Courier" w:cs="Times New Roman"/>
                <w:sz w:val="20"/>
                <w:szCs w:val="20"/>
              </w:rPr>
              <w:t>Pseudofolliculitis</w:t>
            </w:r>
            <w:proofErr w:type="spellEnd"/>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7813-7800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60BC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20071220</w:t>
            </w:r>
          </w:p>
        </w:tc>
      </w:tr>
      <w:tr w:rsidR="00160BC6" w:rsidRPr="00160BC6" w:rsidTr="00160BC6">
        <w:trPr>
          <w:trHeight w:val="280"/>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48A54" w:themeFill="background2" w:themeFillShade="80"/>
          </w:tcPr>
          <w:p w:rsidR="00C21F76" w:rsidRPr="00160BC6" w:rsidRDefault="00C21F7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48A54" w:themeFill="background2" w:themeFillShade="80"/>
          </w:tcPr>
          <w:p w:rsidR="00C21F76" w:rsidRPr="00160BC6" w:rsidRDefault="00C21F7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48A54" w:themeFill="background2" w:themeFillShade="80"/>
          </w:tcPr>
          <w:p w:rsidR="00C21F76" w:rsidRPr="00160BC6" w:rsidRDefault="00C21F7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948A54" w:themeFill="background2" w:themeFillShade="80"/>
          </w:tcPr>
          <w:p w:rsidR="00C21F76" w:rsidRPr="00160BC6" w:rsidRDefault="00C21F7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948A54" w:themeFill="background2" w:themeFillShade="80"/>
          </w:tcPr>
          <w:p w:rsidR="00C21F76" w:rsidRPr="00160BC6" w:rsidRDefault="00C21F7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48A54" w:themeFill="background2" w:themeFillShade="80"/>
          </w:tcPr>
          <w:p w:rsidR="00C21F76" w:rsidRPr="00160BC6" w:rsidRDefault="00C21F7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48A54" w:themeFill="background2" w:themeFillShade="80"/>
          </w:tcPr>
          <w:p w:rsidR="00C21F76" w:rsidRPr="00160BC6" w:rsidRDefault="00C21F7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48A54" w:themeFill="background2" w:themeFillShade="80"/>
          </w:tcPr>
          <w:p w:rsidR="00C21F76" w:rsidRPr="00160BC6" w:rsidRDefault="00C21F7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p>
        </w:tc>
      </w:tr>
      <w:tr w:rsidR="00160BC6" w:rsidRPr="00160BC6" w:rsidTr="00160BC6">
        <w:trPr>
          <w:trHeight w:val="280"/>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C21F76" w:rsidRPr="00160BC6" w:rsidRDefault="00C21F7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C21F76" w:rsidRPr="00160BC6" w:rsidRDefault="00C21F7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C21F76" w:rsidRPr="00160BC6" w:rsidRDefault="00C21F7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C21F76" w:rsidRPr="00160BC6" w:rsidRDefault="00C21F7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PTSD</w:t>
            </w:r>
            <w:r>
              <w:rPr>
                <w:rFonts w:ascii="Courier" w:eastAsia="Times New Roman" w:hAnsi="Courier" w:cs="Times New Roman"/>
                <w:sz w:val="20"/>
                <w:szCs w:val="20"/>
              </w:rPr>
              <w:t xml:space="preserve">  </w:t>
            </w:r>
          </w:p>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Exam - 20080707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9411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20081014</w:t>
            </w:r>
          </w:p>
        </w:tc>
      </w:tr>
      <w:tr w:rsidR="00160BC6" w:rsidRPr="00160BC6" w:rsidTr="00160BC6">
        <w:trPr>
          <w:trHeight w:val="280"/>
        </w:trPr>
        <w:tc>
          <w:tcPr>
            <w:tcW w:w="486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TOTAL Combined:    0%</w:t>
            </w:r>
          </w:p>
        </w:tc>
        <w:tc>
          <w:tcPr>
            <w:tcW w:w="4500"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C21F76" w:rsidRPr="00160BC6" w:rsidRDefault="00160BC6" w:rsidP="00160BC6">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eastAsia="Times New Roman" w:hAnsi="Courier" w:cs="Times New Roman"/>
                <w:sz w:val="20"/>
                <w:szCs w:val="20"/>
              </w:rPr>
            </w:pPr>
            <w:r w:rsidRPr="00160BC6">
              <w:rPr>
                <w:rFonts w:ascii="Courier" w:eastAsia="Times New Roman" w:hAnsi="Courier" w:cs="Times New Roman"/>
                <w:sz w:val="20"/>
                <w:szCs w:val="20"/>
              </w:rPr>
              <w:t>TOTAL Combined (</w:t>
            </w:r>
            <w:proofErr w:type="spellStart"/>
            <w:r w:rsidRPr="00160BC6">
              <w:rPr>
                <w:rFonts w:ascii="Courier" w:eastAsia="Times New Roman" w:hAnsi="Courier" w:cs="Times New Roman"/>
                <w:sz w:val="20"/>
                <w:szCs w:val="20"/>
              </w:rPr>
              <w:t>incl</w:t>
            </w:r>
            <w:proofErr w:type="spellEnd"/>
            <w:r w:rsidRPr="00160BC6">
              <w:rPr>
                <w:rFonts w:ascii="Courier" w:eastAsia="Times New Roman" w:hAnsi="Courier" w:cs="Times New Roman"/>
                <w:sz w:val="20"/>
                <w:szCs w:val="20"/>
              </w:rPr>
              <w:t xml:space="preserve"> non-PEB </w:t>
            </w:r>
            <w:proofErr w:type="spellStart"/>
            <w:r w:rsidRPr="00160BC6">
              <w:rPr>
                <w:rFonts w:ascii="Courier" w:eastAsia="Times New Roman" w:hAnsi="Courier" w:cs="Times New Roman"/>
                <w:sz w:val="20"/>
                <w:szCs w:val="20"/>
              </w:rPr>
              <w:t>Dxs</w:t>
            </w:r>
            <w:proofErr w:type="spellEnd"/>
            <w:r w:rsidRPr="00160BC6">
              <w:rPr>
                <w:rFonts w:ascii="Courier" w:eastAsia="Times New Roman" w:hAnsi="Courier" w:cs="Times New Roman"/>
                <w:sz w:val="20"/>
                <w:szCs w:val="20"/>
              </w:rPr>
              <w:t>):   70%</w:t>
            </w:r>
            <w:r>
              <w:rPr>
                <w:rFonts w:ascii="Courier" w:eastAsia="Times New Roman" w:hAnsi="Courier" w:cs="Times New Roman"/>
                <w:sz w:val="20"/>
                <w:szCs w:val="20"/>
              </w:rPr>
              <w:t xml:space="preserve"> original;  Later to </w:t>
            </w:r>
            <w:r w:rsidRPr="00160BC6">
              <w:rPr>
                <w:rFonts w:ascii="Courier" w:eastAsia="Times New Roman" w:hAnsi="Courier" w:cs="Times New Roman"/>
                <w:sz w:val="20"/>
                <w:szCs w:val="20"/>
              </w:rPr>
              <w:t xml:space="preserve">80% </w:t>
            </w:r>
          </w:p>
        </w:tc>
      </w:tr>
    </w:tbl>
    <w:p w:rsidR="0003140A" w:rsidRPr="0003140A" w:rsidRDefault="00662F08" w:rsidP="0003140A">
      <w:pPr>
        <w:tabs>
          <w:tab w:val="left" w:pos="288"/>
          <w:tab w:val="left" w:pos="4752"/>
        </w:tabs>
        <w:spacing w:line="240" w:lineRule="exact"/>
        <w:jc w:val="both"/>
        <w:rPr>
          <w:color w:val="auto"/>
        </w:rPr>
      </w:pPr>
      <w:r w:rsidRPr="0003140A">
        <w:rPr>
          <w:color w:val="auto"/>
          <w:u w:val="single"/>
        </w:rPr>
        <w:lastRenderedPageBreak/>
        <w:t>BOARD FINDINGS</w:t>
      </w:r>
      <w:r w:rsidR="00B522CD" w:rsidRPr="0003140A">
        <w:rPr>
          <w:color w:val="auto"/>
        </w:rPr>
        <w:t>:</w:t>
      </w:r>
      <w:r w:rsidR="00F35E12" w:rsidRPr="0003140A">
        <w:rPr>
          <w:color w:val="auto"/>
        </w:rPr>
        <w:t xml:space="preserve">  </w:t>
      </w:r>
      <w:r w:rsidR="00A8277D" w:rsidRPr="0003140A">
        <w:rPr>
          <w:color w:val="auto"/>
        </w:rPr>
        <w:t xml:space="preserve">IAW </w:t>
      </w:r>
      <w:proofErr w:type="spellStart"/>
      <w:r w:rsidR="00A8277D" w:rsidRPr="0003140A">
        <w:rPr>
          <w:color w:val="auto"/>
        </w:rPr>
        <w:t>DoDI</w:t>
      </w:r>
      <w:proofErr w:type="spellEnd"/>
      <w:r w:rsidR="00A8277D" w:rsidRPr="0003140A">
        <w:rPr>
          <w:color w:val="auto"/>
        </w:rPr>
        <w:t xml:space="preserve"> 6040.44, provisions of </w:t>
      </w:r>
      <w:proofErr w:type="spellStart"/>
      <w:r w:rsidR="00A8277D" w:rsidRPr="0003140A">
        <w:rPr>
          <w:color w:val="auto"/>
        </w:rPr>
        <w:t>DoD</w:t>
      </w:r>
      <w:proofErr w:type="spellEnd"/>
      <w:r w:rsidR="00A8277D" w:rsidRPr="0003140A">
        <w:rPr>
          <w:color w:val="auto"/>
        </w:rPr>
        <w:t xml:space="preserve"> or Military Department regulations or guidelines relied upon by the PEB will not be considered by the </w:t>
      </w:r>
      <w:r w:rsidR="00573E18" w:rsidRPr="0003140A">
        <w:rPr>
          <w:color w:val="auto"/>
        </w:rPr>
        <w:t>Board</w:t>
      </w:r>
      <w:r w:rsidR="00A8277D" w:rsidRPr="0003140A">
        <w:rPr>
          <w:color w:val="auto"/>
        </w:rPr>
        <w:t xml:space="preserve"> to the extent they were inconsistent with the VASRD in effect at the time of the adjudication.</w:t>
      </w:r>
      <w:r w:rsidR="004F0213" w:rsidRPr="0003140A">
        <w:rPr>
          <w:color w:val="auto"/>
        </w:rPr>
        <w:t xml:space="preserve">  </w:t>
      </w:r>
      <w:r w:rsidR="008F6D68" w:rsidRPr="0003140A">
        <w:rPr>
          <w:color w:val="auto"/>
        </w:rPr>
        <w:t xml:space="preserve">Both OSA and restless leg syndrome were specifically addressed by the PEB as not unfitting and that determination is well supported.  </w:t>
      </w:r>
      <w:r w:rsidR="00A333B8" w:rsidRPr="0003140A">
        <w:rPr>
          <w:color w:val="auto"/>
        </w:rPr>
        <w:t xml:space="preserve">The record did not support adding either of those conditions as unfitting.  </w:t>
      </w:r>
      <w:r w:rsidR="008F6D68" w:rsidRPr="0003140A">
        <w:rPr>
          <w:color w:val="auto"/>
        </w:rPr>
        <w:t xml:space="preserve">The Army pain rule was likely applied in rating bilateral knee pain at 0% under a single </w:t>
      </w:r>
      <w:r w:rsidR="00A333B8" w:rsidRPr="0003140A">
        <w:rPr>
          <w:color w:val="auto"/>
        </w:rPr>
        <w:t xml:space="preserve">VASRD </w:t>
      </w:r>
      <w:r w:rsidR="008F6D68" w:rsidRPr="0003140A">
        <w:rPr>
          <w:color w:val="auto"/>
        </w:rPr>
        <w:t>code</w:t>
      </w:r>
      <w:r w:rsidR="00A333B8" w:rsidRPr="0003140A">
        <w:rPr>
          <w:color w:val="auto"/>
        </w:rPr>
        <w:t xml:space="preserve"> at 0%</w:t>
      </w:r>
      <w:r w:rsidR="008F6D68" w:rsidRPr="0003140A">
        <w:rPr>
          <w:color w:val="auto"/>
        </w:rPr>
        <w:t xml:space="preserve">.  The VA rated </w:t>
      </w:r>
      <w:r w:rsidR="00A333B8" w:rsidRPr="0003140A">
        <w:rPr>
          <w:color w:val="auto"/>
        </w:rPr>
        <w:t xml:space="preserve">the left </w:t>
      </w:r>
      <w:r w:rsidR="008F6D68" w:rsidRPr="0003140A">
        <w:rPr>
          <w:color w:val="auto"/>
        </w:rPr>
        <w:t xml:space="preserve">knee at 10% </w:t>
      </w:r>
      <w:r w:rsidR="00A333B8" w:rsidRPr="0003140A">
        <w:rPr>
          <w:color w:val="auto"/>
        </w:rPr>
        <w:t xml:space="preserve">and the right knee at </w:t>
      </w:r>
      <w:r w:rsidR="008F6D68" w:rsidRPr="0003140A">
        <w:rPr>
          <w:color w:val="auto"/>
        </w:rPr>
        <w:t>10% using slightly different cod</w:t>
      </w:r>
      <w:r w:rsidR="0003140A">
        <w:rPr>
          <w:color w:val="auto"/>
        </w:rPr>
        <w:t>es</w:t>
      </w:r>
      <w:r w:rsidR="008F6D68" w:rsidRPr="0003140A">
        <w:rPr>
          <w:color w:val="auto"/>
        </w:rPr>
        <w:t xml:space="preserve">.  The Board determined that separately rating each knee due to painful motion (IAW §4.59 Painful motion) at 10% each was the predominate application of the VASRD absent the pain rule.  Although the pathology of each knee was slightly different, there was no benefit to the CI </w:t>
      </w:r>
      <w:r w:rsidR="0003140A">
        <w:rPr>
          <w:color w:val="auto"/>
        </w:rPr>
        <w:t>of</w:t>
      </w:r>
      <w:r w:rsidR="008F6D68" w:rsidRPr="0003140A">
        <w:rPr>
          <w:color w:val="auto"/>
        </w:rPr>
        <w:t xml:space="preserve"> chang</w:t>
      </w:r>
      <w:r w:rsidR="0003140A">
        <w:rPr>
          <w:color w:val="auto"/>
        </w:rPr>
        <w:t>ing</w:t>
      </w:r>
      <w:r w:rsidR="008F6D68" w:rsidRPr="0003140A">
        <w:rPr>
          <w:color w:val="auto"/>
        </w:rPr>
        <w:t xml:space="preserve"> the original VASRD codes used by the Army versus </w:t>
      </w:r>
      <w:r w:rsidR="0003140A">
        <w:rPr>
          <w:color w:val="auto"/>
        </w:rPr>
        <w:t xml:space="preserve">adopting </w:t>
      </w:r>
      <w:r w:rsidR="008F6D68" w:rsidRPr="0003140A">
        <w:rPr>
          <w:color w:val="auto"/>
        </w:rPr>
        <w:t>the VA’s knee cod</w:t>
      </w:r>
      <w:r w:rsidR="0003140A">
        <w:rPr>
          <w:color w:val="auto"/>
        </w:rPr>
        <w:t>ing</w:t>
      </w:r>
      <w:r w:rsidR="008F6D68" w:rsidRPr="0003140A">
        <w:rPr>
          <w:color w:val="auto"/>
        </w:rPr>
        <w:t>.</w:t>
      </w:r>
      <w:r w:rsidR="0003140A">
        <w:rPr>
          <w:color w:val="auto"/>
        </w:rPr>
        <w:t xml:space="preserve"> </w:t>
      </w:r>
      <w:r w:rsidR="008F6D68" w:rsidRPr="0003140A">
        <w:rPr>
          <w:color w:val="auto"/>
        </w:rPr>
        <w:t xml:space="preserve"> </w:t>
      </w:r>
      <w:r w:rsidR="0003140A" w:rsidRPr="0003140A">
        <w:rPr>
          <w:color w:val="auto"/>
        </w:rPr>
        <w:t xml:space="preserve"> </w:t>
      </w:r>
      <w:r w:rsidR="008F6D68" w:rsidRPr="0003140A">
        <w:rPr>
          <w:color w:val="auto"/>
        </w:rPr>
        <w:t xml:space="preserve"> </w:t>
      </w:r>
    </w:p>
    <w:p w:rsidR="00C706D1" w:rsidRDefault="0003140A" w:rsidP="0003140A">
      <w:pPr>
        <w:tabs>
          <w:tab w:val="left" w:pos="288"/>
          <w:tab w:val="left" w:pos="4752"/>
        </w:tabs>
        <w:spacing w:line="240" w:lineRule="exact"/>
        <w:jc w:val="both"/>
        <w:rPr>
          <w:color w:val="auto"/>
        </w:rPr>
      </w:pPr>
      <w:r w:rsidRPr="0003140A">
        <w:rPr>
          <w:color w:val="auto"/>
        </w:rPr>
        <w:tab/>
      </w:r>
    </w:p>
    <w:p w:rsidR="00A333B8" w:rsidRPr="0003140A" w:rsidRDefault="0003140A" w:rsidP="0003140A">
      <w:pPr>
        <w:tabs>
          <w:tab w:val="left" w:pos="288"/>
          <w:tab w:val="left" w:pos="4752"/>
        </w:tabs>
        <w:spacing w:line="240" w:lineRule="exact"/>
        <w:jc w:val="both"/>
        <w:rPr>
          <w:color w:val="auto"/>
        </w:rPr>
      </w:pPr>
      <w:r w:rsidRPr="0003140A">
        <w:rPr>
          <w:color w:val="auto"/>
        </w:rPr>
        <w:t xml:space="preserve">CI was not diagnosed with PTSD during service.  No active psychiatric condition is mentioned in the NARSUM or PEB.  The MEB exam (20070806) mentions 6 counseling sessions early in 2001 and an S1 profile.  The CI’s original VA rating determination from pre-discharge application did not address or rate any anxiety disorder, depression, or PTSD-like symptoms.  PTSD was diagnosed by the VA based on examination of 20080707 (8 months post discharge).  The VA linked PTSD to stressor(s) in Iraq of another division Soldier dying of IED injuries.  VA noted STR’s indicated a diagnosis of adjustment disorder with anxiety NOS in Feb 2007 and atypical depressive disorder in Aug 2007.  In Mar 2008 CI had a post service treatment record VA diagnosis of adjustment disorder with anxiety and systemic disorder that was changed to a diagnosis of PTSD in May 2008.  Even were a diagnosis of PTSD present at the time of discharge, it was not evaluated as part of CI’s disability evaluation.  Accordingly the issue of whether to add PTSD as an unfitting diagnosis is beyond the scope of this board (but can of course be addressed by the CI’s Service Board for Corrections).  </w:t>
      </w:r>
      <w:r w:rsidR="00A333B8" w:rsidRPr="0003140A">
        <w:rPr>
          <w:color w:val="auto"/>
        </w:rPr>
        <w:tab/>
        <w:t xml:space="preserve"> </w:t>
      </w:r>
    </w:p>
    <w:p w:rsidR="00C706D1" w:rsidRDefault="0003140A" w:rsidP="0003140A">
      <w:pPr>
        <w:tabs>
          <w:tab w:val="left" w:pos="288"/>
          <w:tab w:val="left" w:pos="4752"/>
        </w:tabs>
        <w:spacing w:line="240" w:lineRule="exact"/>
        <w:jc w:val="both"/>
        <w:rPr>
          <w:color w:val="auto"/>
        </w:rPr>
      </w:pPr>
      <w:r w:rsidRPr="0003140A">
        <w:rPr>
          <w:color w:val="auto"/>
        </w:rPr>
        <w:tab/>
      </w:r>
    </w:p>
    <w:p w:rsidR="008F6D68" w:rsidRPr="0003140A" w:rsidRDefault="0003140A" w:rsidP="0003140A">
      <w:pPr>
        <w:tabs>
          <w:tab w:val="left" w:pos="288"/>
          <w:tab w:val="left" w:pos="4752"/>
        </w:tabs>
        <w:spacing w:line="240" w:lineRule="exact"/>
        <w:jc w:val="both"/>
        <w:rPr>
          <w:color w:val="auto"/>
        </w:rPr>
      </w:pPr>
      <w:r w:rsidRPr="0003140A">
        <w:rPr>
          <w:color w:val="auto"/>
        </w:rPr>
        <w:t xml:space="preserve">The Board unanimously voted to rate each knee </w:t>
      </w:r>
      <w:r>
        <w:rPr>
          <w:color w:val="auto"/>
        </w:rPr>
        <w:t xml:space="preserve">separately </w:t>
      </w:r>
      <w:r w:rsidRPr="0003140A">
        <w:rPr>
          <w:color w:val="auto"/>
        </w:rPr>
        <w:t>at 10% and not to add any other unfitting condition(s).</w:t>
      </w:r>
    </w:p>
    <w:p w:rsidR="00334F0B" w:rsidRPr="0003140A" w:rsidRDefault="00B05FAB" w:rsidP="009C604D">
      <w:pPr>
        <w:spacing w:line="240" w:lineRule="exact"/>
        <w:ind w:firstLine="720"/>
        <w:jc w:val="both"/>
        <w:rPr>
          <w:color w:val="auto"/>
        </w:rPr>
      </w:pPr>
      <w:r w:rsidRPr="0003140A">
        <w:rPr>
          <w:color w:val="auto"/>
        </w:rPr>
        <w:t xml:space="preserve"> </w:t>
      </w:r>
      <w:r w:rsidR="00671706" w:rsidRPr="0003140A">
        <w:rPr>
          <w:b/>
          <w:color w:val="auto"/>
        </w:rPr>
        <w:t xml:space="preserve">  </w:t>
      </w:r>
      <w:r w:rsidR="009C604D" w:rsidRPr="0003140A">
        <w:rPr>
          <w:b/>
          <w:color w:val="auto"/>
        </w:rPr>
        <w:t xml:space="preserve"> </w:t>
      </w:r>
    </w:p>
    <w:p w:rsidR="009B2FFF" w:rsidRPr="009B2FFF" w:rsidRDefault="009B2FFF" w:rsidP="009B2FFF">
      <w:pPr>
        <w:tabs>
          <w:tab w:val="left" w:pos="288"/>
          <w:tab w:val="left" w:pos="4752"/>
        </w:tabs>
        <w:spacing w:line="240" w:lineRule="exact"/>
        <w:jc w:val="both"/>
        <w:rPr>
          <w:color w:val="auto"/>
          <w:u w:val="single"/>
        </w:rPr>
      </w:pPr>
      <w:r w:rsidRPr="009B2FFF">
        <w:rPr>
          <w:color w:val="auto"/>
          <w:u w:val="single"/>
        </w:rPr>
        <w:t>RATIONALE</w:t>
      </w:r>
      <w:r w:rsidRPr="009B2FFF">
        <w:rPr>
          <w:color w:val="auto"/>
        </w:rPr>
        <w:t>:</w:t>
      </w:r>
      <w:r w:rsidR="00160BC6">
        <w:rPr>
          <w:color w:val="auto"/>
        </w:rPr>
        <w:t xml:space="preserve">  Adding or denying PTSD as an unfitting diagnosis was beyond the scope of this Board. </w:t>
      </w:r>
      <w:r w:rsidR="00472929">
        <w:rPr>
          <w:color w:val="auto"/>
        </w:rPr>
        <w:t xml:space="preserve">No other diagnosis rose to the unfitting level.  Both knees were determined as unfitting by the original PEB and had painful motion, therefore </w:t>
      </w:r>
      <w:r w:rsidR="00472929" w:rsidRPr="0003140A">
        <w:rPr>
          <w:color w:val="auto"/>
        </w:rPr>
        <w:t>§4.59 Painful motion</w:t>
      </w:r>
      <w:r w:rsidR="00472929">
        <w:rPr>
          <w:color w:val="auto"/>
        </w:rPr>
        <w:t xml:space="preserve"> led to separately rating each knee.   </w:t>
      </w:r>
    </w:p>
    <w:p w:rsidR="009B2FFF" w:rsidRDefault="009B2FFF" w:rsidP="00671706">
      <w:pPr>
        <w:tabs>
          <w:tab w:val="left" w:pos="288"/>
          <w:tab w:val="left" w:pos="4752"/>
        </w:tabs>
        <w:spacing w:line="240" w:lineRule="exact"/>
        <w:jc w:val="both"/>
        <w:rPr>
          <w:color w:val="auto"/>
        </w:rPr>
      </w:pPr>
    </w:p>
    <w:p w:rsidR="00671706" w:rsidRPr="0003140A" w:rsidRDefault="00671706" w:rsidP="00671706">
      <w:pPr>
        <w:tabs>
          <w:tab w:val="left" w:pos="288"/>
          <w:tab w:val="left" w:pos="4752"/>
        </w:tabs>
        <w:spacing w:line="240" w:lineRule="exact"/>
        <w:jc w:val="both"/>
        <w:rPr>
          <w:color w:val="auto"/>
        </w:rPr>
      </w:pPr>
      <w:r w:rsidRPr="0003140A">
        <w:rPr>
          <w:color w:val="auto"/>
        </w:rPr>
        <w:t>________________________________________________________________</w:t>
      </w:r>
    </w:p>
    <w:p w:rsidR="00671706" w:rsidRPr="0003140A" w:rsidRDefault="00671706" w:rsidP="00334F0B">
      <w:pPr>
        <w:tabs>
          <w:tab w:val="left" w:pos="288"/>
          <w:tab w:val="left" w:pos="4752"/>
        </w:tabs>
        <w:spacing w:line="240" w:lineRule="exact"/>
        <w:jc w:val="both"/>
        <w:rPr>
          <w:color w:val="auto"/>
        </w:rPr>
      </w:pPr>
    </w:p>
    <w:p w:rsidR="00350602" w:rsidRPr="0003140A" w:rsidRDefault="00350602" w:rsidP="00350602">
      <w:pPr>
        <w:tabs>
          <w:tab w:val="left" w:pos="288"/>
          <w:tab w:val="left" w:pos="4752"/>
        </w:tabs>
        <w:spacing w:line="240" w:lineRule="exact"/>
        <w:jc w:val="both"/>
        <w:rPr>
          <w:color w:val="auto"/>
          <w:highlight w:val="yellow"/>
        </w:rPr>
      </w:pPr>
      <w:r w:rsidRPr="0003140A">
        <w:rPr>
          <w:color w:val="auto"/>
          <w:u w:val="single"/>
        </w:rPr>
        <w:t>RECOMMENDATION</w:t>
      </w:r>
      <w:r w:rsidRPr="0003140A">
        <w:rPr>
          <w:color w:val="auto"/>
        </w:rPr>
        <w:t xml:space="preserve">: The Board recommends that the CI’s prior </w:t>
      </w:r>
      <w:r w:rsidR="00784456" w:rsidRPr="0003140A">
        <w:rPr>
          <w:color w:val="auto"/>
        </w:rPr>
        <w:t xml:space="preserve">separation be </w:t>
      </w:r>
      <w:r w:rsidR="004C2399" w:rsidRPr="0003140A">
        <w:rPr>
          <w:color w:val="auto"/>
        </w:rPr>
        <w:t xml:space="preserve">modified </w:t>
      </w:r>
      <w:r w:rsidR="00A333B8" w:rsidRPr="0003140A">
        <w:rPr>
          <w:color w:val="auto"/>
        </w:rPr>
        <w:t xml:space="preserve">from 0% </w:t>
      </w:r>
      <w:r w:rsidR="004C2399" w:rsidRPr="0003140A">
        <w:rPr>
          <w:color w:val="auto"/>
        </w:rPr>
        <w:t>to a 20%</w:t>
      </w:r>
      <w:r w:rsidRPr="0003140A">
        <w:rPr>
          <w:color w:val="auto"/>
        </w:rPr>
        <w:t xml:space="preserve"> rating as </w:t>
      </w:r>
      <w:r w:rsidR="00784456" w:rsidRPr="0003140A">
        <w:rPr>
          <w:color w:val="auto"/>
        </w:rPr>
        <w:t xml:space="preserve">indicated </w:t>
      </w:r>
      <w:r w:rsidRPr="0003140A">
        <w:rPr>
          <w:color w:val="auto"/>
        </w:rPr>
        <w:t>below.</w:t>
      </w:r>
      <w:r w:rsidR="008E10E5" w:rsidRPr="0003140A">
        <w:rPr>
          <w:color w:val="auto"/>
        </w:rPr>
        <w:t xml:space="preserve">  </w:t>
      </w:r>
    </w:p>
    <w:p w:rsidR="004C2399" w:rsidRPr="0003140A" w:rsidRDefault="004C2399" w:rsidP="00350602">
      <w:pPr>
        <w:tabs>
          <w:tab w:val="left" w:pos="288"/>
          <w:tab w:val="left" w:pos="4752"/>
        </w:tabs>
        <w:spacing w:line="240" w:lineRule="exact"/>
        <w:jc w:val="both"/>
        <w:rPr>
          <w:color w:val="auto"/>
          <w:highlight w:val="yellow"/>
        </w:rPr>
      </w:pPr>
    </w:p>
    <w:p w:rsidR="00350602" w:rsidRPr="0003140A" w:rsidRDefault="00350602">
      <w:pPr>
        <w:tabs>
          <w:tab w:val="left" w:pos="288"/>
          <w:tab w:val="left" w:pos="4752"/>
        </w:tabs>
        <w:spacing w:line="240" w:lineRule="exact"/>
        <w:jc w:val="both"/>
        <w:rPr>
          <w:color w:val="auto"/>
          <w:highlight w:val="yellow"/>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90"/>
        <w:gridCol w:w="2160"/>
        <w:gridCol w:w="2430"/>
      </w:tblGrid>
      <w:tr w:rsidR="004C2399" w:rsidRPr="0003140A" w:rsidTr="005A2CEF">
        <w:tc>
          <w:tcPr>
            <w:tcW w:w="4590" w:type="dxa"/>
            <w:shd w:val="clear" w:color="auto" w:fill="D9D9D9"/>
          </w:tcPr>
          <w:p w:rsidR="004C2399" w:rsidRPr="0003140A" w:rsidRDefault="004C2399" w:rsidP="00350602">
            <w:pPr>
              <w:tabs>
                <w:tab w:val="left" w:pos="288"/>
                <w:tab w:val="left" w:pos="4752"/>
              </w:tabs>
              <w:spacing w:line="240" w:lineRule="exact"/>
              <w:jc w:val="both"/>
              <w:rPr>
                <w:color w:val="auto"/>
              </w:rPr>
            </w:pPr>
            <w:r w:rsidRPr="0003140A">
              <w:rPr>
                <w:color w:val="auto"/>
              </w:rPr>
              <w:lastRenderedPageBreak/>
              <w:t>Unfitting Condition</w:t>
            </w:r>
          </w:p>
        </w:tc>
        <w:tc>
          <w:tcPr>
            <w:tcW w:w="2160" w:type="dxa"/>
            <w:shd w:val="clear" w:color="auto" w:fill="D9D9D9"/>
          </w:tcPr>
          <w:p w:rsidR="004C2399" w:rsidRPr="0003140A" w:rsidRDefault="004C2399" w:rsidP="005A2CEF">
            <w:pPr>
              <w:tabs>
                <w:tab w:val="left" w:pos="288"/>
                <w:tab w:val="left" w:pos="4752"/>
              </w:tabs>
              <w:spacing w:line="240" w:lineRule="exact"/>
              <w:jc w:val="center"/>
              <w:rPr>
                <w:color w:val="auto"/>
              </w:rPr>
            </w:pPr>
            <w:r w:rsidRPr="0003140A">
              <w:rPr>
                <w:color w:val="auto"/>
              </w:rPr>
              <w:t>VASRD Code</w:t>
            </w:r>
          </w:p>
        </w:tc>
        <w:tc>
          <w:tcPr>
            <w:tcW w:w="2430" w:type="dxa"/>
            <w:shd w:val="pct15" w:color="auto" w:fill="auto"/>
          </w:tcPr>
          <w:p w:rsidR="004C2399" w:rsidRPr="0003140A" w:rsidRDefault="004C2399" w:rsidP="005A2CEF">
            <w:pPr>
              <w:tabs>
                <w:tab w:val="left" w:pos="288"/>
                <w:tab w:val="left" w:pos="4752"/>
              </w:tabs>
              <w:spacing w:line="240" w:lineRule="exact"/>
              <w:jc w:val="center"/>
              <w:rPr>
                <w:color w:val="auto"/>
              </w:rPr>
            </w:pPr>
            <w:r w:rsidRPr="0003140A">
              <w:rPr>
                <w:color w:val="auto"/>
              </w:rPr>
              <w:t>Rating</w:t>
            </w:r>
          </w:p>
        </w:tc>
      </w:tr>
      <w:tr w:rsidR="004C2399" w:rsidRPr="0003140A" w:rsidTr="005A2CEF">
        <w:tc>
          <w:tcPr>
            <w:tcW w:w="4590" w:type="dxa"/>
          </w:tcPr>
          <w:p w:rsidR="004C2399" w:rsidRPr="0003140A" w:rsidRDefault="004C2399" w:rsidP="005A2CEF">
            <w:pPr>
              <w:tabs>
                <w:tab w:val="left" w:pos="288"/>
                <w:tab w:val="left" w:pos="4752"/>
              </w:tabs>
              <w:spacing w:line="240" w:lineRule="exact"/>
              <w:rPr>
                <w:color w:val="auto"/>
              </w:rPr>
            </w:pPr>
            <w:r w:rsidRPr="0003140A">
              <w:rPr>
                <w:color w:val="auto"/>
              </w:rPr>
              <w:t xml:space="preserve">Right knee, painful motion </w:t>
            </w:r>
          </w:p>
        </w:tc>
        <w:tc>
          <w:tcPr>
            <w:tcW w:w="2160" w:type="dxa"/>
            <w:tcBorders>
              <w:bottom w:val="single" w:sz="4" w:space="0" w:color="000000"/>
            </w:tcBorders>
          </w:tcPr>
          <w:p w:rsidR="004C2399" w:rsidRPr="0003140A" w:rsidRDefault="004C2399" w:rsidP="005A2CEF">
            <w:pPr>
              <w:tabs>
                <w:tab w:val="left" w:pos="288"/>
                <w:tab w:val="left" w:pos="4752"/>
              </w:tabs>
              <w:spacing w:line="240" w:lineRule="exact"/>
              <w:jc w:val="center"/>
              <w:rPr>
                <w:color w:val="auto"/>
              </w:rPr>
            </w:pPr>
            <w:r w:rsidRPr="0003140A">
              <w:rPr>
                <w:color w:val="auto"/>
              </w:rPr>
              <w:t>5099-5003</w:t>
            </w:r>
          </w:p>
        </w:tc>
        <w:tc>
          <w:tcPr>
            <w:tcW w:w="2430" w:type="dxa"/>
            <w:tcBorders>
              <w:bottom w:val="single" w:sz="4" w:space="0" w:color="000000"/>
            </w:tcBorders>
          </w:tcPr>
          <w:p w:rsidR="004C2399" w:rsidRPr="0003140A" w:rsidRDefault="004C2399" w:rsidP="00A2630C">
            <w:pPr>
              <w:tabs>
                <w:tab w:val="left" w:pos="288"/>
                <w:tab w:val="left" w:pos="4752"/>
              </w:tabs>
              <w:spacing w:line="240" w:lineRule="exact"/>
              <w:jc w:val="center"/>
              <w:rPr>
                <w:color w:val="auto"/>
              </w:rPr>
            </w:pPr>
            <w:r w:rsidRPr="0003140A">
              <w:rPr>
                <w:color w:val="auto"/>
              </w:rPr>
              <w:t>10%</w:t>
            </w:r>
          </w:p>
        </w:tc>
      </w:tr>
      <w:tr w:rsidR="004C2399" w:rsidRPr="0003140A" w:rsidTr="005A2CEF">
        <w:tc>
          <w:tcPr>
            <w:tcW w:w="4590" w:type="dxa"/>
          </w:tcPr>
          <w:p w:rsidR="004C2399" w:rsidRPr="0003140A" w:rsidRDefault="004C2399" w:rsidP="005A2CEF">
            <w:pPr>
              <w:tabs>
                <w:tab w:val="left" w:pos="288"/>
                <w:tab w:val="left" w:pos="4752"/>
              </w:tabs>
              <w:spacing w:line="240" w:lineRule="exact"/>
              <w:rPr>
                <w:color w:val="auto"/>
              </w:rPr>
            </w:pPr>
            <w:r w:rsidRPr="0003140A">
              <w:rPr>
                <w:color w:val="auto"/>
              </w:rPr>
              <w:t>Left</w:t>
            </w:r>
            <w:r w:rsidR="005A2CEF">
              <w:rPr>
                <w:color w:val="auto"/>
              </w:rPr>
              <w:t xml:space="preserve"> knee</w:t>
            </w:r>
            <w:r w:rsidRPr="0003140A">
              <w:rPr>
                <w:color w:val="auto"/>
              </w:rPr>
              <w:t>, painful motion</w:t>
            </w:r>
          </w:p>
        </w:tc>
        <w:tc>
          <w:tcPr>
            <w:tcW w:w="2160" w:type="dxa"/>
            <w:tcBorders>
              <w:bottom w:val="single" w:sz="4" w:space="0" w:color="000000"/>
            </w:tcBorders>
          </w:tcPr>
          <w:p w:rsidR="004C2399" w:rsidRPr="0003140A" w:rsidRDefault="004C2399" w:rsidP="005A2CEF">
            <w:pPr>
              <w:tabs>
                <w:tab w:val="left" w:pos="288"/>
                <w:tab w:val="left" w:pos="4752"/>
              </w:tabs>
              <w:spacing w:line="240" w:lineRule="exact"/>
              <w:jc w:val="center"/>
              <w:rPr>
                <w:color w:val="auto"/>
              </w:rPr>
            </w:pPr>
            <w:r w:rsidRPr="0003140A">
              <w:rPr>
                <w:color w:val="auto"/>
              </w:rPr>
              <w:t>5099-5003</w:t>
            </w:r>
          </w:p>
        </w:tc>
        <w:tc>
          <w:tcPr>
            <w:tcW w:w="2430" w:type="dxa"/>
            <w:tcBorders>
              <w:bottom w:val="single" w:sz="4" w:space="0" w:color="000000"/>
            </w:tcBorders>
          </w:tcPr>
          <w:p w:rsidR="004C2399" w:rsidRPr="0003140A" w:rsidRDefault="004C2399" w:rsidP="00FB14BD">
            <w:pPr>
              <w:tabs>
                <w:tab w:val="left" w:pos="288"/>
                <w:tab w:val="left" w:pos="4752"/>
              </w:tabs>
              <w:spacing w:line="240" w:lineRule="exact"/>
              <w:jc w:val="center"/>
              <w:rPr>
                <w:color w:val="auto"/>
              </w:rPr>
            </w:pPr>
            <w:r w:rsidRPr="0003140A">
              <w:rPr>
                <w:color w:val="auto"/>
              </w:rPr>
              <w:t>10%</w:t>
            </w:r>
          </w:p>
        </w:tc>
      </w:tr>
      <w:tr w:rsidR="004C2399" w:rsidRPr="0003140A" w:rsidTr="005A2CEF">
        <w:tblPrEx>
          <w:tblLook w:val="0000"/>
        </w:tblPrEx>
        <w:trPr>
          <w:gridBefore w:val="1"/>
          <w:wBefore w:w="4590" w:type="dxa"/>
          <w:trHeight w:val="287"/>
        </w:trPr>
        <w:tc>
          <w:tcPr>
            <w:tcW w:w="2160" w:type="dxa"/>
            <w:tcBorders>
              <w:left w:val="single" w:sz="4" w:space="0" w:color="auto"/>
            </w:tcBorders>
            <w:shd w:val="pct15" w:color="auto" w:fill="auto"/>
          </w:tcPr>
          <w:p w:rsidR="004C2399" w:rsidRPr="0003140A" w:rsidRDefault="004C2399" w:rsidP="00350602">
            <w:pPr>
              <w:tabs>
                <w:tab w:val="left" w:pos="288"/>
                <w:tab w:val="left" w:pos="4752"/>
              </w:tabs>
              <w:spacing w:line="240" w:lineRule="exact"/>
              <w:jc w:val="both"/>
              <w:rPr>
                <w:color w:val="auto"/>
              </w:rPr>
            </w:pPr>
            <w:r w:rsidRPr="0003140A">
              <w:rPr>
                <w:color w:val="auto"/>
              </w:rPr>
              <w:t>COMBINED</w:t>
            </w:r>
          </w:p>
        </w:tc>
        <w:tc>
          <w:tcPr>
            <w:tcW w:w="2430" w:type="dxa"/>
            <w:shd w:val="pct15" w:color="auto" w:fill="auto"/>
          </w:tcPr>
          <w:p w:rsidR="004C2399" w:rsidRPr="0003140A" w:rsidRDefault="004C2399" w:rsidP="00350602">
            <w:pPr>
              <w:tabs>
                <w:tab w:val="left" w:pos="288"/>
                <w:tab w:val="left" w:pos="4752"/>
              </w:tabs>
              <w:spacing w:line="240" w:lineRule="exact"/>
              <w:jc w:val="center"/>
              <w:rPr>
                <w:color w:val="auto"/>
              </w:rPr>
            </w:pPr>
            <w:r w:rsidRPr="0003140A">
              <w:rPr>
                <w:color w:val="auto"/>
              </w:rPr>
              <w:t>20%</w:t>
            </w:r>
          </w:p>
        </w:tc>
      </w:tr>
    </w:tbl>
    <w:p w:rsidR="008E10E5" w:rsidRPr="0003140A" w:rsidRDefault="008E10E5">
      <w:pPr>
        <w:tabs>
          <w:tab w:val="left" w:pos="288"/>
          <w:tab w:val="left" w:pos="4752"/>
        </w:tabs>
        <w:spacing w:line="240" w:lineRule="exact"/>
        <w:jc w:val="both"/>
        <w:rPr>
          <w:color w:val="auto"/>
        </w:rPr>
      </w:pPr>
    </w:p>
    <w:p w:rsidR="00B522CD" w:rsidRPr="0003140A" w:rsidRDefault="00B522CD">
      <w:pPr>
        <w:tabs>
          <w:tab w:val="left" w:pos="288"/>
          <w:tab w:val="left" w:pos="4752"/>
        </w:tabs>
        <w:spacing w:line="240" w:lineRule="exact"/>
        <w:jc w:val="both"/>
        <w:rPr>
          <w:color w:val="auto"/>
        </w:rPr>
      </w:pPr>
      <w:r w:rsidRPr="0003140A">
        <w:rPr>
          <w:color w:val="auto"/>
        </w:rPr>
        <w:t>________________________________________________________________</w:t>
      </w:r>
    </w:p>
    <w:p w:rsidR="00D91DA6" w:rsidRPr="0003140A" w:rsidRDefault="00D91DA6">
      <w:pPr>
        <w:tabs>
          <w:tab w:val="left" w:pos="288"/>
          <w:tab w:val="left" w:pos="4752"/>
        </w:tabs>
        <w:spacing w:line="240" w:lineRule="exact"/>
        <w:jc w:val="both"/>
        <w:rPr>
          <w:color w:val="auto"/>
        </w:rPr>
      </w:pPr>
    </w:p>
    <w:p w:rsidR="00D91DA6" w:rsidRPr="0003140A" w:rsidRDefault="00114F20">
      <w:pPr>
        <w:tabs>
          <w:tab w:val="left" w:pos="288"/>
          <w:tab w:val="left" w:pos="4752"/>
        </w:tabs>
        <w:spacing w:line="240" w:lineRule="exact"/>
        <w:jc w:val="both"/>
        <w:rPr>
          <w:color w:val="auto"/>
        </w:rPr>
      </w:pPr>
      <w:r w:rsidRPr="0003140A">
        <w:rPr>
          <w:color w:val="auto"/>
        </w:rPr>
        <w:t>The following documentary evidence was considered:</w:t>
      </w:r>
    </w:p>
    <w:p w:rsidR="00114F20" w:rsidRPr="0003140A" w:rsidRDefault="00114F20">
      <w:pPr>
        <w:tabs>
          <w:tab w:val="left" w:pos="288"/>
          <w:tab w:val="left" w:pos="4752"/>
        </w:tabs>
        <w:spacing w:line="240" w:lineRule="exact"/>
        <w:jc w:val="both"/>
        <w:rPr>
          <w:color w:val="auto"/>
        </w:rPr>
      </w:pPr>
    </w:p>
    <w:p w:rsidR="00114F20" w:rsidRPr="0003140A" w:rsidRDefault="00114F20" w:rsidP="00114F20">
      <w:pPr>
        <w:tabs>
          <w:tab w:val="left" w:pos="288"/>
          <w:tab w:val="left" w:pos="4752"/>
        </w:tabs>
        <w:spacing w:line="240" w:lineRule="exact"/>
        <w:rPr>
          <w:color w:val="auto"/>
        </w:rPr>
      </w:pPr>
      <w:r w:rsidRPr="0003140A">
        <w:rPr>
          <w:color w:val="auto"/>
        </w:rPr>
        <w:t xml:space="preserve">Exhibit A.  DD Form </w:t>
      </w:r>
      <w:proofErr w:type="gramStart"/>
      <w:r w:rsidRPr="0003140A">
        <w:rPr>
          <w:color w:val="auto"/>
        </w:rPr>
        <w:t>294,</w:t>
      </w:r>
      <w:proofErr w:type="gramEnd"/>
      <w:r w:rsidRPr="0003140A">
        <w:rPr>
          <w:color w:val="auto"/>
        </w:rPr>
        <w:t xml:space="preserve"> dated</w:t>
      </w:r>
      <w:r w:rsidR="00E01634" w:rsidRPr="0003140A">
        <w:rPr>
          <w:color w:val="auto"/>
        </w:rPr>
        <w:t xml:space="preserve"> </w:t>
      </w:r>
      <w:r w:rsidR="00334F0B" w:rsidRPr="0003140A">
        <w:rPr>
          <w:caps/>
          <w:color w:val="auto"/>
        </w:rPr>
        <w:t>20090</w:t>
      </w:r>
      <w:r w:rsidR="008D2BCD" w:rsidRPr="0003140A">
        <w:rPr>
          <w:caps/>
          <w:color w:val="auto"/>
        </w:rPr>
        <w:t>20</w:t>
      </w:r>
      <w:r w:rsidR="004C2399" w:rsidRPr="0003140A">
        <w:rPr>
          <w:caps/>
          <w:color w:val="auto"/>
        </w:rPr>
        <w:t>2</w:t>
      </w:r>
      <w:r w:rsidRPr="0003140A">
        <w:rPr>
          <w:color w:val="auto"/>
        </w:rPr>
        <w:t>, w/</w:t>
      </w:r>
      <w:proofErr w:type="spellStart"/>
      <w:r w:rsidRPr="0003140A">
        <w:rPr>
          <w:color w:val="auto"/>
        </w:rPr>
        <w:t>atchs</w:t>
      </w:r>
      <w:proofErr w:type="spellEnd"/>
      <w:r w:rsidRPr="0003140A">
        <w:rPr>
          <w:color w:val="auto"/>
        </w:rPr>
        <w:t>.</w:t>
      </w:r>
    </w:p>
    <w:p w:rsidR="00114F20" w:rsidRPr="0003140A" w:rsidRDefault="00114F20" w:rsidP="00114F20">
      <w:pPr>
        <w:tabs>
          <w:tab w:val="left" w:pos="288"/>
          <w:tab w:val="left" w:pos="4752"/>
        </w:tabs>
        <w:spacing w:line="240" w:lineRule="exact"/>
        <w:rPr>
          <w:color w:val="auto"/>
        </w:rPr>
      </w:pPr>
      <w:r w:rsidRPr="0003140A">
        <w:rPr>
          <w:color w:val="auto"/>
        </w:rPr>
        <w:t xml:space="preserve">Exhibit B.  </w:t>
      </w:r>
      <w:proofErr w:type="gramStart"/>
      <w:r w:rsidRPr="0003140A">
        <w:rPr>
          <w:color w:val="auto"/>
        </w:rPr>
        <w:t>Service Treatment Record.</w:t>
      </w:r>
      <w:proofErr w:type="gramEnd"/>
    </w:p>
    <w:p w:rsidR="00114F20" w:rsidRPr="0003140A" w:rsidRDefault="00114F20" w:rsidP="00114F20">
      <w:pPr>
        <w:tabs>
          <w:tab w:val="left" w:pos="288"/>
          <w:tab w:val="left" w:pos="4752"/>
        </w:tabs>
        <w:spacing w:line="240" w:lineRule="exact"/>
        <w:rPr>
          <w:color w:val="auto"/>
        </w:rPr>
      </w:pPr>
      <w:r w:rsidRPr="0003140A">
        <w:rPr>
          <w:color w:val="auto"/>
        </w:rPr>
        <w:t xml:space="preserve">Exhibit C.  </w:t>
      </w:r>
      <w:proofErr w:type="gramStart"/>
      <w:r w:rsidRPr="0003140A">
        <w:rPr>
          <w:color w:val="auto"/>
        </w:rPr>
        <w:t xml:space="preserve">Department of </w:t>
      </w:r>
      <w:proofErr w:type="spellStart"/>
      <w:r w:rsidRPr="0003140A">
        <w:rPr>
          <w:color w:val="auto"/>
        </w:rPr>
        <w:t>Veteran's</w:t>
      </w:r>
      <w:proofErr w:type="spellEnd"/>
      <w:r w:rsidRPr="0003140A">
        <w:rPr>
          <w:color w:val="auto"/>
        </w:rPr>
        <w:t xml:space="preserve"> Affairs Treatment Record.</w:t>
      </w:r>
      <w:proofErr w:type="gramEnd"/>
    </w:p>
    <w:p w:rsidR="00D91DA6" w:rsidRPr="0003140A" w:rsidRDefault="00D91DA6">
      <w:pPr>
        <w:tabs>
          <w:tab w:val="left" w:pos="288"/>
          <w:tab w:val="left" w:pos="4752"/>
        </w:tabs>
        <w:spacing w:line="240" w:lineRule="exact"/>
        <w:jc w:val="both"/>
        <w:rPr>
          <w:color w:val="auto"/>
        </w:rPr>
      </w:pPr>
    </w:p>
    <w:p w:rsidR="00114F20" w:rsidRPr="0003140A" w:rsidRDefault="00114F20">
      <w:pPr>
        <w:tabs>
          <w:tab w:val="left" w:pos="288"/>
          <w:tab w:val="left" w:pos="4752"/>
        </w:tabs>
        <w:spacing w:line="240" w:lineRule="exact"/>
        <w:jc w:val="both"/>
        <w:rPr>
          <w:color w:val="auto"/>
        </w:rPr>
      </w:pPr>
    </w:p>
    <w:p w:rsidR="00114F20" w:rsidRPr="0003140A" w:rsidRDefault="00114F20">
      <w:pPr>
        <w:tabs>
          <w:tab w:val="left" w:pos="288"/>
          <w:tab w:val="left" w:pos="4752"/>
        </w:tabs>
        <w:spacing w:line="240" w:lineRule="exact"/>
        <w:jc w:val="both"/>
        <w:rPr>
          <w:color w:val="auto"/>
        </w:rPr>
      </w:pPr>
    </w:p>
    <w:p w:rsidR="00B4597D" w:rsidRDefault="00B4597D">
      <w:pPr>
        <w:rPr>
          <w:color w:val="auto"/>
        </w:rPr>
      </w:pPr>
      <w:r>
        <w:rPr>
          <w:color w:val="auto"/>
        </w:rPr>
        <w:br w:type="page"/>
      </w:r>
    </w:p>
    <w:p w:rsidR="00B4597D" w:rsidRDefault="00B4597D" w:rsidP="00B4597D">
      <w:pPr>
        <w:pStyle w:val="Default"/>
        <w:framePr w:w="16925" w:wrap="auto" w:vAnchor="page" w:hAnchor="page" w:x="101" w:y="13942"/>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114F20" w:rsidRPr="0003140A" w:rsidRDefault="00114F20">
      <w:pPr>
        <w:tabs>
          <w:tab w:val="left" w:pos="288"/>
          <w:tab w:val="left" w:pos="4752"/>
        </w:tabs>
        <w:spacing w:line="240" w:lineRule="exact"/>
        <w:jc w:val="both"/>
        <w:rPr>
          <w:color w:val="auto"/>
        </w:rPr>
      </w:pPr>
    </w:p>
    <w:sectPr w:rsidR="00114F20" w:rsidRPr="0003140A" w:rsidSect="002269A2">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806" w:rsidRDefault="00FF0806">
      <w:r>
        <w:separator/>
      </w:r>
    </w:p>
  </w:endnote>
  <w:endnote w:type="continuationSeparator" w:id="0">
    <w:p w:rsidR="00FF0806" w:rsidRDefault="00FF0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42F" w:rsidRDefault="00795438">
    <w:pPr>
      <w:pStyle w:val="Footer"/>
      <w:framePr w:wrap="around" w:vAnchor="text" w:hAnchor="margin" w:xAlign="center" w:y="1"/>
      <w:rPr>
        <w:rStyle w:val="PageNumber"/>
      </w:rPr>
    </w:pPr>
    <w:r>
      <w:rPr>
        <w:rStyle w:val="PageNumber"/>
      </w:rPr>
      <w:fldChar w:fldCharType="begin"/>
    </w:r>
    <w:r w:rsidR="006C742F">
      <w:rPr>
        <w:rStyle w:val="PageNumber"/>
      </w:rPr>
      <w:instrText xml:space="preserve">PAGE  </w:instrText>
    </w:r>
    <w:r>
      <w:rPr>
        <w:rStyle w:val="PageNumber"/>
      </w:rPr>
      <w:fldChar w:fldCharType="separate"/>
    </w:r>
    <w:r w:rsidR="00B4597D">
      <w:rPr>
        <w:rStyle w:val="PageNumber"/>
        <w:noProof/>
      </w:rPr>
      <w:t>4</w:t>
    </w:r>
    <w:r>
      <w:rPr>
        <w:rStyle w:val="PageNumber"/>
      </w:rPr>
      <w:fldChar w:fldCharType="end"/>
    </w:r>
  </w:p>
  <w:p w:rsidR="006C742F" w:rsidRDefault="006C742F" w:rsidP="00350602">
    <w:pPr>
      <w:pStyle w:val="Footer"/>
      <w:jc w:val="right"/>
    </w:pPr>
    <w:r>
      <w:t>CASE NUMBER</w:t>
    </w:r>
    <w:r w:rsidR="004A561B">
      <w:t>: PD</w:t>
    </w:r>
    <w:r w:rsidR="00784456">
      <w:t>-20</w:t>
    </w:r>
    <w:r w:rsidR="004A561B">
      <w:t>09</w:t>
    </w:r>
    <w:r w:rsidR="00784456">
      <w:t>-</w:t>
    </w:r>
    <w:r w:rsidR="004A561B">
      <w:t>00</w:t>
    </w:r>
    <w:r w:rsidR="0003140A">
      <w:t>117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42F" w:rsidRDefault="00795438">
    <w:pPr>
      <w:pStyle w:val="Footer"/>
      <w:framePr w:wrap="around" w:vAnchor="text" w:hAnchor="margin" w:xAlign="center" w:y="1"/>
      <w:rPr>
        <w:rStyle w:val="PageNumber"/>
      </w:rPr>
    </w:pPr>
    <w:r>
      <w:rPr>
        <w:rStyle w:val="PageNumber"/>
      </w:rPr>
      <w:fldChar w:fldCharType="begin"/>
    </w:r>
    <w:r w:rsidR="006C742F">
      <w:rPr>
        <w:rStyle w:val="PageNumber"/>
      </w:rPr>
      <w:instrText xml:space="preserve">PAGE  </w:instrText>
    </w:r>
    <w:r>
      <w:rPr>
        <w:rStyle w:val="PageNumber"/>
      </w:rPr>
      <w:fldChar w:fldCharType="separate"/>
    </w:r>
    <w:r w:rsidR="00B4597D">
      <w:rPr>
        <w:rStyle w:val="PageNumber"/>
        <w:noProof/>
      </w:rPr>
      <w:t>5</w:t>
    </w:r>
    <w:r>
      <w:rPr>
        <w:rStyle w:val="PageNumber"/>
      </w:rPr>
      <w:fldChar w:fldCharType="end"/>
    </w:r>
  </w:p>
  <w:p w:rsidR="005A2CEF" w:rsidRDefault="005A2CEF" w:rsidP="005A2CEF">
    <w:pPr>
      <w:pStyle w:val="Footer"/>
      <w:jc w:val="right"/>
    </w:pPr>
    <w:r>
      <w:t>CASE NUMBER: PD-2009-00117</w:t>
    </w:r>
  </w:p>
  <w:p w:rsidR="006C742F" w:rsidRDefault="006C742F" w:rsidP="005A2C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806" w:rsidRDefault="00FF0806">
      <w:r>
        <w:separator/>
      </w:r>
    </w:p>
  </w:footnote>
  <w:footnote w:type="continuationSeparator" w:id="0">
    <w:p w:rsidR="00FF0806" w:rsidRDefault="00FF08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3660B"/>
    <w:multiLevelType w:val="hybridMultilevel"/>
    <w:tmpl w:val="1846957C"/>
    <w:lvl w:ilvl="0" w:tplc="3EA4AB6E">
      <w:start w:val="1"/>
      <w:numFmt w:val="decimal"/>
      <w:lvlText w:val="%1."/>
      <w:lvlJc w:val="left"/>
      <w:pPr>
        <w:ind w:left="1785" w:hanging="1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95BD8"/>
    <w:multiLevelType w:val="hybridMultilevel"/>
    <w:tmpl w:val="7EBE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87EB3"/>
    <w:multiLevelType w:val="hybridMultilevel"/>
    <w:tmpl w:val="CA12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evenAndOddHeader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63EE"/>
    <w:rsid w:val="0003140A"/>
    <w:rsid w:val="00051622"/>
    <w:rsid w:val="00067457"/>
    <w:rsid w:val="00077BD3"/>
    <w:rsid w:val="000A1993"/>
    <w:rsid w:val="000A2BCE"/>
    <w:rsid w:val="000A7438"/>
    <w:rsid w:val="000C6F51"/>
    <w:rsid w:val="000D43F9"/>
    <w:rsid w:val="000F427B"/>
    <w:rsid w:val="00114F20"/>
    <w:rsid w:val="00160BC6"/>
    <w:rsid w:val="00177659"/>
    <w:rsid w:val="00185ECB"/>
    <w:rsid w:val="00187E8F"/>
    <w:rsid w:val="001B1FDC"/>
    <w:rsid w:val="001C2053"/>
    <w:rsid w:val="001C28D1"/>
    <w:rsid w:val="001D6A8C"/>
    <w:rsid w:val="002159E6"/>
    <w:rsid w:val="002269A2"/>
    <w:rsid w:val="00246860"/>
    <w:rsid w:val="00274E46"/>
    <w:rsid w:val="002B4C4B"/>
    <w:rsid w:val="0032098F"/>
    <w:rsid w:val="00334F0B"/>
    <w:rsid w:val="003372B7"/>
    <w:rsid w:val="00343B75"/>
    <w:rsid w:val="00350602"/>
    <w:rsid w:val="00393651"/>
    <w:rsid w:val="003B3F7F"/>
    <w:rsid w:val="003B6D62"/>
    <w:rsid w:val="003C30A3"/>
    <w:rsid w:val="003C641D"/>
    <w:rsid w:val="003D7DDB"/>
    <w:rsid w:val="003E0543"/>
    <w:rsid w:val="003E5D09"/>
    <w:rsid w:val="004007E9"/>
    <w:rsid w:val="004322DE"/>
    <w:rsid w:val="004325E7"/>
    <w:rsid w:val="004574C6"/>
    <w:rsid w:val="00472929"/>
    <w:rsid w:val="004A4136"/>
    <w:rsid w:val="004A561B"/>
    <w:rsid w:val="004C2399"/>
    <w:rsid w:val="004F0213"/>
    <w:rsid w:val="00540B6E"/>
    <w:rsid w:val="00560074"/>
    <w:rsid w:val="00562286"/>
    <w:rsid w:val="00573E18"/>
    <w:rsid w:val="00597472"/>
    <w:rsid w:val="005A2CEF"/>
    <w:rsid w:val="00654E0E"/>
    <w:rsid w:val="00662F08"/>
    <w:rsid w:val="00671706"/>
    <w:rsid w:val="006A40E6"/>
    <w:rsid w:val="006A5B15"/>
    <w:rsid w:val="006C742F"/>
    <w:rsid w:val="006E7356"/>
    <w:rsid w:val="006F2597"/>
    <w:rsid w:val="00707DDC"/>
    <w:rsid w:val="00744EBB"/>
    <w:rsid w:val="00784456"/>
    <w:rsid w:val="00795438"/>
    <w:rsid w:val="00796C41"/>
    <w:rsid w:val="007A168F"/>
    <w:rsid w:val="007B0A06"/>
    <w:rsid w:val="007E4FBB"/>
    <w:rsid w:val="00811D5B"/>
    <w:rsid w:val="00830999"/>
    <w:rsid w:val="00830D5E"/>
    <w:rsid w:val="008D2BCD"/>
    <w:rsid w:val="008E10E5"/>
    <w:rsid w:val="008F6D68"/>
    <w:rsid w:val="008F7167"/>
    <w:rsid w:val="00914ADB"/>
    <w:rsid w:val="00921918"/>
    <w:rsid w:val="00942645"/>
    <w:rsid w:val="009B2FFF"/>
    <w:rsid w:val="009B69D3"/>
    <w:rsid w:val="009B7DFB"/>
    <w:rsid w:val="009C604D"/>
    <w:rsid w:val="009E6A57"/>
    <w:rsid w:val="00A014E0"/>
    <w:rsid w:val="00A2630C"/>
    <w:rsid w:val="00A3088A"/>
    <w:rsid w:val="00A333B8"/>
    <w:rsid w:val="00A8277D"/>
    <w:rsid w:val="00A8641D"/>
    <w:rsid w:val="00A86CB6"/>
    <w:rsid w:val="00A92F6B"/>
    <w:rsid w:val="00A949EF"/>
    <w:rsid w:val="00B05FAB"/>
    <w:rsid w:val="00B37E0A"/>
    <w:rsid w:val="00B4597D"/>
    <w:rsid w:val="00B522CD"/>
    <w:rsid w:val="00B82277"/>
    <w:rsid w:val="00BB2D71"/>
    <w:rsid w:val="00C2050C"/>
    <w:rsid w:val="00C21F76"/>
    <w:rsid w:val="00C706D1"/>
    <w:rsid w:val="00C843B7"/>
    <w:rsid w:val="00C85579"/>
    <w:rsid w:val="00C92CC6"/>
    <w:rsid w:val="00CB28E2"/>
    <w:rsid w:val="00CD1278"/>
    <w:rsid w:val="00CD34C7"/>
    <w:rsid w:val="00CF4926"/>
    <w:rsid w:val="00D40ECE"/>
    <w:rsid w:val="00D5118C"/>
    <w:rsid w:val="00D52393"/>
    <w:rsid w:val="00D76AB2"/>
    <w:rsid w:val="00D81660"/>
    <w:rsid w:val="00D84682"/>
    <w:rsid w:val="00D910C2"/>
    <w:rsid w:val="00D91DA6"/>
    <w:rsid w:val="00D93E6E"/>
    <w:rsid w:val="00DE209B"/>
    <w:rsid w:val="00DE7E74"/>
    <w:rsid w:val="00DF1121"/>
    <w:rsid w:val="00E01634"/>
    <w:rsid w:val="00E15539"/>
    <w:rsid w:val="00E2502B"/>
    <w:rsid w:val="00EC5BE3"/>
    <w:rsid w:val="00EE7C6E"/>
    <w:rsid w:val="00EF608E"/>
    <w:rsid w:val="00F0355C"/>
    <w:rsid w:val="00F1516A"/>
    <w:rsid w:val="00F22A26"/>
    <w:rsid w:val="00F35E12"/>
    <w:rsid w:val="00F472A7"/>
    <w:rsid w:val="00F67E21"/>
    <w:rsid w:val="00F72183"/>
    <w:rsid w:val="00FB17F1"/>
    <w:rsid w:val="00FD7697"/>
    <w:rsid w:val="00FF01DB"/>
    <w:rsid w:val="00FF0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ECE"/>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40ECE"/>
    <w:pPr>
      <w:tabs>
        <w:tab w:val="center" w:pos="4320"/>
        <w:tab w:val="right" w:pos="8640"/>
      </w:tabs>
    </w:pPr>
  </w:style>
  <w:style w:type="character" w:styleId="PageNumber">
    <w:name w:val="page number"/>
    <w:basedOn w:val="DefaultParagraphFont"/>
    <w:rsid w:val="00D40ECE"/>
  </w:style>
  <w:style w:type="paragraph" w:styleId="Header">
    <w:name w:val="header"/>
    <w:basedOn w:val="Normal"/>
    <w:rsid w:val="00D40ECE"/>
    <w:pPr>
      <w:tabs>
        <w:tab w:val="center" w:pos="4320"/>
        <w:tab w:val="right" w:pos="8640"/>
      </w:tabs>
    </w:pPr>
  </w:style>
  <w:style w:type="paragraph" w:styleId="BodyText">
    <w:name w:val="Body Text"/>
    <w:basedOn w:val="Normal"/>
    <w:rsid w:val="00D40ECE"/>
    <w:pPr>
      <w:tabs>
        <w:tab w:val="left" w:pos="720"/>
      </w:tabs>
      <w:spacing w:line="240" w:lineRule="exact"/>
      <w:ind w:right="-360"/>
    </w:pPr>
    <w:rPr>
      <w:rFonts w:ascii="Times New Roman" w:hAnsi="Times New Roman"/>
      <w:color w:val="000080"/>
    </w:rPr>
  </w:style>
  <w:style w:type="paragraph" w:styleId="BodyText3">
    <w:name w:val="Body Text 3"/>
    <w:basedOn w:val="Normal"/>
    <w:rsid w:val="00D40ECE"/>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table" w:styleId="TableGrid">
    <w:name w:val="Table Grid"/>
    <w:basedOn w:val="TableNormal"/>
    <w:uiPriority w:val="59"/>
    <w:rsid w:val="00E0163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D2BCD"/>
    <w:pPr>
      <w:spacing w:after="200" w:line="276" w:lineRule="auto"/>
      <w:ind w:left="720"/>
      <w:contextualSpacing/>
    </w:pPr>
    <w:rPr>
      <w:rFonts w:asciiTheme="minorHAnsi" w:eastAsiaTheme="minorHAnsi" w:hAnsiTheme="minorHAnsi" w:cstheme="minorBidi"/>
      <w:color w:val="auto"/>
      <w:sz w:val="22"/>
      <w:szCs w:val="22"/>
    </w:rPr>
  </w:style>
  <w:style w:type="paragraph" w:styleId="BalloonText">
    <w:name w:val="Balloon Text"/>
    <w:basedOn w:val="Normal"/>
    <w:link w:val="BalloonTextChar"/>
    <w:rsid w:val="00707DDC"/>
    <w:rPr>
      <w:rFonts w:ascii="Tahoma" w:hAnsi="Tahoma" w:cs="Tahoma"/>
      <w:sz w:val="16"/>
      <w:szCs w:val="16"/>
    </w:rPr>
  </w:style>
  <w:style w:type="character" w:customStyle="1" w:styleId="BalloonTextChar">
    <w:name w:val="Balloon Text Char"/>
    <w:basedOn w:val="DefaultParagraphFont"/>
    <w:link w:val="BalloonText"/>
    <w:rsid w:val="00707DDC"/>
    <w:rPr>
      <w:rFonts w:ascii="Tahoma" w:hAnsi="Tahoma" w:cs="Tahoma"/>
      <w:color w:val="008080"/>
      <w:sz w:val="16"/>
      <w:szCs w:val="16"/>
    </w:rPr>
  </w:style>
  <w:style w:type="paragraph" w:customStyle="1" w:styleId="Default">
    <w:name w:val="Default"/>
    <w:rsid w:val="00B4597D"/>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95647607">
      <w:bodyDiv w:val="1"/>
      <w:marLeft w:val="0"/>
      <w:marRight w:val="0"/>
      <w:marTop w:val="0"/>
      <w:marBottom w:val="0"/>
      <w:divBdr>
        <w:top w:val="none" w:sz="0" w:space="0" w:color="auto"/>
        <w:left w:val="none" w:sz="0" w:space="0" w:color="auto"/>
        <w:bottom w:val="none" w:sz="0" w:space="0" w:color="auto"/>
        <w:right w:val="none" w:sz="0" w:space="0" w:color="auto"/>
      </w:divBdr>
    </w:div>
    <w:div w:id="354574918">
      <w:bodyDiv w:val="1"/>
      <w:marLeft w:val="0"/>
      <w:marRight w:val="0"/>
      <w:marTop w:val="0"/>
      <w:marBottom w:val="0"/>
      <w:divBdr>
        <w:top w:val="none" w:sz="0" w:space="0" w:color="auto"/>
        <w:left w:val="none" w:sz="0" w:space="0" w:color="auto"/>
        <w:bottom w:val="none" w:sz="0" w:space="0" w:color="auto"/>
        <w:right w:val="none" w:sz="0" w:space="0" w:color="auto"/>
      </w:divBdr>
    </w:div>
    <w:div w:id="446125748">
      <w:bodyDiv w:val="1"/>
      <w:marLeft w:val="0"/>
      <w:marRight w:val="0"/>
      <w:marTop w:val="0"/>
      <w:marBottom w:val="0"/>
      <w:divBdr>
        <w:top w:val="none" w:sz="0" w:space="0" w:color="auto"/>
        <w:left w:val="none" w:sz="0" w:space="0" w:color="auto"/>
        <w:bottom w:val="none" w:sz="0" w:space="0" w:color="auto"/>
        <w:right w:val="none" w:sz="0" w:space="0" w:color="auto"/>
      </w:divBdr>
    </w:div>
    <w:div w:id="462112663">
      <w:bodyDiv w:val="1"/>
      <w:marLeft w:val="0"/>
      <w:marRight w:val="0"/>
      <w:marTop w:val="0"/>
      <w:marBottom w:val="0"/>
      <w:divBdr>
        <w:top w:val="none" w:sz="0" w:space="0" w:color="auto"/>
        <w:left w:val="none" w:sz="0" w:space="0" w:color="auto"/>
        <w:bottom w:val="none" w:sz="0" w:space="0" w:color="auto"/>
        <w:right w:val="none" w:sz="0" w:space="0" w:color="auto"/>
      </w:divBdr>
    </w:div>
    <w:div w:id="500194339">
      <w:bodyDiv w:val="1"/>
      <w:marLeft w:val="0"/>
      <w:marRight w:val="0"/>
      <w:marTop w:val="0"/>
      <w:marBottom w:val="0"/>
      <w:divBdr>
        <w:top w:val="none" w:sz="0" w:space="0" w:color="auto"/>
        <w:left w:val="none" w:sz="0" w:space="0" w:color="auto"/>
        <w:bottom w:val="none" w:sz="0" w:space="0" w:color="auto"/>
        <w:right w:val="none" w:sz="0" w:space="0" w:color="auto"/>
      </w:divBdr>
    </w:div>
    <w:div w:id="525221028">
      <w:bodyDiv w:val="1"/>
      <w:marLeft w:val="0"/>
      <w:marRight w:val="0"/>
      <w:marTop w:val="0"/>
      <w:marBottom w:val="0"/>
      <w:divBdr>
        <w:top w:val="none" w:sz="0" w:space="0" w:color="auto"/>
        <w:left w:val="none" w:sz="0" w:space="0" w:color="auto"/>
        <w:bottom w:val="none" w:sz="0" w:space="0" w:color="auto"/>
        <w:right w:val="none" w:sz="0" w:space="0" w:color="auto"/>
      </w:divBdr>
    </w:div>
    <w:div w:id="655838881">
      <w:bodyDiv w:val="1"/>
      <w:marLeft w:val="0"/>
      <w:marRight w:val="0"/>
      <w:marTop w:val="0"/>
      <w:marBottom w:val="0"/>
      <w:divBdr>
        <w:top w:val="none" w:sz="0" w:space="0" w:color="auto"/>
        <w:left w:val="none" w:sz="0" w:space="0" w:color="auto"/>
        <w:bottom w:val="none" w:sz="0" w:space="0" w:color="auto"/>
        <w:right w:val="none" w:sz="0" w:space="0" w:color="auto"/>
      </w:divBdr>
    </w:div>
    <w:div w:id="699362348">
      <w:bodyDiv w:val="1"/>
      <w:marLeft w:val="0"/>
      <w:marRight w:val="0"/>
      <w:marTop w:val="0"/>
      <w:marBottom w:val="0"/>
      <w:divBdr>
        <w:top w:val="none" w:sz="0" w:space="0" w:color="auto"/>
        <w:left w:val="none" w:sz="0" w:space="0" w:color="auto"/>
        <w:bottom w:val="none" w:sz="0" w:space="0" w:color="auto"/>
        <w:right w:val="none" w:sz="0" w:space="0" w:color="auto"/>
      </w:divBdr>
    </w:div>
    <w:div w:id="705906145">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46352982">
      <w:bodyDiv w:val="1"/>
      <w:marLeft w:val="0"/>
      <w:marRight w:val="0"/>
      <w:marTop w:val="0"/>
      <w:marBottom w:val="0"/>
      <w:divBdr>
        <w:top w:val="none" w:sz="0" w:space="0" w:color="auto"/>
        <w:left w:val="none" w:sz="0" w:space="0" w:color="auto"/>
        <w:bottom w:val="none" w:sz="0" w:space="0" w:color="auto"/>
        <w:right w:val="none" w:sz="0" w:space="0" w:color="auto"/>
      </w:divBdr>
    </w:div>
    <w:div w:id="1649095948">
      <w:bodyDiv w:val="1"/>
      <w:marLeft w:val="0"/>
      <w:marRight w:val="0"/>
      <w:marTop w:val="0"/>
      <w:marBottom w:val="0"/>
      <w:divBdr>
        <w:top w:val="none" w:sz="0" w:space="0" w:color="auto"/>
        <w:left w:val="none" w:sz="0" w:space="0" w:color="auto"/>
        <w:bottom w:val="none" w:sz="0" w:space="0" w:color="auto"/>
        <w:right w:val="none" w:sz="0" w:space="0" w:color="auto"/>
      </w:divBdr>
    </w:div>
    <w:div w:id="2031249926">
      <w:bodyDiv w:val="1"/>
      <w:marLeft w:val="0"/>
      <w:marRight w:val="0"/>
      <w:marTop w:val="0"/>
      <w:marBottom w:val="0"/>
      <w:divBdr>
        <w:top w:val="none" w:sz="0" w:space="0" w:color="auto"/>
        <w:left w:val="none" w:sz="0" w:space="0" w:color="auto"/>
        <w:bottom w:val="none" w:sz="0" w:space="0" w:color="auto"/>
        <w:right w:val="none" w:sz="0" w:space="0" w:color="auto"/>
      </w:divBdr>
    </w:div>
    <w:div w:id="2098548786">
      <w:bodyDiv w:val="1"/>
      <w:marLeft w:val="0"/>
      <w:marRight w:val="0"/>
      <w:marTop w:val="0"/>
      <w:marBottom w:val="0"/>
      <w:divBdr>
        <w:top w:val="none" w:sz="0" w:space="0" w:color="auto"/>
        <w:left w:val="none" w:sz="0" w:space="0" w:color="auto"/>
        <w:bottom w:val="none" w:sz="0" w:space="0" w:color="auto"/>
        <w:right w:val="none" w:sz="0" w:space="0" w:color="auto"/>
      </w:divBdr>
    </w:div>
    <w:div w:id="210064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5</cp:revision>
  <cp:lastPrinted>2009-08-24T15:07:00Z</cp:lastPrinted>
  <dcterms:created xsi:type="dcterms:W3CDTF">2009-07-14T20:05:00Z</dcterms:created>
  <dcterms:modified xsi:type="dcterms:W3CDTF">2012-01-24T16:58:00Z</dcterms:modified>
</cp:coreProperties>
</file>