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F" w:rsidRPr="00531BC9" w:rsidRDefault="00FE3349" w:rsidP="00920F42">
      <w:pPr>
        <w:tabs>
          <w:tab w:val="left" w:pos="288"/>
          <w:tab w:val="left" w:pos="4752"/>
        </w:tabs>
        <w:spacing w:line="240" w:lineRule="exact"/>
        <w:jc w:val="center"/>
        <w:rPr>
          <w:color w:val="auto"/>
        </w:rPr>
      </w:pPr>
      <w:r w:rsidRPr="00531BC9">
        <w:rPr>
          <w:color w:val="auto"/>
        </w:rPr>
        <w:t>RECORD OF PROCEEDINGS</w:t>
      </w:r>
    </w:p>
    <w:p w:rsidR="00540BEF" w:rsidRPr="00531BC9" w:rsidRDefault="00540BEF" w:rsidP="00920F42">
      <w:pPr>
        <w:tabs>
          <w:tab w:val="left" w:pos="288"/>
          <w:tab w:val="left" w:pos="4752"/>
        </w:tabs>
        <w:spacing w:line="240" w:lineRule="exact"/>
        <w:jc w:val="center"/>
        <w:rPr>
          <w:color w:val="auto"/>
        </w:rPr>
      </w:pPr>
      <w:r w:rsidRPr="00531BC9">
        <w:rPr>
          <w:color w:val="auto"/>
        </w:rPr>
        <w:t>PHYSICAL DISABILITY BOARD OF REVIEW</w:t>
      </w:r>
    </w:p>
    <w:p w:rsidR="00540BEF" w:rsidRPr="006B0BB9" w:rsidRDefault="00540BEF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540BEF" w:rsidRPr="006B0BB9" w:rsidRDefault="00540BEF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6B0BB9">
        <w:rPr>
          <w:color w:val="auto"/>
        </w:rPr>
        <w:t>NAME:</w:t>
      </w:r>
      <w:r w:rsidR="009740C3" w:rsidRPr="006B0BB9">
        <w:rPr>
          <w:color w:val="auto"/>
        </w:rPr>
        <w:tab/>
      </w:r>
      <w:r w:rsidRPr="006B0BB9">
        <w:rPr>
          <w:color w:val="auto"/>
        </w:rPr>
        <w:tab/>
        <w:t>BRANCH OF SERVICE:</w:t>
      </w:r>
      <w:r w:rsidR="00B14B2A" w:rsidRPr="006B0BB9">
        <w:rPr>
          <w:color w:val="auto"/>
        </w:rPr>
        <w:t xml:space="preserve"> </w:t>
      </w:r>
      <w:r w:rsidR="00C0760D" w:rsidRPr="006B0BB9">
        <w:rPr>
          <w:color w:val="auto"/>
        </w:rPr>
        <w:t>AIR FORCE</w:t>
      </w:r>
    </w:p>
    <w:p w:rsidR="002A3DFD" w:rsidRDefault="007722C3" w:rsidP="00920F42">
      <w:pPr>
        <w:tabs>
          <w:tab w:val="left" w:pos="288"/>
          <w:tab w:val="left" w:pos="4752"/>
        </w:tabs>
        <w:spacing w:line="240" w:lineRule="exact"/>
        <w:ind w:right="-270"/>
        <w:jc w:val="both"/>
        <w:rPr>
          <w:color w:val="auto"/>
        </w:rPr>
      </w:pPr>
      <w:r w:rsidRPr="006B0BB9">
        <w:rPr>
          <w:color w:val="auto"/>
        </w:rPr>
        <w:t>CASE NUMBER:  PD0900</w:t>
      </w:r>
      <w:r w:rsidR="00F7365E" w:rsidRPr="006B0BB9">
        <w:rPr>
          <w:color w:val="auto"/>
        </w:rPr>
        <w:t>115</w:t>
      </w:r>
      <w:r w:rsidR="00CE64FA" w:rsidRPr="006B0BB9">
        <w:rPr>
          <w:color w:val="auto"/>
        </w:rPr>
        <w:tab/>
      </w:r>
      <w:r w:rsidRPr="006B0BB9">
        <w:rPr>
          <w:color w:val="auto"/>
        </w:rPr>
        <w:tab/>
      </w:r>
      <w:r w:rsidR="00540BEF" w:rsidRPr="006B0BB9">
        <w:rPr>
          <w:color w:val="auto"/>
        </w:rPr>
        <w:t xml:space="preserve">BOARD DATE: </w:t>
      </w:r>
      <w:r w:rsidR="00276C86" w:rsidRPr="006B0BB9">
        <w:rPr>
          <w:color w:val="auto"/>
        </w:rPr>
        <w:t>20</w:t>
      </w:r>
      <w:r w:rsidR="00386591" w:rsidRPr="006B0BB9">
        <w:rPr>
          <w:color w:val="auto"/>
        </w:rPr>
        <w:t>10</w:t>
      </w:r>
      <w:r w:rsidR="00531BC9" w:rsidRPr="006B0BB9">
        <w:rPr>
          <w:color w:val="auto"/>
        </w:rPr>
        <w:t>0331</w:t>
      </w:r>
    </w:p>
    <w:p w:rsidR="00540BEF" w:rsidRPr="006B0BB9" w:rsidRDefault="00540BEF" w:rsidP="00920F42">
      <w:pPr>
        <w:tabs>
          <w:tab w:val="left" w:pos="288"/>
          <w:tab w:val="left" w:pos="4752"/>
        </w:tabs>
        <w:spacing w:line="240" w:lineRule="exact"/>
        <w:ind w:right="-270"/>
        <w:jc w:val="both"/>
        <w:rPr>
          <w:color w:val="auto"/>
        </w:rPr>
      </w:pPr>
      <w:r w:rsidRPr="006B0BB9">
        <w:rPr>
          <w:color w:val="auto"/>
        </w:rPr>
        <w:t xml:space="preserve">SEPARATION DATE: </w:t>
      </w:r>
      <w:r w:rsidR="004C59D1" w:rsidRPr="006B0BB9">
        <w:rPr>
          <w:color w:val="auto"/>
        </w:rPr>
        <w:t>20051017</w:t>
      </w:r>
    </w:p>
    <w:p w:rsidR="00540BEF" w:rsidRPr="006B0BB9" w:rsidRDefault="00540BEF" w:rsidP="00920F42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  <w:r w:rsidRPr="006B0BB9">
        <w:rPr>
          <w:rFonts w:ascii="Calibri" w:hAnsi="Calibri"/>
          <w:color w:val="auto"/>
          <w:u w:val="single"/>
        </w:rPr>
        <w:t>_______________________________</w:t>
      </w:r>
      <w:r w:rsidR="0058789E" w:rsidRPr="006B0BB9">
        <w:rPr>
          <w:rFonts w:ascii="Calibri" w:hAnsi="Calibri"/>
          <w:color w:val="auto"/>
          <w:u w:val="single"/>
        </w:rPr>
        <w:t>_______________</w:t>
      </w:r>
      <w:r w:rsidRPr="006B0BB9">
        <w:rPr>
          <w:rFonts w:ascii="Calibri" w:hAnsi="Calibri"/>
          <w:color w:val="auto"/>
          <w:u w:val="single"/>
        </w:rPr>
        <w:t>______________________________</w:t>
      </w:r>
      <w:r w:rsidRPr="006B0BB9">
        <w:rPr>
          <w:rFonts w:ascii="Calibri" w:hAnsi="Calibri"/>
          <w:color w:val="auto"/>
        </w:rPr>
        <w:t>_</w:t>
      </w:r>
    </w:p>
    <w:p w:rsidR="00B522CD" w:rsidRPr="006B0BB9" w:rsidRDefault="00B522CD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684E2B" w:rsidRPr="00531BC9" w:rsidRDefault="00811D5B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6B0BB9">
        <w:rPr>
          <w:color w:val="auto"/>
          <w:u w:val="single"/>
        </w:rPr>
        <w:t>SUMMARY</w:t>
      </w:r>
      <w:r w:rsidR="003D7DDB" w:rsidRPr="00531BC9">
        <w:rPr>
          <w:color w:val="auto"/>
          <w:u w:val="single"/>
        </w:rPr>
        <w:t xml:space="preserve"> OF CASE</w:t>
      </w:r>
      <w:r w:rsidR="00B522CD" w:rsidRPr="00531BC9">
        <w:rPr>
          <w:color w:val="auto"/>
        </w:rPr>
        <w:t>:</w:t>
      </w:r>
      <w:r w:rsidR="00BA30D1" w:rsidRPr="00531BC9">
        <w:rPr>
          <w:color w:val="auto"/>
        </w:rPr>
        <w:t xml:space="preserve"> </w:t>
      </w:r>
      <w:r w:rsidR="00FB6E82" w:rsidRPr="00531BC9">
        <w:rPr>
          <w:color w:val="auto"/>
        </w:rPr>
        <w:t xml:space="preserve"> </w:t>
      </w:r>
      <w:r w:rsidR="00684E2B" w:rsidRPr="00531BC9">
        <w:rPr>
          <w:color w:val="auto"/>
          <w:szCs w:val="24"/>
        </w:rPr>
        <w:t>This covered individual (CI) was</w:t>
      </w:r>
      <w:r w:rsidR="00F94A5D" w:rsidRPr="00531BC9">
        <w:rPr>
          <w:color w:val="auto"/>
          <w:szCs w:val="24"/>
        </w:rPr>
        <w:t xml:space="preserve"> a</w:t>
      </w:r>
      <w:r w:rsidR="00CE1AA2" w:rsidRPr="00531BC9">
        <w:rPr>
          <w:color w:val="auto"/>
          <w:szCs w:val="24"/>
        </w:rPr>
        <w:t xml:space="preserve"> </w:t>
      </w:r>
      <w:r w:rsidR="00B47B08" w:rsidRPr="00531BC9">
        <w:rPr>
          <w:color w:val="auto"/>
          <w:szCs w:val="24"/>
        </w:rPr>
        <w:t>Staff Sergeant</w:t>
      </w:r>
      <w:r w:rsidR="007A6DBB" w:rsidRPr="00531BC9">
        <w:rPr>
          <w:color w:val="auto"/>
          <w:szCs w:val="24"/>
        </w:rPr>
        <w:t xml:space="preserve"> in </w:t>
      </w:r>
      <w:r w:rsidR="00B47B08" w:rsidRPr="00531BC9">
        <w:rPr>
          <w:color w:val="auto"/>
          <w:szCs w:val="24"/>
        </w:rPr>
        <w:t>Operations Intelligence</w:t>
      </w:r>
      <w:r w:rsidR="00683939" w:rsidRPr="00531BC9">
        <w:rPr>
          <w:color w:val="auto"/>
          <w:szCs w:val="24"/>
        </w:rPr>
        <w:t xml:space="preserve"> </w:t>
      </w:r>
      <w:r w:rsidR="00B47B08" w:rsidRPr="00531BC9">
        <w:rPr>
          <w:color w:val="auto"/>
          <w:szCs w:val="24"/>
        </w:rPr>
        <w:t>medically</w:t>
      </w:r>
      <w:r w:rsidR="00684E2B" w:rsidRPr="00531BC9">
        <w:rPr>
          <w:color w:val="auto"/>
          <w:szCs w:val="24"/>
        </w:rPr>
        <w:t xml:space="preserve"> separated from the </w:t>
      </w:r>
      <w:r w:rsidR="00683939" w:rsidRPr="00531BC9">
        <w:rPr>
          <w:color w:val="auto"/>
          <w:szCs w:val="24"/>
        </w:rPr>
        <w:t>Air Force a</w:t>
      </w:r>
      <w:r w:rsidR="00684E2B" w:rsidRPr="00531BC9">
        <w:rPr>
          <w:color w:val="auto"/>
          <w:szCs w:val="24"/>
        </w:rPr>
        <w:t xml:space="preserve">fter </w:t>
      </w:r>
      <w:r w:rsidR="00B47B08" w:rsidRPr="00531BC9">
        <w:rPr>
          <w:color w:val="auto"/>
          <w:szCs w:val="24"/>
        </w:rPr>
        <w:t>10</w:t>
      </w:r>
      <w:r w:rsidR="00A82DD8" w:rsidRPr="00531BC9">
        <w:rPr>
          <w:color w:val="auto"/>
          <w:szCs w:val="24"/>
        </w:rPr>
        <w:t xml:space="preserve"> </w:t>
      </w:r>
      <w:r w:rsidR="00684E2B" w:rsidRPr="00531BC9">
        <w:rPr>
          <w:color w:val="auto"/>
          <w:szCs w:val="24"/>
        </w:rPr>
        <w:t>year</w:t>
      </w:r>
      <w:r w:rsidR="00A82DD8" w:rsidRPr="00531BC9">
        <w:rPr>
          <w:color w:val="auto"/>
          <w:szCs w:val="24"/>
        </w:rPr>
        <w:t>s</w:t>
      </w:r>
      <w:r w:rsidR="00684E2B" w:rsidRPr="00531BC9">
        <w:rPr>
          <w:color w:val="auto"/>
          <w:szCs w:val="24"/>
        </w:rPr>
        <w:t xml:space="preserve"> of </w:t>
      </w:r>
      <w:r w:rsidR="00683939" w:rsidRPr="00531BC9">
        <w:rPr>
          <w:color w:val="auto"/>
          <w:szCs w:val="24"/>
        </w:rPr>
        <w:t xml:space="preserve">active duty </w:t>
      </w:r>
      <w:r w:rsidR="00684E2B" w:rsidRPr="00531BC9">
        <w:rPr>
          <w:color w:val="auto"/>
          <w:szCs w:val="24"/>
        </w:rPr>
        <w:t xml:space="preserve">service.  The medical basis for the separation was </w:t>
      </w:r>
      <w:r w:rsidR="00920F42">
        <w:rPr>
          <w:color w:val="auto"/>
          <w:szCs w:val="24"/>
        </w:rPr>
        <w:t>Asthma</w:t>
      </w:r>
      <w:r w:rsidR="00683939" w:rsidRPr="00531BC9">
        <w:rPr>
          <w:color w:val="auto"/>
          <w:szCs w:val="24"/>
        </w:rPr>
        <w:t xml:space="preserve">. </w:t>
      </w:r>
      <w:r w:rsidR="002A3DFD">
        <w:rPr>
          <w:color w:val="auto"/>
          <w:szCs w:val="24"/>
        </w:rPr>
        <w:t xml:space="preserve"> </w:t>
      </w:r>
      <w:r w:rsidR="003050DD" w:rsidRPr="00531BC9">
        <w:rPr>
          <w:color w:val="auto"/>
          <w:szCs w:val="24"/>
        </w:rPr>
        <w:t xml:space="preserve">The </w:t>
      </w:r>
      <w:r w:rsidR="00920F42">
        <w:rPr>
          <w:color w:val="auto"/>
          <w:szCs w:val="24"/>
        </w:rPr>
        <w:t>Asthma</w:t>
      </w:r>
      <w:r w:rsidR="007A6DBB" w:rsidRPr="00531BC9">
        <w:rPr>
          <w:color w:val="auto"/>
          <w:szCs w:val="24"/>
        </w:rPr>
        <w:t xml:space="preserve"> w</w:t>
      </w:r>
      <w:r w:rsidR="00683939" w:rsidRPr="00531BC9">
        <w:rPr>
          <w:color w:val="auto"/>
          <w:szCs w:val="24"/>
        </w:rPr>
        <w:t xml:space="preserve">as </w:t>
      </w:r>
      <w:r w:rsidR="00684E2B" w:rsidRPr="00531BC9">
        <w:rPr>
          <w:color w:val="auto"/>
          <w:szCs w:val="24"/>
        </w:rPr>
        <w:t>determined to be me</w:t>
      </w:r>
      <w:r w:rsidR="00736A49" w:rsidRPr="00531BC9">
        <w:rPr>
          <w:color w:val="auto"/>
          <w:szCs w:val="24"/>
        </w:rPr>
        <w:t xml:space="preserve">dically unacceptable </w:t>
      </w:r>
      <w:r w:rsidR="00531BC9">
        <w:rPr>
          <w:color w:val="auto"/>
          <w:szCs w:val="24"/>
        </w:rPr>
        <w:t xml:space="preserve">and the </w:t>
      </w:r>
      <w:r w:rsidR="00531BC9" w:rsidRPr="00531BC9">
        <w:rPr>
          <w:color w:val="auto"/>
          <w:szCs w:val="24"/>
        </w:rPr>
        <w:t>CI</w:t>
      </w:r>
      <w:r w:rsidR="00684E2B" w:rsidRPr="00531BC9">
        <w:rPr>
          <w:color w:val="auto"/>
          <w:szCs w:val="24"/>
        </w:rPr>
        <w:t xml:space="preserve"> was referre</w:t>
      </w:r>
      <w:r w:rsidR="00531BC9">
        <w:rPr>
          <w:color w:val="auto"/>
          <w:szCs w:val="24"/>
        </w:rPr>
        <w:t xml:space="preserve">d to the Physical Evaluation Board (PEB). </w:t>
      </w:r>
      <w:r w:rsidR="00684E2B" w:rsidRPr="00531BC9">
        <w:rPr>
          <w:color w:val="auto"/>
          <w:szCs w:val="24"/>
        </w:rPr>
        <w:t xml:space="preserve"> </w:t>
      </w:r>
      <w:r w:rsidR="00531BC9">
        <w:rPr>
          <w:color w:val="auto"/>
          <w:szCs w:val="24"/>
        </w:rPr>
        <w:t xml:space="preserve">The PEB determined she was </w:t>
      </w:r>
      <w:r w:rsidR="00684E2B" w:rsidRPr="00531BC9">
        <w:rPr>
          <w:color w:val="auto"/>
          <w:szCs w:val="24"/>
        </w:rPr>
        <w:t xml:space="preserve">unfit for </w:t>
      </w:r>
      <w:r w:rsidR="00E866F8" w:rsidRPr="00531BC9">
        <w:rPr>
          <w:color w:val="auto"/>
          <w:szCs w:val="24"/>
        </w:rPr>
        <w:t xml:space="preserve">continued military service </w:t>
      </w:r>
      <w:r w:rsidR="00684E2B" w:rsidRPr="00531BC9">
        <w:rPr>
          <w:color w:val="auto"/>
          <w:szCs w:val="24"/>
        </w:rPr>
        <w:t xml:space="preserve">and </w:t>
      </w:r>
      <w:r w:rsidR="00531BC9">
        <w:rPr>
          <w:color w:val="auto"/>
          <w:szCs w:val="24"/>
        </w:rPr>
        <w:t xml:space="preserve">she was </w:t>
      </w:r>
      <w:r w:rsidR="00684E2B" w:rsidRPr="00531BC9">
        <w:rPr>
          <w:color w:val="auto"/>
          <w:szCs w:val="24"/>
        </w:rPr>
        <w:t xml:space="preserve">separated </w:t>
      </w:r>
      <w:r w:rsidR="00531BC9">
        <w:rPr>
          <w:color w:val="auto"/>
          <w:szCs w:val="24"/>
        </w:rPr>
        <w:t>with a</w:t>
      </w:r>
      <w:r w:rsidR="00684E2B" w:rsidRPr="00531BC9">
        <w:rPr>
          <w:color w:val="auto"/>
          <w:szCs w:val="24"/>
        </w:rPr>
        <w:t xml:space="preserve"> </w:t>
      </w:r>
      <w:r w:rsidR="007A6DBB" w:rsidRPr="00531BC9">
        <w:rPr>
          <w:color w:val="auto"/>
          <w:szCs w:val="24"/>
        </w:rPr>
        <w:t>10</w:t>
      </w:r>
      <w:r w:rsidR="00684E2B" w:rsidRPr="00531BC9">
        <w:rPr>
          <w:color w:val="auto"/>
          <w:szCs w:val="24"/>
        </w:rPr>
        <w:t>% disability</w:t>
      </w:r>
      <w:r w:rsidR="00E866F8" w:rsidRPr="00531BC9">
        <w:rPr>
          <w:color w:val="auto"/>
          <w:szCs w:val="24"/>
        </w:rPr>
        <w:t xml:space="preserve"> </w:t>
      </w:r>
      <w:r w:rsidR="00531BC9">
        <w:rPr>
          <w:color w:val="auto"/>
          <w:szCs w:val="24"/>
        </w:rPr>
        <w:t>rating</w:t>
      </w:r>
      <w:r w:rsidR="006B0BB9">
        <w:rPr>
          <w:color w:val="auto"/>
          <w:szCs w:val="24"/>
        </w:rPr>
        <w:t xml:space="preserve"> </w:t>
      </w:r>
      <w:r w:rsidR="00E866F8" w:rsidRPr="00531BC9">
        <w:rPr>
          <w:color w:val="auto"/>
          <w:szCs w:val="24"/>
        </w:rPr>
        <w:t>using the Veterans Affairs Schedule for Ratings Disabilities (VASRD) and applicable</w:t>
      </w:r>
      <w:r w:rsidR="003050DD" w:rsidRPr="00531BC9">
        <w:rPr>
          <w:color w:val="auto"/>
          <w:szCs w:val="24"/>
        </w:rPr>
        <w:t xml:space="preserve"> </w:t>
      </w:r>
      <w:r w:rsidR="00B47B08" w:rsidRPr="00531BC9">
        <w:rPr>
          <w:color w:val="auto"/>
          <w:szCs w:val="24"/>
        </w:rPr>
        <w:t>Air Force</w:t>
      </w:r>
      <w:r w:rsidR="00E866F8" w:rsidRPr="00531BC9">
        <w:rPr>
          <w:color w:val="auto"/>
          <w:szCs w:val="24"/>
        </w:rPr>
        <w:t xml:space="preserve"> and Department of Defense regulations.</w:t>
      </w:r>
    </w:p>
    <w:p w:rsidR="00923B25" w:rsidRPr="00531BC9" w:rsidRDefault="008B5D31" w:rsidP="002A3DF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531BC9">
        <w:rPr>
          <w:color w:val="auto"/>
          <w:u w:val="single"/>
        </w:rPr>
        <w:t>___________________________</w:t>
      </w:r>
      <w:r w:rsidR="0058789E" w:rsidRPr="00531BC9">
        <w:rPr>
          <w:color w:val="auto"/>
          <w:u w:val="single"/>
        </w:rPr>
        <w:t>___________</w:t>
      </w:r>
      <w:r w:rsidRPr="00531BC9">
        <w:rPr>
          <w:color w:val="auto"/>
          <w:u w:val="single"/>
        </w:rPr>
        <w:t>__________________________</w:t>
      </w:r>
    </w:p>
    <w:p w:rsidR="00923B25" w:rsidRPr="00531BC9" w:rsidRDefault="00923B25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E866F8" w:rsidRPr="00531BC9" w:rsidRDefault="001C181A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531BC9">
        <w:rPr>
          <w:color w:val="auto"/>
          <w:u w:val="single"/>
        </w:rPr>
        <w:t>CI CONTENTION</w:t>
      </w:r>
      <w:r w:rsidRPr="00531BC9">
        <w:rPr>
          <w:color w:val="auto"/>
        </w:rPr>
        <w:t>:</w:t>
      </w:r>
      <w:r w:rsidR="00FB6E82" w:rsidRPr="00531BC9">
        <w:rPr>
          <w:color w:val="auto"/>
        </w:rPr>
        <w:t xml:space="preserve">  </w:t>
      </w:r>
      <w:r w:rsidR="007A6DBB" w:rsidRPr="00531BC9">
        <w:rPr>
          <w:color w:val="auto"/>
          <w:szCs w:val="24"/>
        </w:rPr>
        <w:t>None</w:t>
      </w:r>
      <w:r w:rsidR="00275302">
        <w:rPr>
          <w:color w:val="auto"/>
          <w:szCs w:val="24"/>
        </w:rPr>
        <w:t xml:space="preserve"> specified.</w:t>
      </w:r>
    </w:p>
    <w:p w:rsidR="00A90D55" w:rsidRPr="002A3DFD" w:rsidRDefault="008B5D31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u w:val="single"/>
        </w:rPr>
      </w:pPr>
      <w:r w:rsidRPr="002A3DFD">
        <w:rPr>
          <w:color w:val="auto"/>
          <w:u w:val="single"/>
        </w:rPr>
        <w:t>_____________________________________</w:t>
      </w:r>
      <w:r w:rsidR="0080147C" w:rsidRPr="002A3DFD">
        <w:rPr>
          <w:color w:val="auto"/>
          <w:u w:val="single"/>
        </w:rPr>
        <w:t>_</w:t>
      </w:r>
      <w:r w:rsidRPr="002A3DFD">
        <w:rPr>
          <w:color w:val="auto"/>
          <w:u w:val="single"/>
        </w:rPr>
        <w:t>_</w:t>
      </w:r>
      <w:r w:rsidR="00531BC9" w:rsidRPr="002A3DFD">
        <w:rPr>
          <w:color w:val="auto"/>
          <w:u w:val="single"/>
        </w:rPr>
        <w:t>__</w:t>
      </w:r>
      <w:r w:rsidR="0058789E" w:rsidRPr="002A3DFD">
        <w:rPr>
          <w:color w:val="auto"/>
          <w:u w:val="single"/>
        </w:rPr>
        <w:t>_____________</w:t>
      </w:r>
      <w:r w:rsidRPr="002A3DFD">
        <w:rPr>
          <w:color w:val="auto"/>
          <w:u w:val="single"/>
        </w:rPr>
        <w:t>______</w:t>
      </w:r>
      <w:r w:rsidR="002A3DFD" w:rsidRPr="002A3DFD">
        <w:rPr>
          <w:color w:val="auto"/>
          <w:u w:val="single"/>
        </w:rPr>
        <w:t>_</w:t>
      </w:r>
      <w:r w:rsidRPr="002A3DFD">
        <w:rPr>
          <w:color w:val="auto"/>
          <w:u w:val="single"/>
        </w:rPr>
        <w:t>___</w:t>
      </w:r>
    </w:p>
    <w:p w:rsidR="001C181A" w:rsidRPr="00531BC9" w:rsidRDefault="001C181A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2338CA" w:rsidRPr="00531BC9" w:rsidRDefault="00A90D55" w:rsidP="00920F42">
      <w:pPr>
        <w:spacing w:line="240" w:lineRule="exact"/>
        <w:jc w:val="both"/>
        <w:rPr>
          <w:color w:val="auto"/>
        </w:rPr>
      </w:pPr>
      <w:r w:rsidRPr="00531BC9">
        <w:rPr>
          <w:color w:val="auto"/>
          <w:u w:val="single"/>
        </w:rPr>
        <w:t>RATING COMPARISON</w:t>
      </w:r>
      <w:r w:rsidRPr="00531BC9">
        <w:rPr>
          <w:color w:val="auto"/>
        </w:rPr>
        <w:t>:</w:t>
      </w:r>
    </w:p>
    <w:p w:rsidR="00DA3ED0" w:rsidRDefault="00DA3ED0" w:rsidP="00920F42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000080"/>
        </w:rPr>
      </w:pPr>
    </w:p>
    <w:tbl>
      <w:tblPr>
        <w:tblStyle w:val="TableGrid"/>
        <w:tblW w:w="10980" w:type="dxa"/>
        <w:tblInd w:w="-612" w:type="dxa"/>
        <w:tblLayout w:type="fixed"/>
        <w:tblLook w:val="04A0"/>
      </w:tblPr>
      <w:tblGrid>
        <w:gridCol w:w="2160"/>
        <w:gridCol w:w="900"/>
        <w:gridCol w:w="810"/>
        <w:gridCol w:w="990"/>
        <w:gridCol w:w="2250"/>
        <w:gridCol w:w="810"/>
        <w:gridCol w:w="810"/>
        <w:gridCol w:w="1170"/>
        <w:gridCol w:w="1080"/>
      </w:tblGrid>
      <w:tr w:rsidR="00DA3ED0" w:rsidTr="006C2A4F">
        <w:trPr>
          <w:trHeight w:val="233"/>
        </w:trPr>
        <w:tc>
          <w:tcPr>
            <w:tcW w:w="4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DA3ED0" w:rsidRPr="00E64129" w:rsidRDefault="00DA3ED0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</w:rPr>
            </w:pPr>
            <w:r w:rsidRPr="00E64129">
              <w:rPr>
                <w:rFonts w:cs="Times New Roman"/>
                <w:b/>
              </w:rPr>
              <w:t>Service</w:t>
            </w:r>
          </w:p>
        </w:tc>
        <w:tc>
          <w:tcPr>
            <w:tcW w:w="6120" w:type="dxa"/>
            <w:gridSpan w:val="5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Pr="00E64129" w:rsidRDefault="00DA3ED0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</w:rPr>
            </w:pPr>
            <w:r w:rsidRPr="00EC3AA3">
              <w:rPr>
                <w:rFonts w:cs="Times New Roman"/>
                <w:b/>
              </w:rPr>
              <w:t>VA (</w:t>
            </w:r>
            <w:r w:rsidR="008A5E1E">
              <w:rPr>
                <w:rFonts w:cs="Times New Roman"/>
                <w:b/>
              </w:rPr>
              <w:t>1</w:t>
            </w:r>
            <w:r w:rsidRPr="00EC3AA3">
              <w:rPr>
                <w:rFonts w:cs="Times New Roman"/>
                <w:b/>
              </w:rPr>
              <w:t xml:space="preserve"> </w:t>
            </w:r>
            <w:r w:rsidR="0049060E">
              <w:rPr>
                <w:rFonts w:cs="Times New Roman"/>
                <w:b/>
              </w:rPr>
              <w:t>month</w:t>
            </w:r>
            <w:r w:rsidRPr="00EC3AA3">
              <w:rPr>
                <w:rFonts w:cs="Times New Roman"/>
                <w:b/>
              </w:rPr>
              <w:t xml:space="preserve"> after Separation)</w:t>
            </w:r>
          </w:p>
        </w:tc>
      </w:tr>
      <w:tr w:rsidR="00DA3ED0" w:rsidTr="006C2A4F">
        <w:trPr>
          <w:trHeight w:val="233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Unfitting Conditions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DA3ED0" w:rsidRDefault="00DA3ED0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Effective</w:t>
            </w:r>
          </w:p>
        </w:tc>
      </w:tr>
      <w:tr w:rsidR="003A6806" w:rsidTr="006C2A4F">
        <w:trPr>
          <w:trHeight w:val="197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806" w:rsidRPr="007A6DBB" w:rsidRDefault="00920F42" w:rsidP="00920F42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806" w:rsidRPr="007A6DBB" w:rsidRDefault="003A6806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7A6DBB">
              <w:rPr>
                <w:rFonts w:cs="Times New Roman"/>
                <w:sz w:val="18"/>
                <w:szCs w:val="18"/>
              </w:rPr>
              <w:t>6602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806" w:rsidRPr="007A6DBB" w:rsidRDefault="003A6806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7A6DBB"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3A6806" w:rsidRPr="007A6DBB" w:rsidRDefault="003A6806" w:rsidP="00920F42">
            <w:pPr>
              <w:pStyle w:val="ListParagraph"/>
              <w:tabs>
                <w:tab w:val="left" w:pos="451"/>
              </w:tabs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7A6DBB">
              <w:rPr>
                <w:rFonts w:cs="Times New Roman"/>
                <w:sz w:val="18"/>
                <w:szCs w:val="18"/>
              </w:rPr>
              <w:t>20050721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806" w:rsidRPr="007A6DBB" w:rsidRDefault="00920F42" w:rsidP="00920F42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806" w:rsidRPr="007A6DBB" w:rsidRDefault="003A6806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7A6DBB">
              <w:rPr>
                <w:rFonts w:cs="Times New Roman"/>
                <w:sz w:val="18"/>
                <w:szCs w:val="18"/>
              </w:rPr>
              <w:t>6602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806" w:rsidRPr="007A6DBB" w:rsidRDefault="0033695B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3A6806" w:rsidRPr="007A6DBB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806" w:rsidRPr="00D820A5" w:rsidRDefault="003A6806" w:rsidP="00920F42">
            <w:pPr>
              <w:spacing w:line="240" w:lineRule="exact"/>
              <w:jc w:val="center"/>
              <w:rPr>
                <w:rFonts w:eastAsiaTheme="minorEastAsia"/>
                <w:b/>
                <w:color w:val="auto"/>
                <w:sz w:val="18"/>
                <w:szCs w:val="18"/>
                <w:highlight w:val="yellow"/>
              </w:rPr>
            </w:pPr>
            <w:r w:rsidRPr="003A6806">
              <w:rPr>
                <w:rFonts w:eastAsiaTheme="minorEastAsia"/>
                <w:b/>
                <w:color w:val="auto"/>
                <w:sz w:val="18"/>
                <w:szCs w:val="18"/>
              </w:rPr>
              <w:t>20051121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806" w:rsidRPr="00D820A5" w:rsidRDefault="008A5E1E" w:rsidP="00920F42">
            <w:pPr>
              <w:spacing w:line="240" w:lineRule="exact"/>
              <w:jc w:val="center"/>
              <w:rPr>
                <w:rFonts w:eastAsiaTheme="minorEastAsia"/>
                <w:b/>
                <w:color w:val="auto"/>
                <w:sz w:val="18"/>
                <w:szCs w:val="18"/>
                <w:highlight w:val="yellow"/>
              </w:rPr>
            </w:pPr>
            <w:r w:rsidRPr="008A5E1E">
              <w:rPr>
                <w:b/>
                <w:color w:val="auto"/>
                <w:sz w:val="18"/>
                <w:szCs w:val="18"/>
              </w:rPr>
              <w:t>20051018</w:t>
            </w:r>
          </w:p>
        </w:tc>
      </w:tr>
      <w:tr w:rsidR="006C2A4F" w:rsidTr="006C2A4F">
        <w:trPr>
          <w:trHeight w:val="305"/>
        </w:trPr>
        <w:tc>
          <w:tcPr>
            <w:tcW w:w="4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6C2A4F" w:rsidRDefault="006C2A4F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Combined:  </w:t>
            </w:r>
            <w:r w:rsidR="00EE7017">
              <w:rPr>
                <w:rFonts w:cs="Times New Roman"/>
                <w:b/>
              </w:rPr>
              <w:t>1</w:t>
            </w:r>
            <w:r w:rsidR="00EE7017" w:rsidRPr="00EE7017">
              <w:rPr>
                <w:rFonts w:cs="Times New Roman"/>
                <w:b/>
              </w:rPr>
              <w:t>0</w:t>
            </w:r>
            <w:r w:rsidRPr="00EE7017">
              <w:rPr>
                <w:rFonts w:cs="Times New Roman"/>
                <w:b/>
              </w:rPr>
              <w:t>%</w:t>
            </w:r>
          </w:p>
        </w:tc>
        <w:tc>
          <w:tcPr>
            <w:tcW w:w="6120" w:type="dxa"/>
            <w:gridSpan w:val="5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C2A4F" w:rsidRDefault="006C2A4F" w:rsidP="00920F4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Combined (</w:t>
            </w:r>
            <w:r>
              <w:rPr>
                <w:rFonts w:cs="Times New Roman"/>
                <w:b/>
                <w:i/>
              </w:rPr>
              <w:t>Includes Non-PEB Conditions</w:t>
            </w:r>
            <w:r>
              <w:rPr>
                <w:rFonts w:cs="Times New Roman"/>
                <w:b/>
              </w:rPr>
              <w:t xml:space="preserve">):  </w:t>
            </w:r>
            <w:r w:rsidR="0033695B">
              <w:rPr>
                <w:rFonts w:cs="Times New Roman"/>
                <w:b/>
              </w:rPr>
              <w:t>3</w:t>
            </w:r>
            <w:r w:rsidR="00EE7017">
              <w:rPr>
                <w:rFonts w:cs="Times New Roman"/>
                <w:b/>
              </w:rPr>
              <w:t>0%</w:t>
            </w:r>
          </w:p>
        </w:tc>
      </w:tr>
    </w:tbl>
    <w:p w:rsidR="00A90D55" w:rsidRPr="006B0BB9" w:rsidRDefault="008B5D31" w:rsidP="00920F42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6B0BB9">
        <w:rPr>
          <w:rFonts w:asciiTheme="minorHAnsi" w:hAnsiTheme="minorHAnsi"/>
          <w:color w:val="auto"/>
          <w:szCs w:val="24"/>
          <w:u w:val="single"/>
        </w:rPr>
        <w:t>__________________________________</w:t>
      </w:r>
      <w:r w:rsidR="009C7D6D" w:rsidRPr="006B0BB9">
        <w:rPr>
          <w:rFonts w:asciiTheme="minorHAnsi" w:hAnsiTheme="minorHAnsi"/>
          <w:color w:val="auto"/>
          <w:szCs w:val="24"/>
          <w:u w:val="single"/>
        </w:rPr>
        <w:t>______________</w:t>
      </w:r>
      <w:r w:rsidRPr="006B0BB9">
        <w:rPr>
          <w:rFonts w:asciiTheme="minorHAnsi" w:hAnsiTheme="minorHAnsi"/>
          <w:color w:val="auto"/>
          <w:szCs w:val="24"/>
          <w:u w:val="single"/>
        </w:rPr>
        <w:t>_____________________________</w:t>
      </w:r>
      <w:r w:rsidR="00A90D55" w:rsidRPr="006B0BB9">
        <w:rPr>
          <w:rFonts w:asciiTheme="minorHAnsi" w:hAnsiTheme="minorHAnsi"/>
          <w:color w:val="auto"/>
          <w:szCs w:val="24"/>
        </w:rPr>
        <w:t>_</w:t>
      </w:r>
    </w:p>
    <w:p w:rsidR="009C4C8C" w:rsidRDefault="009C4C8C" w:rsidP="00920F42">
      <w:pPr>
        <w:spacing w:line="240" w:lineRule="exact"/>
        <w:rPr>
          <w:rFonts w:asciiTheme="minorHAnsi" w:hAnsiTheme="minorHAnsi"/>
          <w:color w:val="auto"/>
          <w:szCs w:val="24"/>
          <w:u w:val="single"/>
        </w:rPr>
      </w:pPr>
    </w:p>
    <w:p w:rsidR="00124778" w:rsidRPr="00531BC9" w:rsidRDefault="00124778" w:rsidP="00920F42">
      <w:pPr>
        <w:spacing w:line="240" w:lineRule="exact"/>
        <w:rPr>
          <w:color w:val="auto"/>
          <w:szCs w:val="24"/>
        </w:rPr>
      </w:pPr>
      <w:r w:rsidRPr="00531BC9">
        <w:rPr>
          <w:color w:val="auto"/>
          <w:szCs w:val="24"/>
          <w:u w:val="single"/>
        </w:rPr>
        <w:t>ANALYSIS SUMMARY</w:t>
      </w:r>
      <w:r w:rsidRPr="00531BC9">
        <w:rPr>
          <w:color w:val="auto"/>
          <w:szCs w:val="24"/>
        </w:rPr>
        <w:t>:</w:t>
      </w:r>
    </w:p>
    <w:p w:rsidR="00531BC9" w:rsidRPr="006B0BB9" w:rsidRDefault="00531BC9" w:rsidP="00920F42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531BC9">
        <w:rPr>
          <w:color w:val="auto"/>
          <w:szCs w:val="24"/>
        </w:rPr>
        <w:t xml:space="preserve">The CI was diagnosed with </w:t>
      </w:r>
      <w:r w:rsidR="00920F42">
        <w:rPr>
          <w:color w:val="auto"/>
          <w:szCs w:val="24"/>
        </w:rPr>
        <w:t>Asthma</w:t>
      </w:r>
      <w:r w:rsidRPr="00531BC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in April </w:t>
      </w:r>
      <w:r w:rsidRPr="00531BC9">
        <w:rPr>
          <w:color w:val="auto"/>
          <w:szCs w:val="24"/>
        </w:rPr>
        <w:t xml:space="preserve">2005. </w:t>
      </w:r>
      <w:r w:rsidR="002A3DFD">
        <w:rPr>
          <w:color w:val="auto"/>
          <w:szCs w:val="24"/>
        </w:rPr>
        <w:t xml:space="preserve"> </w:t>
      </w:r>
      <w:r w:rsidRPr="00531BC9">
        <w:rPr>
          <w:color w:val="auto"/>
          <w:szCs w:val="24"/>
        </w:rPr>
        <w:t>At th</w:t>
      </w:r>
      <w:r>
        <w:rPr>
          <w:color w:val="auto"/>
          <w:szCs w:val="24"/>
        </w:rPr>
        <w:t>at</w:t>
      </w:r>
      <w:r w:rsidRPr="00531BC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time</w:t>
      </w:r>
      <w:r w:rsidRPr="00531BC9">
        <w:rPr>
          <w:color w:val="auto"/>
          <w:szCs w:val="24"/>
        </w:rPr>
        <w:t xml:space="preserve"> she was having a lot of coughing, shortness of breath, and congestion, and, after multiple visits to healthcare providers, she was diagnosed </w:t>
      </w:r>
      <w:r w:rsidR="006B0BB9">
        <w:rPr>
          <w:color w:val="auto"/>
          <w:szCs w:val="24"/>
        </w:rPr>
        <w:t>with</w:t>
      </w:r>
      <w:r w:rsidRPr="00531BC9">
        <w:rPr>
          <w:color w:val="auto"/>
          <w:szCs w:val="24"/>
        </w:rPr>
        <w:t xml:space="preserve"> </w:t>
      </w:r>
      <w:r w:rsidR="00920F42">
        <w:rPr>
          <w:color w:val="auto"/>
          <w:szCs w:val="24"/>
        </w:rPr>
        <w:t>Asthma</w:t>
      </w:r>
      <w:r w:rsidRPr="00531BC9">
        <w:rPr>
          <w:color w:val="auto"/>
          <w:szCs w:val="24"/>
        </w:rPr>
        <w:t xml:space="preserve">. </w:t>
      </w:r>
      <w:r w:rsidR="002A3DFD">
        <w:rPr>
          <w:color w:val="auto"/>
          <w:szCs w:val="24"/>
        </w:rPr>
        <w:t xml:space="preserve"> </w:t>
      </w:r>
      <w:r w:rsidRPr="00531BC9">
        <w:rPr>
          <w:color w:val="auto"/>
          <w:szCs w:val="24"/>
        </w:rPr>
        <w:t xml:space="preserve">She continued to have a nonproductive cough and some decree of shortness of breath with exertion. </w:t>
      </w:r>
      <w:r w:rsidR="002A3DFD">
        <w:rPr>
          <w:color w:val="auto"/>
          <w:szCs w:val="24"/>
        </w:rPr>
        <w:t xml:space="preserve"> </w:t>
      </w:r>
      <w:r w:rsidR="006B0BB9">
        <w:rPr>
          <w:color w:val="auto"/>
          <w:szCs w:val="24"/>
        </w:rPr>
        <w:t>She</w:t>
      </w:r>
      <w:r w:rsidR="006B0BB9" w:rsidRPr="006B0BB9">
        <w:rPr>
          <w:color w:val="auto"/>
          <w:szCs w:val="24"/>
        </w:rPr>
        <w:t xml:space="preserve"> </w:t>
      </w:r>
      <w:r w:rsidR="006B0BB9">
        <w:rPr>
          <w:color w:val="auto"/>
          <w:szCs w:val="24"/>
        </w:rPr>
        <w:t>had a</w:t>
      </w:r>
      <w:r w:rsidR="006B0BB9" w:rsidRPr="006B0BB9">
        <w:rPr>
          <w:color w:val="auto"/>
          <w:szCs w:val="24"/>
        </w:rPr>
        <w:t xml:space="preserve"> positive </w:t>
      </w:r>
      <w:proofErr w:type="spellStart"/>
      <w:r w:rsidR="006B0BB9" w:rsidRPr="006B0BB9">
        <w:rPr>
          <w:color w:val="auto"/>
          <w:szCs w:val="24"/>
        </w:rPr>
        <w:t>methacholine</w:t>
      </w:r>
      <w:proofErr w:type="spellEnd"/>
      <w:r w:rsidR="006B0BB9" w:rsidRPr="006B0BB9">
        <w:rPr>
          <w:color w:val="auto"/>
          <w:szCs w:val="24"/>
        </w:rPr>
        <w:t xml:space="preserve"> challenge study after </w:t>
      </w:r>
      <w:r w:rsidR="006B0BB9">
        <w:rPr>
          <w:color w:val="auto"/>
          <w:szCs w:val="24"/>
        </w:rPr>
        <w:t>two</w:t>
      </w:r>
      <w:r w:rsidR="006B0BB9" w:rsidRPr="006B0BB9">
        <w:rPr>
          <w:color w:val="auto"/>
          <w:szCs w:val="24"/>
        </w:rPr>
        <w:t xml:space="preserve"> normal </w:t>
      </w:r>
      <w:r w:rsidR="006B0BB9">
        <w:rPr>
          <w:color w:val="auto"/>
          <w:szCs w:val="24"/>
        </w:rPr>
        <w:t>pulmonary function test (</w:t>
      </w:r>
      <w:r w:rsidR="006B0BB9" w:rsidRPr="006B0BB9">
        <w:rPr>
          <w:color w:val="auto"/>
          <w:szCs w:val="24"/>
        </w:rPr>
        <w:t>PFT</w:t>
      </w:r>
      <w:r w:rsidR="006B0BB9">
        <w:rPr>
          <w:color w:val="auto"/>
          <w:szCs w:val="24"/>
        </w:rPr>
        <w:t>)</w:t>
      </w:r>
      <w:r w:rsidR="006B0BB9" w:rsidRPr="006B0BB9">
        <w:rPr>
          <w:color w:val="auto"/>
          <w:szCs w:val="24"/>
        </w:rPr>
        <w:t xml:space="preserve"> and </w:t>
      </w:r>
      <w:r w:rsidR="006B0BB9">
        <w:rPr>
          <w:color w:val="auto"/>
          <w:szCs w:val="24"/>
        </w:rPr>
        <w:t>one</w:t>
      </w:r>
      <w:r w:rsidR="006B0BB9" w:rsidRPr="006B0BB9">
        <w:rPr>
          <w:color w:val="auto"/>
          <w:szCs w:val="24"/>
        </w:rPr>
        <w:t xml:space="preserve"> PFT suggesting mild obstruction (see attached). </w:t>
      </w:r>
      <w:r w:rsidR="002A3DFD">
        <w:rPr>
          <w:color w:val="auto"/>
          <w:szCs w:val="24"/>
        </w:rPr>
        <w:t xml:space="preserve"> CI</w:t>
      </w:r>
      <w:r w:rsidR="006B0BB9" w:rsidRPr="006B0BB9">
        <w:rPr>
          <w:color w:val="auto"/>
          <w:szCs w:val="24"/>
        </w:rPr>
        <w:t xml:space="preserve"> </w:t>
      </w:r>
      <w:r w:rsidR="00275302">
        <w:rPr>
          <w:color w:val="auto"/>
          <w:szCs w:val="24"/>
        </w:rPr>
        <w:t>was</w:t>
      </w:r>
      <w:r w:rsidR="006B0BB9" w:rsidRPr="006B0BB9">
        <w:rPr>
          <w:color w:val="auto"/>
          <w:szCs w:val="24"/>
        </w:rPr>
        <w:t xml:space="preserve"> asymptomatic after starting maintenance inhaled corticosteroids, </w:t>
      </w:r>
      <w:proofErr w:type="spellStart"/>
      <w:r w:rsidR="006B0BB9" w:rsidRPr="006B0BB9">
        <w:rPr>
          <w:color w:val="auto"/>
          <w:szCs w:val="24"/>
        </w:rPr>
        <w:t>albuterol</w:t>
      </w:r>
      <w:proofErr w:type="spellEnd"/>
      <w:r w:rsidR="006B0BB9" w:rsidRPr="006B0BB9">
        <w:rPr>
          <w:color w:val="auto"/>
          <w:szCs w:val="24"/>
        </w:rPr>
        <w:t xml:space="preserve"> inhaler and allergy meds.</w:t>
      </w:r>
    </w:p>
    <w:p w:rsidR="006B0BB9" w:rsidRPr="00531BC9" w:rsidRDefault="006B0BB9" w:rsidP="00920F42">
      <w:pPr>
        <w:autoSpaceDE w:val="0"/>
        <w:autoSpaceDN w:val="0"/>
        <w:adjustRightInd w:val="0"/>
        <w:spacing w:line="240" w:lineRule="exact"/>
        <w:jc w:val="both"/>
        <w:rPr>
          <w:b/>
          <w:color w:val="auto"/>
          <w:szCs w:val="24"/>
          <w:u w:val="single"/>
        </w:rPr>
      </w:pPr>
    </w:p>
    <w:p w:rsidR="00C80C56" w:rsidRPr="0049060E" w:rsidRDefault="00275302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531BC9">
        <w:rPr>
          <w:color w:val="auto"/>
          <w:szCs w:val="24"/>
        </w:rPr>
        <w:t xml:space="preserve">An Air Force PFT from 20050419 documented a pre-bronchodilator FEV1/FVC of 87% predicted and an FEV1 of 81% predicted. </w:t>
      </w:r>
      <w:r w:rsidR="002A3DFD">
        <w:rPr>
          <w:color w:val="auto"/>
          <w:szCs w:val="24"/>
        </w:rPr>
        <w:t xml:space="preserve"> </w:t>
      </w:r>
      <w:r w:rsidR="00353C7F" w:rsidRPr="00531BC9">
        <w:rPr>
          <w:color w:val="auto"/>
          <w:szCs w:val="24"/>
        </w:rPr>
        <w:t xml:space="preserve">VA PFT results showed an FEV1/FVC </w:t>
      </w:r>
      <w:r w:rsidR="00396030" w:rsidRPr="00531BC9">
        <w:rPr>
          <w:color w:val="auto"/>
          <w:szCs w:val="24"/>
        </w:rPr>
        <w:t>at</w:t>
      </w:r>
      <w:r w:rsidR="00353C7F" w:rsidRPr="00531BC9">
        <w:rPr>
          <w:color w:val="auto"/>
          <w:szCs w:val="24"/>
        </w:rPr>
        <w:t xml:space="preserve"> 82</w:t>
      </w:r>
      <w:r w:rsidR="00396030" w:rsidRPr="00531BC9">
        <w:rPr>
          <w:color w:val="auto"/>
          <w:szCs w:val="24"/>
        </w:rPr>
        <w:t>% predicted</w:t>
      </w:r>
      <w:r w:rsidR="00353C7F" w:rsidRPr="00531BC9">
        <w:rPr>
          <w:color w:val="auto"/>
          <w:szCs w:val="24"/>
        </w:rPr>
        <w:t xml:space="preserve"> and FEV1 of 80.5</w:t>
      </w:r>
      <w:r w:rsidR="00396030" w:rsidRPr="00531BC9">
        <w:rPr>
          <w:color w:val="auto"/>
          <w:szCs w:val="24"/>
        </w:rPr>
        <w:t>%</w:t>
      </w:r>
      <w:r w:rsidR="00353C7F" w:rsidRPr="00531BC9">
        <w:rPr>
          <w:color w:val="auto"/>
          <w:szCs w:val="24"/>
        </w:rPr>
        <w:t xml:space="preserve"> predicted following bronchodilator</w:t>
      </w:r>
      <w:r>
        <w:rPr>
          <w:color w:val="auto"/>
          <w:szCs w:val="24"/>
        </w:rPr>
        <w:t xml:space="preserve"> administration</w:t>
      </w:r>
      <w:r w:rsidR="00353C7F" w:rsidRPr="00531BC9">
        <w:rPr>
          <w:color w:val="auto"/>
          <w:szCs w:val="24"/>
        </w:rPr>
        <w:t xml:space="preserve">. </w:t>
      </w:r>
      <w:r w:rsidR="002A3DFD">
        <w:rPr>
          <w:color w:val="auto"/>
          <w:szCs w:val="24"/>
        </w:rPr>
        <w:t xml:space="preserve"> </w:t>
      </w:r>
      <w:r w:rsidR="00353C7F" w:rsidRPr="00531BC9">
        <w:rPr>
          <w:color w:val="auto"/>
          <w:szCs w:val="24"/>
        </w:rPr>
        <w:t>N</w:t>
      </w:r>
      <w:r w:rsidR="00396030" w:rsidRPr="00531BC9">
        <w:rPr>
          <w:color w:val="auto"/>
          <w:szCs w:val="24"/>
        </w:rPr>
        <w:t>one of these measurements</w:t>
      </w:r>
      <w:r w:rsidR="00353C7F" w:rsidRPr="00531BC9">
        <w:rPr>
          <w:color w:val="auto"/>
          <w:szCs w:val="24"/>
        </w:rPr>
        <w:t xml:space="preserve"> reaches</w:t>
      </w:r>
      <w:r w:rsidR="00353C7F">
        <w:rPr>
          <w:color w:val="auto"/>
          <w:szCs w:val="24"/>
        </w:rPr>
        <w:t xml:space="preserve"> the </w:t>
      </w:r>
      <w:r w:rsidR="00396030">
        <w:rPr>
          <w:color w:val="auto"/>
          <w:szCs w:val="24"/>
        </w:rPr>
        <w:t xml:space="preserve">minimum </w:t>
      </w:r>
      <w:r w:rsidR="00353C7F">
        <w:rPr>
          <w:color w:val="auto"/>
          <w:szCs w:val="24"/>
        </w:rPr>
        <w:t xml:space="preserve">compensable level for </w:t>
      </w:r>
      <w:r w:rsidR="00920F42">
        <w:rPr>
          <w:color w:val="auto"/>
          <w:szCs w:val="24"/>
        </w:rPr>
        <w:t>Asthma</w:t>
      </w:r>
      <w:r w:rsidR="00353C7F">
        <w:rPr>
          <w:color w:val="auto"/>
          <w:szCs w:val="24"/>
        </w:rPr>
        <w:t xml:space="preserve">. </w:t>
      </w:r>
      <w:r w:rsidR="002A3DFD">
        <w:rPr>
          <w:color w:val="auto"/>
          <w:szCs w:val="24"/>
        </w:rPr>
        <w:t xml:space="preserve"> </w:t>
      </w:r>
      <w:r w:rsidR="00353C7F">
        <w:rPr>
          <w:color w:val="auto"/>
          <w:szCs w:val="24"/>
        </w:rPr>
        <w:t xml:space="preserve">However, the </w:t>
      </w:r>
      <w:r w:rsidR="00C80C56" w:rsidRPr="00353C7F">
        <w:rPr>
          <w:color w:val="auto"/>
          <w:szCs w:val="24"/>
        </w:rPr>
        <w:t xml:space="preserve">CI was on </w:t>
      </w:r>
      <w:proofErr w:type="spellStart"/>
      <w:r w:rsidR="00C80C56" w:rsidRPr="00353C7F">
        <w:rPr>
          <w:color w:val="auto"/>
          <w:szCs w:val="24"/>
        </w:rPr>
        <w:t>Ad</w:t>
      </w:r>
      <w:r w:rsidR="00CE18F7">
        <w:rPr>
          <w:color w:val="auto"/>
          <w:szCs w:val="24"/>
        </w:rPr>
        <w:t>v</w:t>
      </w:r>
      <w:r w:rsidR="00C80C56" w:rsidRPr="00353C7F">
        <w:rPr>
          <w:color w:val="auto"/>
          <w:szCs w:val="24"/>
        </w:rPr>
        <w:t>air</w:t>
      </w:r>
      <w:proofErr w:type="spellEnd"/>
      <w:r w:rsidR="00C80C56" w:rsidRPr="00353C7F">
        <w:rPr>
          <w:color w:val="auto"/>
          <w:szCs w:val="24"/>
        </w:rPr>
        <w:t xml:space="preserve"> twice daily at the time of separation. </w:t>
      </w:r>
      <w:r w:rsidR="002A3DFD">
        <w:rPr>
          <w:color w:val="auto"/>
          <w:szCs w:val="24"/>
        </w:rPr>
        <w:t xml:space="preserve"> </w:t>
      </w:r>
      <w:r w:rsidR="00C80C56" w:rsidRPr="00353C7F">
        <w:rPr>
          <w:color w:val="auto"/>
          <w:szCs w:val="24"/>
        </w:rPr>
        <w:t>This inhaled medication</w:t>
      </w:r>
      <w:r w:rsidR="00C80C56" w:rsidRPr="0049060E">
        <w:rPr>
          <w:color w:val="auto"/>
          <w:szCs w:val="24"/>
        </w:rPr>
        <w:t xml:space="preserve"> contains </w:t>
      </w:r>
      <w:proofErr w:type="spellStart"/>
      <w:r w:rsidR="00C80C56" w:rsidRPr="0049060E">
        <w:rPr>
          <w:color w:val="auto"/>
          <w:szCs w:val="24"/>
        </w:rPr>
        <w:t>fluticasone</w:t>
      </w:r>
      <w:proofErr w:type="spellEnd"/>
      <w:r w:rsidR="00C80C56" w:rsidRPr="0049060E">
        <w:rPr>
          <w:color w:val="auto"/>
          <w:szCs w:val="24"/>
        </w:rPr>
        <w:t xml:space="preserve">, an anti-inflammatory medication, and </w:t>
      </w:r>
      <w:proofErr w:type="spellStart"/>
      <w:r w:rsidR="00C80C56" w:rsidRPr="0049060E">
        <w:rPr>
          <w:color w:val="auto"/>
          <w:szCs w:val="24"/>
        </w:rPr>
        <w:t>Salmeterol</w:t>
      </w:r>
      <w:proofErr w:type="spellEnd"/>
      <w:r w:rsidR="00C80C56" w:rsidRPr="0049060E">
        <w:rPr>
          <w:color w:val="auto"/>
          <w:szCs w:val="24"/>
        </w:rPr>
        <w:t xml:space="preserve">, a bronchodilator. </w:t>
      </w:r>
      <w:r w:rsidR="0049060E" w:rsidRPr="0049060E">
        <w:rPr>
          <w:color w:val="auto"/>
          <w:szCs w:val="24"/>
        </w:rPr>
        <w:t xml:space="preserve">A diagnosis of </w:t>
      </w:r>
      <w:r w:rsidR="00920F42">
        <w:rPr>
          <w:color w:val="auto"/>
          <w:szCs w:val="24"/>
        </w:rPr>
        <w:t>Asthma</w:t>
      </w:r>
      <w:r w:rsidR="0049060E" w:rsidRPr="0049060E">
        <w:rPr>
          <w:color w:val="auto"/>
          <w:szCs w:val="24"/>
        </w:rPr>
        <w:t xml:space="preserve"> with </w:t>
      </w:r>
      <w:bookmarkStart w:id="0" w:name="OLE_LINK1"/>
      <w:bookmarkStart w:id="1" w:name="OLE_LINK2"/>
      <w:r w:rsidR="0049060E" w:rsidRPr="0049060E">
        <w:rPr>
          <w:color w:val="auto"/>
          <w:szCs w:val="24"/>
        </w:rPr>
        <w:t xml:space="preserve">daily inhalational bronchodilator </w:t>
      </w:r>
      <w:r w:rsidR="0049060E" w:rsidRPr="0049060E">
        <w:rPr>
          <w:color w:val="auto"/>
          <w:szCs w:val="24"/>
        </w:rPr>
        <w:lastRenderedPageBreak/>
        <w:t xml:space="preserve">therapy or inhalational anti-inflammatory medicine </w:t>
      </w:r>
      <w:bookmarkEnd w:id="0"/>
      <w:bookmarkEnd w:id="1"/>
      <w:r w:rsidR="0049060E" w:rsidRPr="0049060E">
        <w:rPr>
          <w:color w:val="auto"/>
          <w:szCs w:val="24"/>
        </w:rPr>
        <w:t>warrants a 30% rating regardless of pulmonary function test results.</w:t>
      </w:r>
    </w:p>
    <w:p w:rsidR="00A90D55" w:rsidRPr="0049060E" w:rsidRDefault="008B5D31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49060E">
        <w:rPr>
          <w:color w:val="auto"/>
          <w:szCs w:val="24"/>
          <w:u w:val="single"/>
        </w:rPr>
        <w:t>_____________________</w:t>
      </w:r>
      <w:r w:rsidR="00144BF9" w:rsidRPr="0049060E">
        <w:rPr>
          <w:color w:val="auto"/>
          <w:szCs w:val="24"/>
          <w:u w:val="single"/>
        </w:rPr>
        <w:t>______________</w:t>
      </w:r>
      <w:r w:rsidRPr="0049060E">
        <w:rPr>
          <w:color w:val="auto"/>
          <w:szCs w:val="24"/>
          <w:u w:val="single"/>
        </w:rPr>
        <w:t>____________________________</w:t>
      </w:r>
      <w:r w:rsidRPr="0049060E">
        <w:rPr>
          <w:color w:val="auto"/>
          <w:szCs w:val="24"/>
        </w:rPr>
        <w:t>_</w:t>
      </w:r>
    </w:p>
    <w:p w:rsidR="00A90D55" w:rsidRPr="0049060E" w:rsidRDefault="00A90D55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EC0E65" w:rsidRPr="0049060E" w:rsidRDefault="00FB593A" w:rsidP="00920F42">
      <w:pPr>
        <w:spacing w:line="240" w:lineRule="exact"/>
        <w:jc w:val="both"/>
        <w:rPr>
          <w:rFonts w:eastAsiaTheme="minorHAnsi"/>
          <w:color w:val="auto"/>
          <w:szCs w:val="24"/>
        </w:rPr>
      </w:pPr>
      <w:r w:rsidRPr="0049060E">
        <w:rPr>
          <w:color w:val="auto"/>
          <w:szCs w:val="24"/>
          <w:u w:val="single"/>
        </w:rPr>
        <w:t>BOARD FINDINGS</w:t>
      </w:r>
      <w:r w:rsidRPr="0049060E">
        <w:rPr>
          <w:color w:val="auto"/>
          <w:szCs w:val="24"/>
        </w:rPr>
        <w:t>:</w:t>
      </w:r>
      <w:r w:rsidRPr="0049060E">
        <w:rPr>
          <w:rFonts w:eastAsiaTheme="minorHAnsi"/>
          <w:color w:val="auto"/>
          <w:szCs w:val="24"/>
        </w:rPr>
        <w:t xml:space="preserve">  IAW </w:t>
      </w:r>
      <w:proofErr w:type="spellStart"/>
      <w:r w:rsidRPr="0049060E">
        <w:rPr>
          <w:rFonts w:eastAsiaTheme="minorHAnsi"/>
          <w:color w:val="auto"/>
          <w:szCs w:val="24"/>
        </w:rPr>
        <w:t>DoDI</w:t>
      </w:r>
      <w:proofErr w:type="spellEnd"/>
      <w:r w:rsidRPr="0049060E">
        <w:rPr>
          <w:rFonts w:eastAsiaTheme="minorHAnsi"/>
          <w:color w:val="auto"/>
          <w:szCs w:val="24"/>
        </w:rPr>
        <w:t xml:space="preserve"> 6040.44, provisions of </w:t>
      </w:r>
      <w:proofErr w:type="spellStart"/>
      <w:r w:rsidRPr="0049060E">
        <w:rPr>
          <w:rFonts w:eastAsiaTheme="minorHAnsi"/>
          <w:color w:val="auto"/>
          <w:szCs w:val="24"/>
        </w:rPr>
        <w:t>DoD</w:t>
      </w:r>
      <w:proofErr w:type="spellEnd"/>
      <w:r w:rsidRPr="0049060E">
        <w:rPr>
          <w:rFonts w:eastAsiaTheme="minorHAnsi"/>
          <w:color w:val="auto"/>
          <w:szCs w:val="24"/>
        </w:rPr>
        <w:t xml:space="preserve"> or Military Department regulations or guidelines relied upon by the PEB will not be considered by the </w:t>
      </w:r>
      <w:r w:rsidR="007165CE" w:rsidRPr="0049060E">
        <w:rPr>
          <w:rFonts w:eastAsiaTheme="minorHAnsi"/>
          <w:color w:val="auto"/>
          <w:szCs w:val="24"/>
        </w:rPr>
        <w:t>Board</w:t>
      </w:r>
      <w:r w:rsidRPr="0049060E">
        <w:rPr>
          <w:rFonts w:eastAsiaTheme="minorHAnsi"/>
          <w:color w:val="auto"/>
          <w:szCs w:val="24"/>
        </w:rPr>
        <w:t xml:space="preserve"> to the extent they were inconsistent with the VASRD in effect at the </w:t>
      </w:r>
      <w:r w:rsidRPr="00275302">
        <w:rPr>
          <w:rFonts w:eastAsiaTheme="minorHAnsi"/>
          <w:color w:val="auto"/>
          <w:szCs w:val="24"/>
        </w:rPr>
        <w:t xml:space="preserve">time of the adjudication. </w:t>
      </w:r>
      <w:r w:rsidR="002A3DFD">
        <w:rPr>
          <w:rFonts w:eastAsiaTheme="minorHAnsi"/>
          <w:color w:val="auto"/>
          <w:szCs w:val="24"/>
        </w:rPr>
        <w:t xml:space="preserve"> </w:t>
      </w:r>
      <w:r w:rsidR="008C20A1" w:rsidRPr="00275302">
        <w:rPr>
          <w:rFonts w:eastAsiaTheme="minorHAnsi"/>
          <w:color w:val="auto"/>
          <w:szCs w:val="24"/>
        </w:rPr>
        <w:t xml:space="preserve">The informal PEB apparently applied </w:t>
      </w:r>
      <w:proofErr w:type="spellStart"/>
      <w:r w:rsidR="008C20A1" w:rsidRPr="00275302">
        <w:rPr>
          <w:rFonts w:eastAsiaTheme="minorHAnsi"/>
          <w:color w:val="auto"/>
          <w:szCs w:val="24"/>
        </w:rPr>
        <w:t>DoDI</w:t>
      </w:r>
      <w:proofErr w:type="spellEnd"/>
      <w:r w:rsidR="008C20A1" w:rsidRPr="00275302">
        <w:rPr>
          <w:rFonts w:eastAsiaTheme="minorHAnsi"/>
          <w:color w:val="auto"/>
          <w:szCs w:val="24"/>
        </w:rPr>
        <w:t xml:space="preserve"> 1332.39 when rating 6602 </w:t>
      </w:r>
      <w:r w:rsidR="00920F42">
        <w:rPr>
          <w:rFonts w:eastAsiaTheme="minorHAnsi"/>
          <w:color w:val="auto"/>
          <w:szCs w:val="24"/>
        </w:rPr>
        <w:t>Asthma</w:t>
      </w:r>
      <w:r w:rsidR="00275302">
        <w:rPr>
          <w:rFonts w:eastAsiaTheme="minorHAnsi"/>
          <w:color w:val="auto"/>
          <w:szCs w:val="24"/>
        </w:rPr>
        <w:t>.</w:t>
      </w:r>
      <w:r w:rsidR="002A3DFD">
        <w:rPr>
          <w:rFonts w:eastAsiaTheme="minorHAnsi"/>
          <w:color w:val="auto"/>
          <w:szCs w:val="24"/>
        </w:rPr>
        <w:t xml:space="preserve"> </w:t>
      </w:r>
      <w:r w:rsidR="008C20A1" w:rsidRPr="00275302">
        <w:rPr>
          <w:rFonts w:eastAsiaTheme="minorHAnsi"/>
          <w:color w:val="auto"/>
          <w:szCs w:val="24"/>
        </w:rPr>
        <w:t xml:space="preserve"> </w:t>
      </w:r>
      <w:r w:rsidR="00275302">
        <w:rPr>
          <w:rFonts w:eastAsiaTheme="minorHAnsi"/>
          <w:color w:val="auto"/>
          <w:szCs w:val="24"/>
        </w:rPr>
        <w:t>T</w:t>
      </w:r>
      <w:r w:rsidR="008C20A1" w:rsidRPr="00275302">
        <w:rPr>
          <w:rFonts w:eastAsiaTheme="minorHAnsi"/>
          <w:color w:val="auto"/>
          <w:szCs w:val="24"/>
        </w:rPr>
        <w:t>he condition was adjudicated independently of that instruction by th</w:t>
      </w:r>
      <w:r w:rsidR="002933A5" w:rsidRPr="00275302">
        <w:rPr>
          <w:rFonts w:eastAsiaTheme="minorHAnsi"/>
          <w:color w:val="auto"/>
          <w:szCs w:val="24"/>
        </w:rPr>
        <w:t>is</w:t>
      </w:r>
      <w:r w:rsidR="008C20A1" w:rsidRPr="00275302">
        <w:rPr>
          <w:rFonts w:eastAsiaTheme="minorHAnsi"/>
          <w:color w:val="auto"/>
          <w:szCs w:val="24"/>
        </w:rPr>
        <w:t xml:space="preserve"> Board.</w:t>
      </w:r>
      <w:r w:rsidR="002A3DFD">
        <w:rPr>
          <w:rFonts w:eastAsiaTheme="minorHAnsi"/>
          <w:color w:val="auto"/>
          <w:szCs w:val="24"/>
        </w:rPr>
        <w:t xml:space="preserve"> </w:t>
      </w:r>
      <w:r w:rsidR="008C20A1" w:rsidRPr="00275302">
        <w:rPr>
          <w:rFonts w:eastAsiaTheme="minorHAnsi"/>
          <w:color w:val="auto"/>
          <w:szCs w:val="24"/>
        </w:rPr>
        <w:t xml:space="preserve"> </w:t>
      </w:r>
      <w:r w:rsidR="0049060E" w:rsidRPr="00275302">
        <w:rPr>
          <w:rFonts w:eastAsiaTheme="minorHAnsi"/>
          <w:color w:val="auto"/>
          <w:szCs w:val="24"/>
        </w:rPr>
        <w:t xml:space="preserve">After careful consideration of all available information the Board unanimously determined that the CI’s condition is most appropriately rated at 30% for 6602 </w:t>
      </w:r>
      <w:r w:rsidR="00920F42">
        <w:rPr>
          <w:rFonts w:eastAsiaTheme="minorHAnsi"/>
          <w:color w:val="auto"/>
          <w:szCs w:val="24"/>
        </w:rPr>
        <w:t>Asthma</w:t>
      </w:r>
      <w:r w:rsidR="0049060E" w:rsidRPr="00275302">
        <w:rPr>
          <w:rFonts w:eastAsiaTheme="minorHAnsi"/>
          <w:color w:val="auto"/>
          <w:szCs w:val="24"/>
        </w:rPr>
        <w:t>.</w:t>
      </w:r>
      <w:r w:rsidR="008C20A1">
        <w:rPr>
          <w:rFonts w:eastAsiaTheme="minorHAnsi"/>
          <w:color w:val="auto"/>
          <w:szCs w:val="24"/>
        </w:rPr>
        <w:t xml:space="preserve">  </w:t>
      </w:r>
    </w:p>
    <w:p w:rsidR="007F7A39" w:rsidRPr="0049060E" w:rsidRDefault="007F7A39" w:rsidP="00920F42">
      <w:pPr>
        <w:spacing w:line="240" w:lineRule="exact"/>
        <w:jc w:val="both"/>
        <w:rPr>
          <w:rFonts w:eastAsiaTheme="minorHAnsi"/>
          <w:color w:val="FF0000"/>
          <w:szCs w:val="24"/>
        </w:rPr>
      </w:pPr>
    </w:p>
    <w:p w:rsidR="001E5815" w:rsidRPr="0049060E" w:rsidRDefault="002933A5" w:rsidP="00920F42">
      <w:pPr>
        <w:spacing w:line="240" w:lineRule="exact"/>
        <w:jc w:val="both"/>
        <w:rPr>
          <w:rFonts w:eastAsiaTheme="minorHAnsi"/>
          <w:color w:val="auto"/>
          <w:szCs w:val="24"/>
        </w:rPr>
      </w:pPr>
      <w:r>
        <w:rPr>
          <w:color w:val="auto"/>
        </w:rPr>
        <w:t>Although the CI’s pulmonary function testing never documented FEV1 or FEV1/FVC% measurements that reache</w:t>
      </w:r>
      <w:r w:rsidR="00275302">
        <w:rPr>
          <w:color w:val="auto"/>
        </w:rPr>
        <w:t>d the minimum compensable level,</w:t>
      </w:r>
      <w:r>
        <w:rPr>
          <w:color w:val="auto"/>
        </w:rPr>
        <w:t xml:space="preserve"> </w:t>
      </w:r>
      <w:r w:rsidR="00275302">
        <w:rPr>
          <w:color w:val="auto"/>
        </w:rPr>
        <w:t>s</w:t>
      </w:r>
      <w:r>
        <w:rPr>
          <w:color w:val="auto"/>
        </w:rPr>
        <w:t xml:space="preserve">he was on </w:t>
      </w:r>
      <w:r w:rsidRPr="0049060E">
        <w:rPr>
          <w:color w:val="auto"/>
          <w:szCs w:val="24"/>
        </w:rPr>
        <w:t xml:space="preserve">daily inhalational bronchodilator therapy </w:t>
      </w:r>
      <w:r w:rsidR="00275302">
        <w:rPr>
          <w:color w:val="auto"/>
          <w:szCs w:val="24"/>
        </w:rPr>
        <w:t>and</w:t>
      </w:r>
      <w:r w:rsidRPr="0049060E">
        <w:rPr>
          <w:color w:val="auto"/>
          <w:szCs w:val="24"/>
        </w:rPr>
        <w:t xml:space="preserve"> inhalational anti-inflammatory medicine</w:t>
      </w:r>
      <w:r>
        <w:rPr>
          <w:color w:val="auto"/>
          <w:szCs w:val="24"/>
        </w:rPr>
        <w:t xml:space="preserve"> and this warrants a 30% rating.</w:t>
      </w:r>
    </w:p>
    <w:p w:rsidR="00FB593A" w:rsidRPr="0049060E" w:rsidRDefault="008B5D31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  <w:szCs w:val="24"/>
        </w:rPr>
      </w:pPr>
      <w:r w:rsidRPr="0049060E">
        <w:rPr>
          <w:color w:val="000080"/>
          <w:szCs w:val="24"/>
          <w:u w:val="single"/>
        </w:rPr>
        <w:t>______________________________________________________</w:t>
      </w:r>
      <w:r w:rsidR="0049060E">
        <w:rPr>
          <w:color w:val="000080"/>
          <w:szCs w:val="24"/>
          <w:u w:val="single"/>
        </w:rPr>
        <w:t>______</w:t>
      </w:r>
      <w:r w:rsidRPr="0049060E">
        <w:rPr>
          <w:color w:val="000080"/>
          <w:szCs w:val="24"/>
          <w:u w:val="single"/>
        </w:rPr>
        <w:t>___</w:t>
      </w:r>
      <w:r w:rsidRPr="0049060E">
        <w:rPr>
          <w:color w:val="000080"/>
          <w:szCs w:val="24"/>
        </w:rPr>
        <w:t>_</w:t>
      </w:r>
    </w:p>
    <w:p w:rsidR="00FB593A" w:rsidRPr="0049060E" w:rsidRDefault="00FB593A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  <w:szCs w:val="24"/>
        </w:rPr>
      </w:pPr>
    </w:p>
    <w:p w:rsidR="00FB593A" w:rsidRPr="0049060E" w:rsidRDefault="00FB593A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49060E">
        <w:rPr>
          <w:color w:val="auto"/>
          <w:szCs w:val="24"/>
          <w:u w:val="single"/>
        </w:rPr>
        <w:t>RECOMMENDATION</w:t>
      </w:r>
      <w:r w:rsidRPr="0049060E">
        <w:rPr>
          <w:color w:val="auto"/>
          <w:szCs w:val="24"/>
        </w:rPr>
        <w:t>:</w:t>
      </w:r>
      <w:r w:rsidRPr="0049060E">
        <w:rPr>
          <w:color w:val="000080"/>
          <w:szCs w:val="24"/>
        </w:rPr>
        <w:t xml:space="preserve"> </w:t>
      </w:r>
      <w:r w:rsidRPr="0049060E">
        <w:rPr>
          <w:color w:val="auto"/>
          <w:szCs w:val="24"/>
        </w:rPr>
        <w:t xml:space="preserve">The </w:t>
      </w:r>
      <w:r w:rsidR="001A7538" w:rsidRPr="0049060E">
        <w:rPr>
          <w:color w:val="auto"/>
          <w:szCs w:val="24"/>
        </w:rPr>
        <w:t xml:space="preserve">Board </w:t>
      </w:r>
      <w:r w:rsidRPr="0049060E">
        <w:rPr>
          <w:color w:val="auto"/>
          <w:szCs w:val="24"/>
        </w:rPr>
        <w:t>recommends that the CI</w:t>
      </w:r>
      <w:r w:rsidRPr="0049060E">
        <w:rPr>
          <w:rFonts w:hAnsiTheme="minorHAnsi"/>
          <w:color w:val="auto"/>
          <w:szCs w:val="24"/>
        </w:rPr>
        <w:t>’</w:t>
      </w:r>
      <w:r w:rsidRPr="0049060E">
        <w:rPr>
          <w:color w:val="auto"/>
          <w:szCs w:val="24"/>
        </w:rPr>
        <w:t xml:space="preserve">s prior determination be modified as follows and that the discharge with severance pay be </w:t>
      </w:r>
      <w:proofErr w:type="spellStart"/>
      <w:r w:rsidRPr="0049060E">
        <w:rPr>
          <w:color w:val="auto"/>
          <w:szCs w:val="24"/>
        </w:rPr>
        <w:t>recharacterized</w:t>
      </w:r>
      <w:proofErr w:type="spellEnd"/>
      <w:r w:rsidRPr="0049060E">
        <w:rPr>
          <w:color w:val="auto"/>
          <w:szCs w:val="24"/>
        </w:rPr>
        <w:t xml:space="preserve"> to reflect permanent disability retirement, effective as of the date of </w:t>
      </w:r>
      <w:r w:rsidR="007F7A39" w:rsidRPr="00275302">
        <w:rPr>
          <w:color w:val="auto"/>
          <w:szCs w:val="24"/>
        </w:rPr>
        <w:t>h</w:t>
      </w:r>
      <w:r w:rsidR="009C7DF5" w:rsidRPr="00275302">
        <w:rPr>
          <w:color w:val="auto"/>
          <w:szCs w:val="24"/>
        </w:rPr>
        <w:t>er</w:t>
      </w:r>
      <w:r w:rsidRPr="0049060E">
        <w:rPr>
          <w:color w:val="auto"/>
          <w:szCs w:val="24"/>
        </w:rPr>
        <w:t xml:space="preserve"> prior medical separation.</w:t>
      </w:r>
    </w:p>
    <w:p w:rsidR="00FB593A" w:rsidRPr="0049060E" w:rsidRDefault="00FB593A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0"/>
        <w:gridCol w:w="1890"/>
        <w:gridCol w:w="1980"/>
      </w:tblGrid>
      <w:tr w:rsidR="00FB593A" w:rsidRPr="0049060E" w:rsidTr="0049060E">
        <w:trPr>
          <w:trHeight w:val="287"/>
        </w:trPr>
        <w:tc>
          <w:tcPr>
            <w:tcW w:w="5310" w:type="dxa"/>
            <w:shd w:val="clear" w:color="auto" w:fill="D9D9D9"/>
          </w:tcPr>
          <w:p w:rsidR="00FB593A" w:rsidRPr="0049060E" w:rsidRDefault="00FB593A" w:rsidP="00920F42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auto"/>
                <w:szCs w:val="24"/>
              </w:rPr>
            </w:pPr>
            <w:r w:rsidRPr="0049060E">
              <w:rPr>
                <w:color w:val="auto"/>
                <w:szCs w:val="24"/>
              </w:rPr>
              <w:t>UNFITTING CONDITION</w:t>
            </w:r>
          </w:p>
        </w:tc>
        <w:tc>
          <w:tcPr>
            <w:tcW w:w="1890" w:type="dxa"/>
            <w:shd w:val="clear" w:color="auto" w:fill="D9D9D9"/>
          </w:tcPr>
          <w:p w:rsidR="00FB593A" w:rsidRPr="0049060E" w:rsidRDefault="00FB593A" w:rsidP="00920F42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49060E">
              <w:rPr>
                <w:color w:val="auto"/>
                <w:szCs w:val="24"/>
              </w:rPr>
              <w:t>VASRD CODE</w:t>
            </w:r>
          </w:p>
        </w:tc>
        <w:tc>
          <w:tcPr>
            <w:tcW w:w="1980" w:type="dxa"/>
            <w:shd w:val="clear" w:color="auto" w:fill="D9D9D9"/>
          </w:tcPr>
          <w:p w:rsidR="00FB593A" w:rsidRPr="0049060E" w:rsidRDefault="00FB593A" w:rsidP="00920F42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49060E">
              <w:rPr>
                <w:color w:val="auto"/>
                <w:szCs w:val="24"/>
              </w:rPr>
              <w:t>RATING</w:t>
            </w:r>
          </w:p>
        </w:tc>
      </w:tr>
      <w:tr w:rsidR="00FB593A" w:rsidRPr="0049060E" w:rsidTr="0049060E">
        <w:tc>
          <w:tcPr>
            <w:tcW w:w="5310" w:type="dxa"/>
          </w:tcPr>
          <w:p w:rsidR="00FB593A" w:rsidRPr="0049060E" w:rsidRDefault="00920F42" w:rsidP="00920F42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Asthma</w:t>
            </w:r>
          </w:p>
        </w:tc>
        <w:tc>
          <w:tcPr>
            <w:tcW w:w="1890" w:type="dxa"/>
          </w:tcPr>
          <w:p w:rsidR="00FB593A" w:rsidRPr="0049060E" w:rsidRDefault="0049060E" w:rsidP="00920F42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49060E">
              <w:rPr>
                <w:color w:val="auto"/>
                <w:szCs w:val="24"/>
              </w:rPr>
              <w:t>6602</w:t>
            </w:r>
          </w:p>
        </w:tc>
        <w:tc>
          <w:tcPr>
            <w:tcW w:w="1980" w:type="dxa"/>
          </w:tcPr>
          <w:p w:rsidR="00FB593A" w:rsidRPr="0049060E" w:rsidRDefault="0049060E" w:rsidP="00920F42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49060E">
              <w:rPr>
                <w:color w:val="auto"/>
                <w:szCs w:val="24"/>
              </w:rPr>
              <w:t>30%</w:t>
            </w:r>
          </w:p>
        </w:tc>
      </w:tr>
      <w:tr w:rsidR="00FB593A" w:rsidRPr="0049060E" w:rsidTr="0049060E">
        <w:tblPrEx>
          <w:tblLook w:val="0000"/>
        </w:tblPrEx>
        <w:trPr>
          <w:gridBefore w:val="1"/>
          <w:wBefore w:w="5310" w:type="dxa"/>
          <w:trHeight w:val="287"/>
        </w:trPr>
        <w:tc>
          <w:tcPr>
            <w:tcW w:w="18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FB593A" w:rsidRPr="0049060E" w:rsidRDefault="00FB593A" w:rsidP="00920F42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49060E">
              <w:rPr>
                <w:color w:val="auto"/>
                <w:szCs w:val="24"/>
              </w:rPr>
              <w:t>COMBINED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B593A" w:rsidRPr="0049060E" w:rsidRDefault="0049060E" w:rsidP="00920F42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49060E">
              <w:rPr>
                <w:color w:val="auto"/>
                <w:szCs w:val="24"/>
              </w:rPr>
              <w:t>30</w:t>
            </w:r>
            <w:r w:rsidR="00FB593A" w:rsidRPr="0049060E">
              <w:rPr>
                <w:color w:val="auto"/>
                <w:szCs w:val="24"/>
              </w:rPr>
              <w:t>%</w:t>
            </w:r>
          </w:p>
        </w:tc>
      </w:tr>
    </w:tbl>
    <w:p w:rsidR="00B522CD" w:rsidRPr="0049060E" w:rsidRDefault="008B5D31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49060E">
        <w:rPr>
          <w:color w:val="auto"/>
          <w:szCs w:val="24"/>
          <w:u w:val="single"/>
        </w:rPr>
        <w:t>_______________________________________________</w:t>
      </w:r>
      <w:r w:rsidR="0049060E">
        <w:rPr>
          <w:color w:val="auto"/>
          <w:szCs w:val="24"/>
          <w:u w:val="single"/>
        </w:rPr>
        <w:t>_</w:t>
      </w:r>
      <w:r w:rsidRPr="0049060E">
        <w:rPr>
          <w:color w:val="auto"/>
          <w:szCs w:val="24"/>
          <w:u w:val="single"/>
        </w:rPr>
        <w:t>_______________</w:t>
      </w:r>
      <w:r w:rsidRPr="0049060E">
        <w:rPr>
          <w:color w:val="auto"/>
          <w:szCs w:val="24"/>
        </w:rPr>
        <w:t>_</w:t>
      </w:r>
    </w:p>
    <w:p w:rsidR="00D91DA6" w:rsidRPr="0049060E" w:rsidRDefault="00D91DA6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D91DA6" w:rsidRPr="0049060E" w:rsidRDefault="00114F20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49060E">
        <w:rPr>
          <w:color w:val="auto"/>
          <w:szCs w:val="24"/>
        </w:rPr>
        <w:t>The following documentary evidence was considered:</w:t>
      </w:r>
    </w:p>
    <w:p w:rsidR="00114F20" w:rsidRPr="0049060E" w:rsidRDefault="00114F20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114F20" w:rsidRPr="0049060E" w:rsidRDefault="0051146C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49060E">
        <w:rPr>
          <w:color w:val="auto"/>
          <w:szCs w:val="24"/>
        </w:rPr>
        <w:t xml:space="preserve">Exhibit A.  DD Form </w:t>
      </w:r>
      <w:proofErr w:type="gramStart"/>
      <w:r w:rsidRPr="0049060E">
        <w:rPr>
          <w:color w:val="auto"/>
          <w:szCs w:val="24"/>
        </w:rPr>
        <w:t>294,</w:t>
      </w:r>
      <w:proofErr w:type="gramEnd"/>
      <w:r w:rsidRPr="0049060E">
        <w:rPr>
          <w:color w:val="auto"/>
          <w:szCs w:val="24"/>
        </w:rPr>
        <w:t xml:space="preserve"> dated</w:t>
      </w:r>
      <w:r w:rsidR="005E07BB" w:rsidRPr="0049060E">
        <w:rPr>
          <w:color w:val="auto"/>
          <w:szCs w:val="24"/>
        </w:rPr>
        <w:t xml:space="preserve"> </w:t>
      </w:r>
      <w:r w:rsidR="00F35E88" w:rsidRPr="0049060E">
        <w:rPr>
          <w:caps/>
          <w:color w:val="auto"/>
          <w:szCs w:val="24"/>
        </w:rPr>
        <w:t>20090202</w:t>
      </w:r>
      <w:r w:rsidR="00114F20" w:rsidRPr="0049060E">
        <w:rPr>
          <w:color w:val="auto"/>
          <w:szCs w:val="24"/>
        </w:rPr>
        <w:t>, w/</w:t>
      </w:r>
      <w:proofErr w:type="spellStart"/>
      <w:r w:rsidR="00114F20" w:rsidRPr="0049060E">
        <w:rPr>
          <w:color w:val="auto"/>
          <w:szCs w:val="24"/>
        </w:rPr>
        <w:t>atchs</w:t>
      </w:r>
      <w:proofErr w:type="spellEnd"/>
      <w:r w:rsidR="00114F20" w:rsidRPr="0049060E">
        <w:rPr>
          <w:color w:val="auto"/>
          <w:szCs w:val="24"/>
        </w:rPr>
        <w:t>.</w:t>
      </w:r>
    </w:p>
    <w:p w:rsidR="00114F20" w:rsidRPr="0049060E" w:rsidRDefault="00114F20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49060E">
        <w:rPr>
          <w:color w:val="auto"/>
          <w:szCs w:val="24"/>
        </w:rPr>
        <w:t xml:space="preserve">Exhibit B.  </w:t>
      </w:r>
      <w:proofErr w:type="gramStart"/>
      <w:r w:rsidRPr="0049060E">
        <w:rPr>
          <w:color w:val="auto"/>
          <w:szCs w:val="24"/>
        </w:rPr>
        <w:t>Service Treatment Record.</w:t>
      </w:r>
      <w:proofErr w:type="gramEnd"/>
    </w:p>
    <w:p w:rsidR="00114F20" w:rsidRPr="0049060E" w:rsidRDefault="00114F20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49060E">
        <w:rPr>
          <w:color w:val="auto"/>
          <w:szCs w:val="24"/>
        </w:rPr>
        <w:t xml:space="preserve">Exhibit C.  </w:t>
      </w:r>
      <w:proofErr w:type="gramStart"/>
      <w:r w:rsidRPr="0049060E">
        <w:rPr>
          <w:color w:val="auto"/>
          <w:szCs w:val="24"/>
        </w:rPr>
        <w:t>Department of Veterans</w:t>
      </w:r>
      <w:r w:rsidR="00385D6F" w:rsidRPr="0049060E">
        <w:rPr>
          <w:color w:val="auto"/>
          <w:szCs w:val="24"/>
        </w:rPr>
        <w:t>'</w:t>
      </w:r>
      <w:r w:rsidRPr="0049060E">
        <w:rPr>
          <w:color w:val="auto"/>
          <w:szCs w:val="24"/>
        </w:rPr>
        <w:t xml:space="preserve"> Affairs Treatment Record.</w:t>
      </w:r>
      <w:proofErr w:type="gramEnd"/>
    </w:p>
    <w:p w:rsidR="00D91DA6" w:rsidRPr="0049060E" w:rsidRDefault="00D91DA6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114F20" w:rsidRPr="0049060E" w:rsidRDefault="00114F20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5628A4" w:rsidRDefault="005628A4">
      <w:pPr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5628A4" w:rsidRDefault="005628A4" w:rsidP="005628A4">
      <w:pPr>
        <w:pStyle w:val="Default"/>
        <w:framePr w:w="17042" w:wrap="auto" w:vAnchor="page" w:hAnchor="page" w:x="1" w:y="1"/>
      </w:pPr>
      <w:r>
        <w:rPr>
          <w:noProof/>
        </w:rPr>
        <w:lastRenderedPageBreak/>
        <w:drawing>
          <wp:inline distT="0" distB="0" distL="0" distR="0">
            <wp:extent cx="7800340" cy="100342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100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20" w:rsidRPr="0049060E" w:rsidRDefault="00114F20" w:rsidP="00920F4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sectPr w:rsidR="00114F20" w:rsidRPr="0049060E" w:rsidSect="006418C9">
      <w:footerReference w:type="even" r:id="rId7"/>
      <w:footerReference w:type="default" r:id="rId8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BE" w:rsidRDefault="005604BE">
      <w:r>
        <w:separator/>
      </w:r>
    </w:p>
  </w:endnote>
  <w:endnote w:type="continuationSeparator" w:id="0">
    <w:p w:rsidR="005604BE" w:rsidRDefault="0056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9" w:rsidRDefault="008A60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B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BB9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BB9" w:rsidRDefault="006B0BB9" w:rsidP="002B0749">
    <w:pPr>
      <w:pStyle w:val="Footer"/>
      <w:jc w:val="right"/>
    </w:pPr>
    <w:r>
      <w:tab/>
    </w:r>
    <w:r>
      <w:tab/>
    </w:r>
    <w:r w:rsidRPr="001D3186">
      <w:rPr>
        <w:caps/>
        <w:color w:val="000080"/>
      </w:rPr>
      <w:t>PD09</w:t>
    </w:r>
    <w:r>
      <w:rPr>
        <w:caps/>
        <w:color w:val="000080"/>
      </w:rPr>
      <w:t>00</w:t>
    </w:r>
    <w:r w:rsidRPr="001D3186">
      <w:rPr>
        <w:caps/>
        <w:color w:val="000080"/>
      </w:rPr>
      <w:t>###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9" w:rsidRPr="0049060E" w:rsidRDefault="008A604E">
    <w:pPr>
      <w:pStyle w:val="Footer"/>
      <w:framePr w:wrap="around" w:vAnchor="text" w:hAnchor="margin" w:xAlign="center" w:y="1"/>
      <w:rPr>
        <w:rStyle w:val="PageNumber"/>
        <w:color w:val="auto"/>
      </w:rPr>
    </w:pPr>
    <w:r w:rsidRPr="0049060E">
      <w:rPr>
        <w:rStyle w:val="PageNumber"/>
        <w:color w:val="auto"/>
      </w:rPr>
      <w:fldChar w:fldCharType="begin"/>
    </w:r>
    <w:r w:rsidR="006B0BB9" w:rsidRPr="0049060E">
      <w:rPr>
        <w:rStyle w:val="PageNumber"/>
        <w:color w:val="auto"/>
      </w:rPr>
      <w:instrText xml:space="preserve">PAGE  </w:instrText>
    </w:r>
    <w:r w:rsidRPr="0049060E">
      <w:rPr>
        <w:rStyle w:val="PageNumber"/>
        <w:color w:val="auto"/>
      </w:rPr>
      <w:fldChar w:fldCharType="separate"/>
    </w:r>
    <w:r w:rsidR="005628A4">
      <w:rPr>
        <w:rStyle w:val="PageNumber"/>
        <w:noProof/>
        <w:color w:val="auto"/>
      </w:rPr>
      <w:t>4</w:t>
    </w:r>
    <w:r w:rsidRPr="0049060E">
      <w:rPr>
        <w:rStyle w:val="PageNumber"/>
        <w:color w:val="auto"/>
      </w:rPr>
      <w:fldChar w:fldCharType="end"/>
    </w:r>
  </w:p>
  <w:p w:rsidR="006B0BB9" w:rsidRPr="0049060E" w:rsidRDefault="006B0BB9" w:rsidP="002B0749">
    <w:pPr>
      <w:pStyle w:val="Footer"/>
      <w:jc w:val="right"/>
      <w:rPr>
        <w:color w:val="auto"/>
      </w:rPr>
    </w:pPr>
    <w:r>
      <w:tab/>
    </w:r>
    <w:r>
      <w:tab/>
    </w:r>
    <w:r w:rsidRPr="0049060E">
      <w:rPr>
        <w:caps/>
        <w:color w:val="auto"/>
      </w:rPr>
      <w:t>PD0900437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BE" w:rsidRDefault="005604BE">
      <w:r>
        <w:separator/>
      </w:r>
    </w:p>
  </w:footnote>
  <w:footnote w:type="continuationSeparator" w:id="0">
    <w:p w:rsidR="005604BE" w:rsidRDefault="00560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36D0"/>
    <w:rsid w:val="000059FA"/>
    <w:rsid w:val="0000622F"/>
    <w:rsid w:val="000101C7"/>
    <w:rsid w:val="00010ABA"/>
    <w:rsid w:val="000145C2"/>
    <w:rsid w:val="00023D43"/>
    <w:rsid w:val="00024A88"/>
    <w:rsid w:val="0003324F"/>
    <w:rsid w:val="00035C3A"/>
    <w:rsid w:val="000379D0"/>
    <w:rsid w:val="00037CC6"/>
    <w:rsid w:val="000416F8"/>
    <w:rsid w:val="00044B6D"/>
    <w:rsid w:val="00051622"/>
    <w:rsid w:val="00051D3F"/>
    <w:rsid w:val="00052C4E"/>
    <w:rsid w:val="00057943"/>
    <w:rsid w:val="00063CA1"/>
    <w:rsid w:val="0006741E"/>
    <w:rsid w:val="00067C6A"/>
    <w:rsid w:val="00072433"/>
    <w:rsid w:val="0007500A"/>
    <w:rsid w:val="0008376F"/>
    <w:rsid w:val="000839BB"/>
    <w:rsid w:val="000915E1"/>
    <w:rsid w:val="0009762A"/>
    <w:rsid w:val="00097F36"/>
    <w:rsid w:val="000A2BCE"/>
    <w:rsid w:val="000A3E5F"/>
    <w:rsid w:val="000A4BBA"/>
    <w:rsid w:val="000C527B"/>
    <w:rsid w:val="000C7DE4"/>
    <w:rsid w:val="000D084B"/>
    <w:rsid w:val="000D15E7"/>
    <w:rsid w:val="000D43F9"/>
    <w:rsid w:val="000D4717"/>
    <w:rsid w:val="000D7084"/>
    <w:rsid w:val="000D7D55"/>
    <w:rsid w:val="000E495F"/>
    <w:rsid w:val="000F2EC9"/>
    <w:rsid w:val="000F427B"/>
    <w:rsid w:val="0010417F"/>
    <w:rsid w:val="0010530E"/>
    <w:rsid w:val="0010580D"/>
    <w:rsid w:val="00114C34"/>
    <w:rsid w:val="00114F20"/>
    <w:rsid w:val="00116804"/>
    <w:rsid w:val="001231DC"/>
    <w:rsid w:val="00124778"/>
    <w:rsid w:val="001315DD"/>
    <w:rsid w:val="00132B27"/>
    <w:rsid w:val="00135385"/>
    <w:rsid w:val="001364D1"/>
    <w:rsid w:val="00143FF9"/>
    <w:rsid w:val="00144BF9"/>
    <w:rsid w:val="001453CE"/>
    <w:rsid w:val="00151EFC"/>
    <w:rsid w:val="001541C5"/>
    <w:rsid w:val="001601EC"/>
    <w:rsid w:val="0016028B"/>
    <w:rsid w:val="00161F5B"/>
    <w:rsid w:val="00163742"/>
    <w:rsid w:val="00177659"/>
    <w:rsid w:val="00185ECB"/>
    <w:rsid w:val="0019273F"/>
    <w:rsid w:val="001A7538"/>
    <w:rsid w:val="001B409D"/>
    <w:rsid w:val="001B5B59"/>
    <w:rsid w:val="001C181A"/>
    <w:rsid w:val="001C2053"/>
    <w:rsid w:val="001C28D1"/>
    <w:rsid w:val="001C5B1C"/>
    <w:rsid w:val="001C7418"/>
    <w:rsid w:val="001D0051"/>
    <w:rsid w:val="001D2224"/>
    <w:rsid w:val="001D5842"/>
    <w:rsid w:val="001D6A8C"/>
    <w:rsid w:val="001D7A56"/>
    <w:rsid w:val="001E0F3B"/>
    <w:rsid w:val="001E1778"/>
    <w:rsid w:val="001E5815"/>
    <w:rsid w:val="0020237E"/>
    <w:rsid w:val="002039BC"/>
    <w:rsid w:val="00210AEE"/>
    <w:rsid w:val="002172DA"/>
    <w:rsid w:val="00217C09"/>
    <w:rsid w:val="00225196"/>
    <w:rsid w:val="00225CB4"/>
    <w:rsid w:val="002276EA"/>
    <w:rsid w:val="002338CA"/>
    <w:rsid w:val="0024227D"/>
    <w:rsid w:val="00245B8E"/>
    <w:rsid w:val="00246860"/>
    <w:rsid w:val="00247BD0"/>
    <w:rsid w:val="0025183C"/>
    <w:rsid w:val="0025251E"/>
    <w:rsid w:val="00260157"/>
    <w:rsid w:val="0026318D"/>
    <w:rsid w:val="0027159C"/>
    <w:rsid w:val="00274549"/>
    <w:rsid w:val="00274C4D"/>
    <w:rsid w:val="00274E46"/>
    <w:rsid w:val="00275302"/>
    <w:rsid w:val="00276C86"/>
    <w:rsid w:val="002905AD"/>
    <w:rsid w:val="00290903"/>
    <w:rsid w:val="00292EB4"/>
    <w:rsid w:val="002933A5"/>
    <w:rsid w:val="002A3DFD"/>
    <w:rsid w:val="002A6469"/>
    <w:rsid w:val="002B01CA"/>
    <w:rsid w:val="002B03B2"/>
    <w:rsid w:val="002B0749"/>
    <w:rsid w:val="002B28BF"/>
    <w:rsid w:val="002C4380"/>
    <w:rsid w:val="002C7EC1"/>
    <w:rsid w:val="002D18B4"/>
    <w:rsid w:val="002D3A10"/>
    <w:rsid w:val="002D45C5"/>
    <w:rsid w:val="002E1C31"/>
    <w:rsid w:val="002E3474"/>
    <w:rsid w:val="002E5CF3"/>
    <w:rsid w:val="002E5DAE"/>
    <w:rsid w:val="002E713B"/>
    <w:rsid w:val="002E764B"/>
    <w:rsid w:val="002F37A0"/>
    <w:rsid w:val="002F7F81"/>
    <w:rsid w:val="003000B4"/>
    <w:rsid w:val="00303E37"/>
    <w:rsid w:val="003050DD"/>
    <w:rsid w:val="0030748E"/>
    <w:rsid w:val="003105D3"/>
    <w:rsid w:val="00311671"/>
    <w:rsid w:val="00314B0C"/>
    <w:rsid w:val="00323E70"/>
    <w:rsid w:val="00325F8D"/>
    <w:rsid w:val="00330DC6"/>
    <w:rsid w:val="003325EA"/>
    <w:rsid w:val="0033695B"/>
    <w:rsid w:val="003411EB"/>
    <w:rsid w:val="00342C93"/>
    <w:rsid w:val="00346AF8"/>
    <w:rsid w:val="00351428"/>
    <w:rsid w:val="00351523"/>
    <w:rsid w:val="00353C7F"/>
    <w:rsid w:val="00363362"/>
    <w:rsid w:val="00367304"/>
    <w:rsid w:val="00367F85"/>
    <w:rsid w:val="003709FF"/>
    <w:rsid w:val="0037520D"/>
    <w:rsid w:val="00377BD2"/>
    <w:rsid w:val="00385D6F"/>
    <w:rsid w:val="00386591"/>
    <w:rsid w:val="00392D9B"/>
    <w:rsid w:val="00393651"/>
    <w:rsid w:val="00394FBA"/>
    <w:rsid w:val="00396030"/>
    <w:rsid w:val="003A41BA"/>
    <w:rsid w:val="003A6806"/>
    <w:rsid w:val="003A6A99"/>
    <w:rsid w:val="003B227A"/>
    <w:rsid w:val="003B4F0E"/>
    <w:rsid w:val="003D2BA3"/>
    <w:rsid w:val="003D7DDB"/>
    <w:rsid w:val="003E0543"/>
    <w:rsid w:val="003E3848"/>
    <w:rsid w:val="003E7CD1"/>
    <w:rsid w:val="003F58B0"/>
    <w:rsid w:val="003F607E"/>
    <w:rsid w:val="003F6CF3"/>
    <w:rsid w:val="004007E9"/>
    <w:rsid w:val="00401BBC"/>
    <w:rsid w:val="00404B45"/>
    <w:rsid w:val="00406407"/>
    <w:rsid w:val="00406CC5"/>
    <w:rsid w:val="004074A4"/>
    <w:rsid w:val="00412BE0"/>
    <w:rsid w:val="00415E8F"/>
    <w:rsid w:val="00416543"/>
    <w:rsid w:val="004169EE"/>
    <w:rsid w:val="004172DB"/>
    <w:rsid w:val="00422B75"/>
    <w:rsid w:val="0043464E"/>
    <w:rsid w:val="0043503A"/>
    <w:rsid w:val="0044384F"/>
    <w:rsid w:val="004543BC"/>
    <w:rsid w:val="004574C6"/>
    <w:rsid w:val="00457BCF"/>
    <w:rsid w:val="00460BC2"/>
    <w:rsid w:val="00462CFC"/>
    <w:rsid w:val="004718E7"/>
    <w:rsid w:val="004761CC"/>
    <w:rsid w:val="0049060E"/>
    <w:rsid w:val="00491EC9"/>
    <w:rsid w:val="00492966"/>
    <w:rsid w:val="004A24D2"/>
    <w:rsid w:val="004A34FC"/>
    <w:rsid w:val="004A4136"/>
    <w:rsid w:val="004A7DAD"/>
    <w:rsid w:val="004B03F3"/>
    <w:rsid w:val="004B07E2"/>
    <w:rsid w:val="004B61C4"/>
    <w:rsid w:val="004B7169"/>
    <w:rsid w:val="004B7B1F"/>
    <w:rsid w:val="004C59D1"/>
    <w:rsid w:val="004E32EA"/>
    <w:rsid w:val="004F0D4F"/>
    <w:rsid w:val="0050177B"/>
    <w:rsid w:val="0050363F"/>
    <w:rsid w:val="00507414"/>
    <w:rsid w:val="00510588"/>
    <w:rsid w:val="0051146C"/>
    <w:rsid w:val="0052279C"/>
    <w:rsid w:val="0052590B"/>
    <w:rsid w:val="00526591"/>
    <w:rsid w:val="00531BC9"/>
    <w:rsid w:val="005350A5"/>
    <w:rsid w:val="00536379"/>
    <w:rsid w:val="00540BEF"/>
    <w:rsid w:val="00541B2D"/>
    <w:rsid w:val="005436C2"/>
    <w:rsid w:val="00553390"/>
    <w:rsid w:val="005604BE"/>
    <w:rsid w:val="00560759"/>
    <w:rsid w:val="00561D62"/>
    <w:rsid w:val="005628A4"/>
    <w:rsid w:val="00573B97"/>
    <w:rsid w:val="0058789E"/>
    <w:rsid w:val="00593444"/>
    <w:rsid w:val="005956D6"/>
    <w:rsid w:val="005A1EF9"/>
    <w:rsid w:val="005A258C"/>
    <w:rsid w:val="005A3560"/>
    <w:rsid w:val="005A6668"/>
    <w:rsid w:val="005B011A"/>
    <w:rsid w:val="005B223E"/>
    <w:rsid w:val="005B6F05"/>
    <w:rsid w:val="005C0EA0"/>
    <w:rsid w:val="005D2270"/>
    <w:rsid w:val="005E07BB"/>
    <w:rsid w:val="005E6AAE"/>
    <w:rsid w:val="005E7CC5"/>
    <w:rsid w:val="005F1115"/>
    <w:rsid w:val="005F27F2"/>
    <w:rsid w:val="005F424D"/>
    <w:rsid w:val="005F531E"/>
    <w:rsid w:val="005F68B0"/>
    <w:rsid w:val="005F6DEC"/>
    <w:rsid w:val="00615641"/>
    <w:rsid w:val="00634C4A"/>
    <w:rsid w:val="00635369"/>
    <w:rsid w:val="006357C6"/>
    <w:rsid w:val="00636977"/>
    <w:rsid w:val="0063791E"/>
    <w:rsid w:val="006418C9"/>
    <w:rsid w:val="00644B5C"/>
    <w:rsid w:val="00645046"/>
    <w:rsid w:val="0065254A"/>
    <w:rsid w:val="0065451D"/>
    <w:rsid w:val="00662F08"/>
    <w:rsid w:val="00663589"/>
    <w:rsid w:val="0067443B"/>
    <w:rsid w:val="006810A9"/>
    <w:rsid w:val="00683939"/>
    <w:rsid w:val="00684E2B"/>
    <w:rsid w:val="00690FDA"/>
    <w:rsid w:val="00691FB0"/>
    <w:rsid w:val="00694A59"/>
    <w:rsid w:val="00696476"/>
    <w:rsid w:val="006977CF"/>
    <w:rsid w:val="006A0100"/>
    <w:rsid w:val="006A376D"/>
    <w:rsid w:val="006A3774"/>
    <w:rsid w:val="006A40E6"/>
    <w:rsid w:val="006A51C5"/>
    <w:rsid w:val="006A5B59"/>
    <w:rsid w:val="006A75FA"/>
    <w:rsid w:val="006B0BB9"/>
    <w:rsid w:val="006B31D0"/>
    <w:rsid w:val="006B5923"/>
    <w:rsid w:val="006C2A4F"/>
    <w:rsid w:val="006C52BB"/>
    <w:rsid w:val="006D2D39"/>
    <w:rsid w:val="006D55CE"/>
    <w:rsid w:val="006E06D1"/>
    <w:rsid w:val="006E220A"/>
    <w:rsid w:val="006E7356"/>
    <w:rsid w:val="006F1761"/>
    <w:rsid w:val="006F1A46"/>
    <w:rsid w:val="00700FB3"/>
    <w:rsid w:val="007018E8"/>
    <w:rsid w:val="0070456F"/>
    <w:rsid w:val="00710F30"/>
    <w:rsid w:val="007165CE"/>
    <w:rsid w:val="00716F71"/>
    <w:rsid w:val="00721D12"/>
    <w:rsid w:val="00721F8B"/>
    <w:rsid w:val="00725109"/>
    <w:rsid w:val="00735157"/>
    <w:rsid w:val="00735D2B"/>
    <w:rsid w:val="00736A49"/>
    <w:rsid w:val="00744EBB"/>
    <w:rsid w:val="00746AE2"/>
    <w:rsid w:val="00752A29"/>
    <w:rsid w:val="00754DCF"/>
    <w:rsid w:val="0076100C"/>
    <w:rsid w:val="00767EA3"/>
    <w:rsid w:val="007722C3"/>
    <w:rsid w:val="00775293"/>
    <w:rsid w:val="00781BD4"/>
    <w:rsid w:val="007824C7"/>
    <w:rsid w:val="00784832"/>
    <w:rsid w:val="007874F9"/>
    <w:rsid w:val="00791F1E"/>
    <w:rsid w:val="00793260"/>
    <w:rsid w:val="00797A6D"/>
    <w:rsid w:val="007A0B39"/>
    <w:rsid w:val="007A168F"/>
    <w:rsid w:val="007A1AFC"/>
    <w:rsid w:val="007A28E4"/>
    <w:rsid w:val="007A5AD1"/>
    <w:rsid w:val="007A6DBB"/>
    <w:rsid w:val="007B0A06"/>
    <w:rsid w:val="007B47C2"/>
    <w:rsid w:val="007B7C41"/>
    <w:rsid w:val="007C0729"/>
    <w:rsid w:val="007C433E"/>
    <w:rsid w:val="007D0292"/>
    <w:rsid w:val="007E13B6"/>
    <w:rsid w:val="007E2046"/>
    <w:rsid w:val="007E4FBB"/>
    <w:rsid w:val="007E6986"/>
    <w:rsid w:val="007F6278"/>
    <w:rsid w:val="007F7A39"/>
    <w:rsid w:val="0080147C"/>
    <w:rsid w:val="00802D35"/>
    <w:rsid w:val="00811D5B"/>
    <w:rsid w:val="00817713"/>
    <w:rsid w:val="00820A34"/>
    <w:rsid w:val="008226B4"/>
    <w:rsid w:val="00830999"/>
    <w:rsid w:val="00830D5E"/>
    <w:rsid w:val="00830F69"/>
    <w:rsid w:val="00834458"/>
    <w:rsid w:val="00837465"/>
    <w:rsid w:val="00841457"/>
    <w:rsid w:val="0084374E"/>
    <w:rsid w:val="0085206E"/>
    <w:rsid w:val="00853718"/>
    <w:rsid w:val="008541EF"/>
    <w:rsid w:val="00854988"/>
    <w:rsid w:val="00855696"/>
    <w:rsid w:val="008570E4"/>
    <w:rsid w:val="00857F09"/>
    <w:rsid w:val="00860C41"/>
    <w:rsid w:val="0086162B"/>
    <w:rsid w:val="00865207"/>
    <w:rsid w:val="00871262"/>
    <w:rsid w:val="00875B51"/>
    <w:rsid w:val="00875F2D"/>
    <w:rsid w:val="008834B7"/>
    <w:rsid w:val="00885CBF"/>
    <w:rsid w:val="00887262"/>
    <w:rsid w:val="008A5E1E"/>
    <w:rsid w:val="008A604E"/>
    <w:rsid w:val="008A63A9"/>
    <w:rsid w:val="008B5D31"/>
    <w:rsid w:val="008C20A1"/>
    <w:rsid w:val="008C4F87"/>
    <w:rsid w:val="008D0422"/>
    <w:rsid w:val="008D1286"/>
    <w:rsid w:val="008D1F33"/>
    <w:rsid w:val="008E2D99"/>
    <w:rsid w:val="008E3FD4"/>
    <w:rsid w:val="008E4A60"/>
    <w:rsid w:val="008F2153"/>
    <w:rsid w:val="008F3646"/>
    <w:rsid w:val="008F6EEA"/>
    <w:rsid w:val="00901E73"/>
    <w:rsid w:val="009026E8"/>
    <w:rsid w:val="009046CF"/>
    <w:rsid w:val="00907771"/>
    <w:rsid w:val="00914ADB"/>
    <w:rsid w:val="00920D1F"/>
    <w:rsid w:val="00920F42"/>
    <w:rsid w:val="00923B25"/>
    <w:rsid w:val="0093416A"/>
    <w:rsid w:val="009343C9"/>
    <w:rsid w:val="00940223"/>
    <w:rsid w:val="00942645"/>
    <w:rsid w:val="0095340A"/>
    <w:rsid w:val="00954581"/>
    <w:rsid w:val="0095466C"/>
    <w:rsid w:val="0096168C"/>
    <w:rsid w:val="00964F53"/>
    <w:rsid w:val="00966F5E"/>
    <w:rsid w:val="009705A7"/>
    <w:rsid w:val="00970A26"/>
    <w:rsid w:val="009732B8"/>
    <w:rsid w:val="009740C3"/>
    <w:rsid w:val="00977CB4"/>
    <w:rsid w:val="00985099"/>
    <w:rsid w:val="0099093C"/>
    <w:rsid w:val="00996BF1"/>
    <w:rsid w:val="009A0DE3"/>
    <w:rsid w:val="009B1534"/>
    <w:rsid w:val="009B5C0A"/>
    <w:rsid w:val="009B69D3"/>
    <w:rsid w:val="009B7BA7"/>
    <w:rsid w:val="009C0938"/>
    <w:rsid w:val="009C321C"/>
    <w:rsid w:val="009C3D79"/>
    <w:rsid w:val="009C3F82"/>
    <w:rsid w:val="009C4C8C"/>
    <w:rsid w:val="009C78BC"/>
    <w:rsid w:val="009C7D6D"/>
    <w:rsid w:val="009C7DF5"/>
    <w:rsid w:val="009D1ADE"/>
    <w:rsid w:val="009D2441"/>
    <w:rsid w:val="009D2892"/>
    <w:rsid w:val="009D3176"/>
    <w:rsid w:val="009D526B"/>
    <w:rsid w:val="009D5EE4"/>
    <w:rsid w:val="009D6487"/>
    <w:rsid w:val="009D6B61"/>
    <w:rsid w:val="009E0007"/>
    <w:rsid w:val="009E1283"/>
    <w:rsid w:val="009F29CB"/>
    <w:rsid w:val="00A01FDE"/>
    <w:rsid w:val="00A05826"/>
    <w:rsid w:val="00A1105B"/>
    <w:rsid w:val="00A1209D"/>
    <w:rsid w:val="00A12AA4"/>
    <w:rsid w:val="00A15020"/>
    <w:rsid w:val="00A15CAD"/>
    <w:rsid w:val="00A16876"/>
    <w:rsid w:val="00A200AA"/>
    <w:rsid w:val="00A2186F"/>
    <w:rsid w:val="00A2270B"/>
    <w:rsid w:val="00A2496E"/>
    <w:rsid w:val="00A258B7"/>
    <w:rsid w:val="00A35A1F"/>
    <w:rsid w:val="00A443E3"/>
    <w:rsid w:val="00A47AA2"/>
    <w:rsid w:val="00A47CF1"/>
    <w:rsid w:val="00A50418"/>
    <w:rsid w:val="00A608FB"/>
    <w:rsid w:val="00A62C31"/>
    <w:rsid w:val="00A62DF3"/>
    <w:rsid w:val="00A650BB"/>
    <w:rsid w:val="00A6542A"/>
    <w:rsid w:val="00A70E7B"/>
    <w:rsid w:val="00A76094"/>
    <w:rsid w:val="00A82279"/>
    <w:rsid w:val="00A82DD8"/>
    <w:rsid w:val="00A86123"/>
    <w:rsid w:val="00A86CB6"/>
    <w:rsid w:val="00A90D55"/>
    <w:rsid w:val="00AA04B3"/>
    <w:rsid w:val="00AB0380"/>
    <w:rsid w:val="00AB6934"/>
    <w:rsid w:val="00AC439D"/>
    <w:rsid w:val="00AC4C54"/>
    <w:rsid w:val="00AE2D29"/>
    <w:rsid w:val="00AE3316"/>
    <w:rsid w:val="00AF653F"/>
    <w:rsid w:val="00AF699F"/>
    <w:rsid w:val="00B03A90"/>
    <w:rsid w:val="00B063F5"/>
    <w:rsid w:val="00B06761"/>
    <w:rsid w:val="00B14B2A"/>
    <w:rsid w:val="00B20AFC"/>
    <w:rsid w:val="00B227D6"/>
    <w:rsid w:val="00B246A1"/>
    <w:rsid w:val="00B24F31"/>
    <w:rsid w:val="00B25E6D"/>
    <w:rsid w:val="00B32179"/>
    <w:rsid w:val="00B40A3E"/>
    <w:rsid w:val="00B47B08"/>
    <w:rsid w:val="00B522CD"/>
    <w:rsid w:val="00B52406"/>
    <w:rsid w:val="00B55917"/>
    <w:rsid w:val="00B6259D"/>
    <w:rsid w:val="00B72303"/>
    <w:rsid w:val="00B75477"/>
    <w:rsid w:val="00B82277"/>
    <w:rsid w:val="00B865F6"/>
    <w:rsid w:val="00B866B7"/>
    <w:rsid w:val="00B87636"/>
    <w:rsid w:val="00B911D2"/>
    <w:rsid w:val="00B914E9"/>
    <w:rsid w:val="00B91A6E"/>
    <w:rsid w:val="00B96530"/>
    <w:rsid w:val="00BA2D98"/>
    <w:rsid w:val="00BA30D1"/>
    <w:rsid w:val="00BA5BE2"/>
    <w:rsid w:val="00BA7F46"/>
    <w:rsid w:val="00BB0A0A"/>
    <w:rsid w:val="00BB7CF4"/>
    <w:rsid w:val="00BC4A68"/>
    <w:rsid w:val="00BD3F5C"/>
    <w:rsid w:val="00BD59ED"/>
    <w:rsid w:val="00BD6806"/>
    <w:rsid w:val="00BD7831"/>
    <w:rsid w:val="00BD7C10"/>
    <w:rsid w:val="00BE0DEB"/>
    <w:rsid w:val="00BF70CD"/>
    <w:rsid w:val="00BF7B4A"/>
    <w:rsid w:val="00C0760D"/>
    <w:rsid w:val="00C113CB"/>
    <w:rsid w:val="00C12D9F"/>
    <w:rsid w:val="00C13B34"/>
    <w:rsid w:val="00C20C48"/>
    <w:rsid w:val="00C24A92"/>
    <w:rsid w:val="00C261C6"/>
    <w:rsid w:val="00C30A97"/>
    <w:rsid w:val="00C31DDC"/>
    <w:rsid w:val="00C34326"/>
    <w:rsid w:val="00C36E6B"/>
    <w:rsid w:val="00C54DF3"/>
    <w:rsid w:val="00C57826"/>
    <w:rsid w:val="00C71BEC"/>
    <w:rsid w:val="00C736C0"/>
    <w:rsid w:val="00C76408"/>
    <w:rsid w:val="00C80C56"/>
    <w:rsid w:val="00C81FAB"/>
    <w:rsid w:val="00C846EA"/>
    <w:rsid w:val="00C84AD1"/>
    <w:rsid w:val="00C85579"/>
    <w:rsid w:val="00C85D98"/>
    <w:rsid w:val="00C915C9"/>
    <w:rsid w:val="00C960EF"/>
    <w:rsid w:val="00CA068D"/>
    <w:rsid w:val="00CA282D"/>
    <w:rsid w:val="00CA7F3F"/>
    <w:rsid w:val="00CB23DC"/>
    <w:rsid w:val="00CB28E2"/>
    <w:rsid w:val="00CB4813"/>
    <w:rsid w:val="00CB7FF7"/>
    <w:rsid w:val="00CC2044"/>
    <w:rsid w:val="00CC2FF7"/>
    <w:rsid w:val="00CC69EC"/>
    <w:rsid w:val="00CD34C7"/>
    <w:rsid w:val="00CE18F7"/>
    <w:rsid w:val="00CE1AA2"/>
    <w:rsid w:val="00CE5B6B"/>
    <w:rsid w:val="00CE64FA"/>
    <w:rsid w:val="00CE7412"/>
    <w:rsid w:val="00CF0971"/>
    <w:rsid w:val="00CF4394"/>
    <w:rsid w:val="00D01541"/>
    <w:rsid w:val="00D106D2"/>
    <w:rsid w:val="00D1648B"/>
    <w:rsid w:val="00D20AC0"/>
    <w:rsid w:val="00D254FE"/>
    <w:rsid w:val="00D336C8"/>
    <w:rsid w:val="00D339E8"/>
    <w:rsid w:val="00D34952"/>
    <w:rsid w:val="00D353D7"/>
    <w:rsid w:val="00D357AC"/>
    <w:rsid w:val="00D40B1F"/>
    <w:rsid w:val="00D42EE5"/>
    <w:rsid w:val="00D501F1"/>
    <w:rsid w:val="00D50C8C"/>
    <w:rsid w:val="00D52393"/>
    <w:rsid w:val="00D60DBC"/>
    <w:rsid w:val="00D70153"/>
    <w:rsid w:val="00D734D6"/>
    <w:rsid w:val="00D75C65"/>
    <w:rsid w:val="00D76AB2"/>
    <w:rsid w:val="00D820A5"/>
    <w:rsid w:val="00D829AD"/>
    <w:rsid w:val="00D87788"/>
    <w:rsid w:val="00D910C2"/>
    <w:rsid w:val="00D9189B"/>
    <w:rsid w:val="00D91DA6"/>
    <w:rsid w:val="00D9509F"/>
    <w:rsid w:val="00D972D4"/>
    <w:rsid w:val="00DA195B"/>
    <w:rsid w:val="00DA3ED0"/>
    <w:rsid w:val="00DA4E39"/>
    <w:rsid w:val="00DA68CD"/>
    <w:rsid w:val="00DB013D"/>
    <w:rsid w:val="00DB6FBE"/>
    <w:rsid w:val="00DC1655"/>
    <w:rsid w:val="00DC233D"/>
    <w:rsid w:val="00DC2F0A"/>
    <w:rsid w:val="00DD3593"/>
    <w:rsid w:val="00DD36B1"/>
    <w:rsid w:val="00DD5B8C"/>
    <w:rsid w:val="00DE7E74"/>
    <w:rsid w:val="00E017F0"/>
    <w:rsid w:val="00E041E4"/>
    <w:rsid w:val="00E11812"/>
    <w:rsid w:val="00E14581"/>
    <w:rsid w:val="00E14A45"/>
    <w:rsid w:val="00E15539"/>
    <w:rsid w:val="00E16541"/>
    <w:rsid w:val="00E16C70"/>
    <w:rsid w:val="00E2632B"/>
    <w:rsid w:val="00E32289"/>
    <w:rsid w:val="00E369B3"/>
    <w:rsid w:val="00E405EA"/>
    <w:rsid w:val="00E40F19"/>
    <w:rsid w:val="00E41669"/>
    <w:rsid w:val="00E42789"/>
    <w:rsid w:val="00E47031"/>
    <w:rsid w:val="00E475C0"/>
    <w:rsid w:val="00E50BEB"/>
    <w:rsid w:val="00E5432F"/>
    <w:rsid w:val="00E55F25"/>
    <w:rsid w:val="00E64129"/>
    <w:rsid w:val="00E66A29"/>
    <w:rsid w:val="00E67234"/>
    <w:rsid w:val="00E724BC"/>
    <w:rsid w:val="00E73B7C"/>
    <w:rsid w:val="00E82B6D"/>
    <w:rsid w:val="00E83F78"/>
    <w:rsid w:val="00E866F8"/>
    <w:rsid w:val="00E9232C"/>
    <w:rsid w:val="00E93458"/>
    <w:rsid w:val="00E96B79"/>
    <w:rsid w:val="00EA11B6"/>
    <w:rsid w:val="00EA213D"/>
    <w:rsid w:val="00EA2DD8"/>
    <w:rsid w:val="00EA681F"/>
    <w:rsid w:val="00EB76E4"/>
    <w:rsid w:val="00EC0E65"/>
    <w:rsid w:val="00EC2004"/>
    <w:rsid w:val="00EC3AA3"/>
    <w:rsid w:val="00EC764B"/>
    <w:rsid w:val="00EC797E"/>
    <w:rsid w:val="00ED3C1A"/>
    <w:rsid w:val="00EE0B44"/>
    <w:rsid w:val="00EE2B19"/>
    <w:rsid w:val="00EE7017"/>
    <w:rsid w:val="00EF40CA"/>
    <w:rsid w:val="00EF608E"/>
    <w:rsid w:val="00F01B39"/>
    <w:rsid w:val="00F0706C"/>
    <w:rsid w:val="00F1516A"/>
    <w:rsid w:val="00F22A26"/>
    <w:rsid w:val="00F30325"/>
    <w:rsid w:val="00F32139"/>
    <w:rsid w:val="00F34E08"/>
    <w:rsid w:val="00F35E88"/>
    <w:rsid w:val="00F41BD4"/>
    <w:rsid w:val="00F41D91"/>
    <w:rsid w:val="00F41E61"/>
    <w:rsid w:val="00F46964"/>
    <w:rsid w:val="00F501D3"/>
    <w:rsid w:val="00F5126A"/>
    <w:rsid w:val="00F663BC"/>
    <w:rsid w:val="00F718A8"/>
    <w:rsid w:val="00F72183"/>
    <w:rsid w:val="00F7365E"/>
    <w:rsid w:val="00F75514"/>
    <w:rsid w:val="00F7606A"/>
    <w:rsid w:val="00F82981"/>
    <w:rsid w:val="00F8311F"/>
    <w:rsid w:val="00F83248"/>
    <w:rsid w:val="00F853AE"/>
    <w:rsid w:val="00F86A91"/>
    <w:rsid w:val="00F93DCC"/>
    <w:rsid w:val="00F9435D"/>
    <w:rsid w:val="00F94A5D"/>
    <w:rsid w:val="00FB4BAB"/>
    <w:rsid w:val="00FB593A"/>
    <w:rsid w:val="00FB6E82"/>
    <w:rsid w:val="00FC4576"/>
    <w:rsid w:val="00FC7DBC"/>
    <w:rsid w:val="00FD1D5A"/>
    <w:rsid w:val="00FD4AB0"/>
    <w:rsid w:val="00FE3349"/>
    <w:rsid w:val="00FE7817"/>
    <w:rsid w:val="00FF3C25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6C2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DC233D"/>
    <w:pPr>
      <w:jc w:val="center"/>
    </w:pPr>
    <w:rPr>
      <w:rFonts w:ascii="Verdana" w:hAnsi="Verdana"/>
      <w:b/>
      <w:bCs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DC233D"/>
    <w:rPr>
      <w:rFonts w:ascii="Verdana" w:hAnsi="Verdana"/>
      <w:b/>
      <w:bCs/>
      <w:color w:val="8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233D"/>
    <w:rPr>
      <w:rFonts w:ascii="Courier New" w:hAnsi="Courier New" w:cs="Courier New"/>
    </w:rPr>
  </w:style>
  <w:style w:type="paragraph" w:customStyle="1" w:styleId="Default">
    <w:name w:val="Default"/>
    <w:rsid w:val="005628A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544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JAMEILL.BARKSDALE</cp:lastModifiedBy>
  <cp:revision>5</cp:revision>
  <cp:lastPrinted>2000-06-02T14:59:00Z</cp:lastPrinted>
  <dcterms:created xsi:type="dcterms:W3CDTF">2010-03-31T19:24:00Z</dcterms:created>
  <dcterms:modified xsi:type="dcterms:W3CDTF">2012-01-24T16:56:00Z</dcterms:modified>
</cp:coreProperties>
</file>