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A550BF" w:rsidRDefault="00A550BF" w:rsidP="00A550BF">
      <w:pPr>
        <w:tabs>
          <w:tab w:val="left" w:pos="288"/>
          <w:tab w:val="left" w:pos="4752"/>
        </w:tabs>
        <w:spacing w:line="240" w:lineRule="exact"/>
        <w:jc w:val="center"/>
        <w:rPr>
          <w:color w:val="auto"/>
        </w:rPr>
      </w:pPr>
      <w:r w:rsidRPr="00A550BF">
        <w:rPr>
          <w:color w:val="auto"/>
        </w:rPr>
        <w:t>RECORD OF PROCEEDINGS</w:t>
      </w:r>
    </w:p>
    <w:p w:rsidR="00540BEF" w:rsidRPr="00A550BF" w:rsidRDefault="00540BEF" w:rsidP="00A550BF">
      <w:pPr>
        <w:tabs>
          <w:tab w:val="left" w:pos="288"/>
          <w:tab w:val="left" w:pos="4752"/>
        </w:tabs>
        <w:spacing w:line="240" w:lineRule="exact"/>
        <w:jc w:val="center"/>
        <w:rPr>
          <w:color w:val="auto"/>
        </w:rPr>
      </w:pPr>
      <w:r w:rsidRPr="00A550BF">
        <w:rPr>
          <w:color w:val="auto"/>
        </w:rPr>
        <w:t>PHYSICAL DISABILITY BOARD OF REVIEW</w:t>
      </w:r>
    </w:p>
    <w:p w:rsidR="00540BEF" w:rsidRPr="00A550BF" w:rsidRDefault="00540BEF" w:rsidP="00A550BF">
      <w:pPr>
        <w:tabs>
          <w:tab w:val="left" w:pos="288"/>
          <w:tab w:val="left" w:pos="4752"/>
        </w:tabs>
        <w:spacing w:line="240" w:lineRule="exact"/>
        <w:jc w:val="both"/>
        <w:rPr>
          <w:color w:val="auto"/>
        </w:rPr>
      </w:pPr>
    </w:p>
    <w:p w:rsidR="00540BEF" w:rsidRPr="00A550BF" w:rsidRDefault="00540BEF" w:rsidP="00A550BF">
      <w:pPr>
        <w:tabs>
          <w:tab w:val="left" w:pos="288"/>
          <w:tab w:val="left" w:pos="4752"/>
        </w:tabs>
        <w:spacing w:line="240" w:lineRule="exact"/>
        <w:jc w:val="both"/>
        <w:rPr>
          <w:color w:val="auto"/>
        </w:rPr>
      </w:pPr>
      <w:r w:rsidRPr="00A550BF">
        <w:rPr>
          <w:color w:val="auto"/>
        </w:rPr>
        <w:t>NAME:</w:t>
      </w:r>
      <w:r w:rsidR="00700FB3" w:rsidRPr="00A550BF">
        <w:rPr>
          <w:color w:val="auto"/>
        </w:rPr>
        <w:tab/>
      </w:r>
      <w:r w:rsidRPr="00A550BF">
        <w:rPr>
          <w:color w:val="auto"/>
        </w:rPr>
        <w:tab/>
        <w:t xml:space="preserve">BRANCH OF SERVICE: </w:t>
      </w:r>
      <w:r w:rsidR="00BE5EC8" w:rsidRPr="00A550BF">
        <w:rPr>
          <w:color w:val="auto"/>
        </w:rPr>
        <w:t>AIR FORCE</w:t>
      </w:r>
    </w:p>
    <w:p w:rsidR="0091154E" w:rsidRDefault="00540BEF" w:rsidP="00A550BF">
      <w:pPr>
        <w:tabs>
          <w:tab w:val="left" w:pos="288"/>
          <w:tab w:val="left" w:pos="4752"/>
        </w:tabs>
        <w:spacing w:line="240" w:lineRule="exact"/>
        <w:jc w:val="both"/>
        <w:rPr>
          <w:color w:val="auto"/>
        </w:rPr>
      </w:pPr>
      <w:r w:rsidRPr="00A550BF">
        <w:rPr>
          <w:color w:val="auto"/>
        </w:rPr>
        <w:t>CASE NUMBER:  PD0900</w:t>
      </w:r>
      <w:r w:rsidR="00BE5EC8" w:rsidRPr="00A550BF">
        <w:rPr>
          <w:color w:val="auto"/>
        </w:rPr>
        <w:t>104</w:t>
      </w:r>
      <w:r w:rsidRPr="00A550BF">
        <w:rPr>
          <w:color w:val="auto"/>
        </w:rPr>
        <w:tab/>
      </w:r>
      <w:r w:rsidR="0091154E">
        <w:rPr>
          <w:color w:val="auto"/>
        </w:rPr>
        <w:tab/>
      </w:r>
      <w:r w:rsidRPr="00A550BF">
        <w:rPr>
          <w:color w:val="auto"/>
        </w:rPr>
        <w:t xml:space="preserve">BOARD DATE: </w:t>
      </w:r>
      <w:r w:rsidR="00276C86" w:rsidRPr="00A550BF">
        <w:rPr>
          <w:color w:val="auto"/>
        </w:rPr>
        <w:t>2009</w:t>
      </w:r>
      <w:r w:rsidR="003B488B" w:rsidRPr="00A550BF">
        <w:rPr>
          <w:color w:val="auto"/>
        </w:rPr>
        <w:t>1223</w:t>
      </w:r>
      <w:r w:rsidRPr="00A550BF">
        <w:rPr>
          <w:color w:val="auto"/>
        </w:rPr>
        <w:tab/>
      </w:r>
    </w:p>
    <w:p w:rsidR="00540BEF" w:rsidRPr="00A550BF" w:rsidRDefault="00540BEF" w:rsidP="00A550BF">
      <w:pPr>
        <w:tabs>
          <w:tab w:val="left" w:pos="288"/>
          <w:tab w:val="left" w:pos="4752"/>
        </w:tabs>
        <w:spacing w:line="240" w:lineRule="exact"/>
        <w:jc w:val="both"/>
        <w:rPr>
          <w:color w:val="auto"/>
        </w:rPr>
      </w:pPr>
      <w:r w:rsidRPr="00A550BF">
        <w:rPr>
          <w:color w:val="auto"/>
        </w:rPr>
        <w:t xml:space="preserve">SEPARATION DATE: </w:t>
      </w:r>
      <w:r w:rsidR="003B54F0" w:rsidRPr="00A550BF">
        <w:rPr>
          <w:color w:val="auto"/>
        </w:rPr>
        <w:t>20031107</w:t>
      </w:r>
    </w:p>
    <w:p w:rsidR="00540BEF" w:rsidRPr="00A550BF" w:rsidRDefault="00540BEF" w:rsidP="00A550BF">
      <w:pPr>
        <w:tabs>
          <w:tab w:val="left" w:pos="288"/>
          <w:tab w:val="left" w:pos="4752"/>
        </w:tabs>
        <w:spacing w:line="240" w:lineRule="exact"/>
        <w:jc w:val="both"/>
        <w:rPr>
          <w:color w:val="auto"/>
        </w:rPr>
      </w:pPr>
    </w:p>
    <w:p w:rsidR="00C671EE" w:rsidRPr="00A550BF" w:rsidRDefault="00C671EE" w:rsidP="00A550BF">
      <w:pPr>
        <w:tabs>
          <w:tab w:val="left" w:pos="288"/>
          <w:tab w:val="left" w:pos="4752"/>
        </w:tabs>
        <w:spacing w:line="240" w:lineRule="exact"/>
        <w:jc w:val="both"/>
        <w:rPr>
          <w:color w:val="auto"/>
        </w:rPr>
      </w:pPr>
      <w:r w:rsidRPr="00A550BF">
        <w:rPr>
          <w:color w:val="auto"/>
          <w:u w:val="single"/>
        </w:rPr>
        <w:t>_______________________________________________________________</w:t>
      </w:r>
      <w:r w:rsidRPr="00A550BF">
        <w:rPr>
          <w:color w:val="auto"/>
        </w:rPr>
        <w:t>_</w:t>
      </w:r>
    </w:p>
    <w:p w:rsidR="00C671EE" w:rsidRPr="00A550BF" w:rsidRDefault="00C671EE" w:rsidP="00A550BF">
      <w:pPr>
        <w:tabs>
          <w:tab w:val="left" w:pos="288"/>
          <w:tab w:val="left" w:pos="4752"/>
        </w:tabs>
        <w:spacing w:line="240" w:lineRule="exact"/>
        <w:jc w:val="both"/>
        <w:rPr>
          <w:color w:val="auto"/>
        </w:rPr>
      </w:pPr>
    </w:p>
    <w:p w:rsidR="00684E2B" w:rsidRPr="00A550BF" w:rsidRDefault="00811D5B" w:rsidP="00A550BF">
      <w:pPr>
        <w:tabs>
          <w:tab w:val="left" w:pos="288"/>
          <w:tab w:val="left" w:pos="4752"/>
        </w:tabs>
        <w:spacing w:line="240" w:lineRule="exact"/>
        <w:jc w:val="both"/>
        <w:rPr>
          <w:color w:val="auto"/>
          <w:szCs w:val="24"/>
        </w:rPr>
      </w:pPr>
      <w:r w:rsidRPr="00A550BF">
        <w:rPr>
          <w:color w:val="auto"/>
          <w:u w:val="single"/>
        </w:rPr>
        <w:t>SUMMARY</w:t>
      </w:r>
      <w:r w:rsidR="003D7DDB" w:rsidRPr="00A550BF">
        <w:rPr>
          <w:color w:val="auto"/>
          <w:u w:val="single"/>
        </w:rPr>
        <w:t xml:space="preserve"> OF CASE</w:t>
      </w:r>
      <w:r w:rsidR="00B522CD" w:rsidRPr="00A550BF">
        <w:rPr>
          <w:color w:val="auto"/>
        </w:rPr>
        <w:t>:</w:t>
      </w:r>
      <w:r w:rsidR="00BA30D1" w:rsidRPr="00A550BF">
        <w:rPr>
          <w:color w:val="auto"/>
        </w:rPr>
        <w:t xml:space="preserve"> </w:t>
      </w:r>
      <w:r w:rsidR="00FB6E82" w:rsidRPr="00A550BF">
        <w:rPr>
          <w:color w:val="auto"/>
        </w:rPr>
        <w:t xml:space="preserve"> </w:t>
      </w:r>
      <w:r w:rsidR="00684E2B" w:rsidRPr="00A550BF">
        <w:rPr>
          <w:color w:val="auto"/>
          <w:szCs w:val="24"/>
        </w:rPr>
        <w:t>This covered individual (CI) was</w:t>
      </w:r>
      <w:r w:rsidR="00F94A5D" w:rsidRPr="00A550BF">
        <w:rPr>
          <w:color w:val="auto"/>
          <w:szCs w:val="24"/>
        </w:rPr>
        <w:t xml:space="preserve"> a </w:t>
      </w:r>
      <w:r w:rsidR="00A550BF" w:rsidRPr="00A550BF">
        <w:rPr>
          <w:color w:val="auto"/>
          <w:szCs w:val="24"/>
        </w:rPr>
        <w:t xml:space="preserve">Security Forces </w:t>
      </w:r>
      <w:r w:rsidR="003B54F0" w:rsidRPr="00A550BF">
        <w:rPr>
          <w:color w:val="auto"/>
          <w:szCs w:val="24"/>
        </w:rPr>
        <w:t>Senior Airmen</w:t>
      </w:r>
      <w:r w:rsidR="00F94A5D" w:rsidRPr="00A550BF">
        <w:rPr>
          <w:color w:val="auto"/>
          <w:szCs w:val="24"/>
        </w:rPr>
        <w:t xml:space="preserve"> </w:t>
      </w:r>
      <w:r w:rsidR="00684E2B" w:rsidRPr="00A550BF">
        <w:rPr>
          <w:color w:val="auto"/>
          <w:szCs w:val="24"/>
        </w:rPr>
        <w:t>medically separated from the A</w:t>
      </w:r>
      <w:r w:rsidR="003B54F0" w:rsidRPr="00A550BF">
        <w:rPr>
          <w:color w:val="auto"/>
          <w:szCs w:val="24"/>
        </w:rPr>
        <w:t>ir Force i</w:t>
      </w:r>
      <w:r w:rsidR="00684E2B" w:rsidRPr="00A550BF">
        <w:rPr>
          <w:color w:val="auto"/>
          <w:szCs w:val="24"/>
        </w:rPr>
        <w:t>n 200</w:t>
      </w:r>
      <w:r w:rsidR="003B54F0" w:rsidRPr="00A550BF">
        <w:rPr>
          <w:color w:val="auto"/>
          <w:szCs w:val="24"/>
        </w:rPr>
        <w:t>3</w:t>
      </w:r>
      <w:r w:rsidR="00684E2B" w:rsidRPr="00A550BF">
        <w:rPr>
          <w:color w:val="auto"/>
          <w:szCs w:val="24"/>
        </w:rPr>
        <w:t xml:space="preserve"> after </w:t>
      </w:r>
      <w:r w:rsidR="003B488B" w:rsidRPr="00A550BF">
        <w:rPr>
          <w:color w:val="auto"/>
          <w:szCs w:val="24"/>
        </w:rPr>
        <w:t>more than four</w:t>
      </w:r>
      <w:r w:rsidR="00684E2B" w:rsidRPr="00A550BF">
        <w:rPr>
          <w:color w:val="auto"/>
          <w:szCs w:val="24"/>
        </w:rPr>
        <w:t xml:space="preserve"> years of service.  The medical basis for the separation was</w:t>
      </w:r>
      <w:r w:rsidR="00D73245" w:rsidRPr="00A550BF">
        <w:rPr>
          <w:color w:val="auto"/>
          <w:szCs w:val="24"/>
        </w:rPr>
        <w:t xml:space="preserve"> Asthma.</w:t>
      </w:r>
      <w:r w:rsidR="0091154E">
        <w:rPr>
          <w:color w:val="auto"/>
          <w:szCs w:val="24"/>
        </w:rPr>
        <w:t xml:space="preserve"> </w:t>
      </w:r>
      <w:r w:rsidR="00684E2B" w:rsidRPr="00A550BF">
        <w:rPr>
          <w:color w:val="auto"/>
          <w:szCs w:val="24"/>
        </w:rPr>
        <w:t xml:space="preserve"> The CI was referred to the PEB, found unfit for the </w:t>
      </w:r>
      <w:r w:rsidR="00A176CF" w:rsidRPr="00A550BF">
        <w:rPr>
          <w:color w:val="auto"/>
          <w:szCs w:val="24"/>
        </w:rPr>
        <w:t>Asthma co</w:t>
      </w:r>
      <w:r w:rsidR="00684E2B" w:rsidRPr="00A550BF">
        <w:rPr>
          <w:color w:val="auto"/>
          <w:szCs w:val="24"/>
        </w:rPr>
        <w:t>ndition</w:t>
      </w:r>
      <w:r w:rsidR="003B488B" w:rsidRPr="00A550BF">
        <w:rPr>
          <w:color w:val="auto"/>
          <w:szCs w:val="24"/>
        </w:rPr>
        <w:t>,</w:t>
      </w:r>
      <w:r w:rsidR="00684E2B" w:rsidRPr="00A550BF">
        <w:rPr>
          <w:color w:val="auto"/>
          <w:szCs w:val="24"/>
        </w:rPr>
        <w:t xml:space="preserve"> </w:t>
      </w:r>
      <w:r w:rsidR="00E866F8" w:rsidRPr="00A550BF">
        <w:rPr>
          <w:color w:val="auto"/>
          <w:szCs w:val="24"/>
        </w:rPr>
        <w:t xml:space="preserve">determined unfit for continued military service </w:t>
      </w:r>
      <w:r w:rsidR="00684E2B" w:rsidRPr="00A550BF">
        <w:rPr>
          <w:color w:val="auto"/>
          <w:szCs w:val="24"/>
        </w:rPr>
        <w:t xml:space="preserve">and separated at </w:t>
      </w:r>
      <w:r w:rsidR="00A176CF" w:rsidRPr="00A550BF">
        <w:rPr>
          <w:color w:val="auto"/>
          <w:szCs w:val="24"/>
        </w:rPr>
        <w:t>1</w:t>
      </w:r>
      <w:r w:rsidR="00684E2B" w:rsidRPr="00A550BF">
        <w:rPr>
          <w:color w:val="auto"/>
          <w:szCs w:val="24"/>
        </w:rPr>
        <w:t>0% disability</w:t>
      </w:r>
      <w:r w:rsidR="00E866F8" w:rsidRPr="00A550BF">
        <w:rPr>
          <w:color w:val="auto"/>
          <w:szCs w:val="24"/>
        </w:rPr>
        <w:t xml:space="preserve"> using the Veterans Affairs Schedule for Ratings Disabilities (VASRD) and applicable </w:t>
      </w:r>
      <w:r w:rsidR="00A176CF" w:rsidRPr="00A550BF">
        <w:rPr>
          <w:color w:val="auto"/>
          <w:szCs w:val="24"/>
        </w:rPr>
        <w:t>Air Force</w:t>
      </w:r>
      <w:r w:rsidR="00E866F8" w:rsidRPr="00A550BF">
        <w:rPr>
          <w:color w:val="auto"/>
          <w:szCs w:val="24"/>
        </w:rPr>
        <w:t xml:space="preserve"> and Department of Defense regulations.</w:t>
      </w:r>
      <w:r w:rsidR="003B488B" w:rsidRPr="00A550BF">
        <w:rPr>
          <w:color w:val="auto"/>
          <w:szCs w:val="24"/>
        </w:rPr>
        <w:t xml:space="preserve"> Additional medical conditions (</w:t>
      </w:r>
      <w:proofErr w:type="spellStart"/>
      <w:r w:rsidR="003B488B" w:rsidRPr="00A550BF">
        <w:rPr>
          <w:color w:val="auto"/>
          <w:szCs w:val="24"/>
        </w:rPr>
        <w:t>Gastroesophageal</w:t>
      </w:r>
      <w:proofErr w:type="spellEnd"/>
      <w:r w:rsidR="003B488B" w:rsidRPr="00A550BF">
        <w:rPr>
          <w:color w:val="auto"/>
          <w:szCs w:val="24"/>
        </w:rPr>
        <w:t xml:space="preserve"> Reflux Disease and Migraine Headaches) were not considered to be unfitting.  </w:t>
      </w:r>
    </w:p>
    <w:p w:rsidR="00923B25" w:rsidRPr="00A550BF" w:rsidRDefault="008B5D31" w:rsidP="00A550BF">
      <w:pPr>
        <w:tabs>
          <w:tab w:val="left" w:pos="288"/>
          <w:tab w:val="left" w:pos="4752"/>
        </w:tabs>
        <w:spacing w:line="240" w:lineRule="exact"/>
        <w:jc w:val="both"/>
        <w:rPr>
          <w:color w:val="000080"/>
        </w:rPr>
      </w:pPr>
      <w:r w:rsidRPr="00A550BF">
        <w:rPr>
          <w:color w:val="000080"/>
          <w:u w:val="single"/>
        </w:rPr>
        <w:t>_______________________________________________________________</w:t>
      </w:r>
      <w:r w:rsidRPr="00A550BF">
        <w:rPr>
          <w:color w:val="000080"/>
        </w:rPr>
        <w:t>_</w:t>
      </w:r>
    </w:p>
    <w:p w:rsidR="00923B25" w:rsidRPr="00A550BF" w:rsidRDefault="00923B25" w:rsidP="00A550BF">
      <w:pPr>
        <w:tabs>
          <w:tab w:val="left" w:pos="288"/>
          <w:tab w:val="left" w:pos="4752"/>
        </w:tabs>
        <w:spacing w:line="240" w:lineRule="exact"/>
        <w:jc w:val="both"/>
        <w:rPr>
          <w:color w:val="000080"/>
        </w:rPr>
      </w:pPr>
    </w:p>
    <w:p w:rsidR="00FB4F9B" w:rsidRPr="00A550BF" w:rsidRDefault="001C181A" w:rsidP="00A550BF">
      <w:pPr>
        <w:autoSpaceDE w:val="0"/>
        <w:autoSpaceDN w:val="0"/>
        <w:adjustRightInd w:val="0"/>
        <w:spacing w:line="240" w:lineRule="exact"/>
        <w:jc w:val="both"/>
        <w:rPr>
          <w:rFonts w:cs="Arial"/>
          <w:color w:val="auto"/>
          <w:szCs w:val="24"/>
        </w:rPr>
      </w:pPr>
      <w:r w:rsidRPr="00A550BF">
        <w:rPr>
          <w:color w:val="auto"/>
          <w:szCs w:val="24"/>
          <w:u w:val="single"/>
        </w:rPr>
        <w:t>CI CONTENTION</w:t>
      </w:r>
      <w:r w:rsidRPr="00A550BF">
        <w:rPr>
          <w:color w:val="auto"/>
          <w:szCs w:val="24"/>
        </w:rPr>
        <w:t>:</w:t>
      </w:r>
      <w:r w:rsidR="00FB6E82" w:rsidRPr="00A550BF">
        <w:rPr>
          <w:color w:val="auto"/>
          <w:szCs w:val="24"/>
        </w:rPr>
        <w:t xml:space="preserve">  </w:t>
      </w:r>
      <w:r w:rsidR="00FB4F9B" w:rsidRPr="00A550BF">
        <w:rPr>
          <w:rFonts w:hAnsiTheme="minorHAnsi"/>
          <w:color w:val="auto"/>
          <w:szCs w:val="24"/>
        </w:rPr>
        <w:t>“</w:t>
      </w:r>
      <w:r w:rsidR="00FB4F9B" w:rsidRPr="00A550BF">
        <w:rPr>
          <w:color w:val="auto"/>
          <w:szCs w:val="24"/>
        </w:rPr>
        <w:t>I was diagnosed wit</w:t>
      </w:r>
      <w:r w:rsidR="00FB4F9B" w:rsidRPr="00A550BF">
        <w:rPr>
          <w:rFonts w:cs="Arial"/>
          <w:color w:val="auto"/>
          <w:szCs w:val="24"/>
        </w:rPr>
        <w:t xml:space="preserve">h Severe Persistent Asthma and do not believe that it </w:t>
      </w:r>
      <w:r w:rsidR="00FB4F9B" w:rsidRPr="00A550BF">
        <w:rPr>
          <w:color w:val="auto"/>
          <w:szCs w:val="24"/>
        </w:rPr>
        <w:t xml:space="preserve">was </w:t>
      </w:r>
      <w:r w:rsidR="00FB4F9B" w:rsidRPr="00A550BF">
        <w:rPr>
          <w:rFonts w:cs="Arial"/>
          <w:color w:val="auto"/>
          <w:szCs w:val="24"/>
        </w:rPr>
        <w:t xml:space="preserve">fair to discharge me without medical benefits and just a severance pay. </w:t>
      </w:r>
      <w:r w:rsidR="0091154E">
        <w:rPr>
          <w:rFonts w:cs="Arial"/>
          <w:color w:val="auto"/>
          <w:szCs w:val="24"/>
        </w:rPr>
        <w:t xml:space="preserve"> </w:t>
      </w:r>
      <w:r w:rsidR="00FB4F9B" w:rsidRPr="00A550BF">
        <w:rPr>
          <w:rFonts w:cs="Arial"/>
          <w:color w:val="auto"/>
          <w:szCs w:val="24"/>
        </w:rPr>
        <w:t xml:space="preserve">The VA rated me as 30% for this condition which I also think should be a higher rating. </w:t>
      </w:r>
      <w:r w:rsidR="0091154E">
        <w:rPr>
          <w:rFonts w:cs="Arial"/>
          <w:color w:val="auto"/>
          <w:szCs w:val="24"/>
        </w:rPr>
        <w:t xml:space="preserve"> </w:t>
      </w:r>
      <w:r w:rsidR="00FB4F9B" w:rsidRPr="00A550BF">
        <w:rPr>
          <w:rFonts w:cs="Arial"/>
          <w:color w:val="auto"/>
          <w:szCs w:val="24"/>
        </w:rPr>
        <w:t xml:space="preserve">Also I </w:t>
      </w:r>
      <w:r w:rsidR="00FB4F9B" w:rsidRPr="00A550BF">
        <w:rPr>
          <w:color w:val="auto"/>
          <w:szCs w:val="24"/>
        </w:rPr>
        <w:t xml:space="preserve">was </w:t>
      </w:r>
      <w:r w:rsidR="00FB4F9B" w:rsidRPr="00A550BF">
        <w:rPr>
          <w:rFonts w:cs="Arial"/>
          <w:color w:val="auto"/>
          <w:szCs w:val="24"/>
        </w:rPr>
        <w:t>rated 30% for migraines for a head injury.  These were also a part of the medical review board but not rated which I never understood.  (Continued)</w:t>
      </w:r>
    </w:p>
    <w:p w:rsidR="00FB4F9B" w:rsidRPr="00A550BF" w:rsidRDefault="00FB4F9B" w:rsidP="00A550BF">
      <w:pPr>
        <w:autoSpaceDE w:val="0"/>
        <w:autoSpaceDN w:val="0"/>
        <w:adjustRightInd w:val="0"/>
        <w:spacing w:line="240" w:lineRule="exact"/>
        <w:jc w:val="both"/>
        <w:rPr>
          <w:color w:val="auto"/>
          <w:sz w:val="16"/>
          <w:szCs w:val="16"/>
        </w:rPr>
      </w:pPr>
    </w:p>
    <w:p w:rsidR="00E866F8" w:rsidRPr="00A550BF" w:rsidRDefault="00FB4F9B" w:rsidP="00A550BF">
      <w:pPr>
        <w:autoSpaceDE w:val="0"/>
        <w:autoSpaceDN w:val="0"/>
        <w:adjustRightInd w:val="0"/>
        <w:spacing w:line="240" w:lineRule="exact"/>
        <w:jc w:val="both"/>
        <w:rPr>
          <w:color w:val="auto"/>
          <w:szCs w:val="24"/>
        </w:rPr>
      </w:pPr>
      <w:r w:rsidRPr="00A550BF">
        <w:rPr>
          <w:color w:val="auto"/>
          <w:szCs w:val="24"/>
        </w:rPr>
        <w:t xml:space="preserve">Also I do not understand the initial rating for Severe Persistent Asthma and my FEV score being so low that I </w:t>
      </w:r>
      <w:r w:rsidRPr="00A550BF">
        <w:rPr>
          <w:rFonts w:cs="Arial"/>
          <w:color w:val="auto"/>
          <w:szCs w:val="24"/>
        </w:rPr>
        <w:t xml:space="preserve">was </w:t>
      </w:r>
      <w:r w:rsidRPr="00A550BF">
        <w:rPr>
          <w:color w:val="auto"/>
          <w:szCs w:val="24"/>
        </w:rPr>
        <w:t xml:space="preserve">only discharged with 10% and severance pay. </w:t>
      </w:r>
      <w:r w:rsidR="0091154E">
        <w:rPr>
          <w:color w:val="auto"/>
          <w:szCs w:val="24"/>
        </w:rPr>
        <w:t xml:space="preserve"> </w:t>
      </w:r>
      <w:r w:rsidRPr="00A550BF">
        <w:rPr>
          <w:color w:val="auto"/>
          <w:szCs w:val="24"/>
        </w:rPr>
        <w:t xml:space="preserve">I never understood why with </w:t>
      </w:r>
      <w:r w:rsidRPr="00A550BF">
        <w:rPr>
          <w:rFonts w:cs="Arial"/>
          <w:color w:val="auto"/>
          <w:szCs w:val="24"/>
        </w:rPr>
        <w:t xml:space="preserve">the </w:t>
      </w:r>
      <w:r w:rsidRPr="00A550BF">
        <w:rPr>
          <w:color w:val="auto"/>
          <w:szCs w:val="24"/>
        </w:rPr>
        <w:t>same information given I was rated much higher with the VA.</w:t>
      </w:r>
      <w:r w:rsidR="0091154E">
        <w:rPr>
          <w:color w:val="auto"/>
          <w:szCs w:val="24"/>
        </w:rPr>
        <w:t xml:space="preserve"> </w:t>
      </w:r>
      <w:r w:rsidRPr="00A550BF">
        <w:rPr>
          <w:color w:val="auto"/>
          <w:szCs w:val="24"/>
        </w:rPr>
        <w:t xml:space="preserve"> This is not just and I would hope that you do a very thorough review to correct my disability ratings which the Air Force neglected to do. </w:t>
      </w:r>
      <w:r w:rsidR="0091154E">
        <w:rPr>
          <w:color w:val="auto"/>
          <w:szCs w:val="24"/>
        </w:rPr>
        <w:t xml:space="preserve"> </w:t>
      </w:r>
      <w:r w:rsidRPr="00A550BF">
        <w:rPr>
          <w:color w:val="auto"/>
          <w:szCs w:val="24"/>
        </w:rPr>
        <w:t xml:space="preserve">Also to rate migraines and </w:t>
      </w:r>
      <w:proofErr w:type="spellStart"/>
      <w:r w:rsidRPr="00A550BF">
        <w:rPr>
          <w:color w:val="auto"/>
          <w:szCs w:val="24"/>
        </w:rPr>
        <w:t>bilat</w:t>
      </w:r>
      <w:proofErr w:type="spellEnd"/>
      <w:r w:rsidRPr="00A550BF">
        <w:rPr>
          <w:color w:val="auto"/>
          <w:szCs w:val="24"/>
        </w:rPr>
        <w:t xml:space="preserve"> foot considering that they were also </w:t>
      </w:r>
      <w:r w:rsidR="00F23438" w:rsidRPr="00A550BF">
        <w:rPr>
          <w:color w:val="auto"/>
          <w:szCs w:val="24"/>
        </w:rPr>
        <w:t>a part</w:t>
      </w:r>
      <w:r w:rsidRPr="00A550BF">
        <w:rPr>
          <w:color w:val="auto"/>
          <w:szCs w:val="24"/>
        </w:rPr>
        <w:t xml:space="preserve"> of my medical review board and were neglected to be rated.</w:t>
      </w:r>
      <w:r w:rsidR="0091154E">
        <w:rPr>
          <w:color w:val="auto"/>
          <w:szCs w:val="24"/>
        </w:rPr>
        <w:t xml:space="preserve"> </w:t>
      </w:r>
      <w:r w:rsidRPr="00A550BF">
        <w:rPr>
          <w:color w:val="auto"/>
          <w:szCs w:val="24"/>
        </w:rPr>
        <w:t xml:space="preserve"> My rating should have been fair and just initially and should have been retired with lifetime medical benefits. </w:t>
      </w:r>
      <w:r w:rsidR="0091154E">
        <w:rPr>
          <w:color w:val="auto"/>
          <w:szCs w:val="24"/>
        </w:rPr>
        <w:t xml:space="preserve"> </w:t>
      </w:r>
      <w:r w:rsidRPr="00A550BF">
        <w:rPr>
          <w:color w:val="auto"/>
          <w:szCs w:val="24"/>
        </w:rPr>
        <w:t>Before my review board the Dr at Andrews Air Force base told me that I would be retired with lifetime benefits because of Severe Persistent Asthma and Migraine Headaches.</w:t>
      </w:r>
      <w:r w:rsidR="00A101DC" w:rsidRPr="00A550BF">
        <w:rPr>
          <w:rFonts w:hAnsiTheme="minorHAnsi" w:cs="Arial"/>
          <w:color w:val="auto"/>
          <w:szCs w:val="24"/>
        </w:rPr>
        <w:t>“</w:t>
      </w:r>
    </w:p>
    <w:p w:rsidR="00C671EE" w:rsidRPr="00A550BF" w:rsidRDefault="00C671EE" w:rsidP="00A550BF">
      <w:pPr>
        <w:tabs>
          <w:tab w:val="left" w:pos="288"/>
          <w:tab w:val="left" w:pos="4752"/>
        </w:tabs>
        <w:spacing w:line="240" w:lineRule="exact"/>
        <w:jc w:val="both"/>
        <w:rPr>
          <w:color w:val="000080"/>
        </w:rPr>
      </w:pPr>
      <w:r w:rsidRPr="00A550BF">
        <w:rPr>
          <w:color w:val="000080"/>
          <w:u w:val="single"/>
        </w:rPr>
        <w:t>_______________________________________________________________</w:t>
      </w:r>
      <w:r w:rsidRPr="00A550BF">
        <w:rPr>
          <w:color w:val="000080"/>
        </w:rPr>
        <w:t>_</w:t>
      </w:r>
    </w:p>
    <w:p w:rsidR="00C671EE" w:rsidRPr="00AE3316" w:rsidRDefault="00C671EE" w:rsidP="00C671EE">
      <w:pPr>
        <w:tabs>
          <w:tab w:val="left" w:pos="288"/>
          <w:tab w:val="left" w:pos="4752"/>
        </w:tabs>
        <w:spacing w:line="240" w:lineRule="exact"/>
        <w:jc w:val="both"/>
        <w:rPr>
          <w:rFonts w:ascii="Calibri" w:hAnsi="Calibri"/>
          <w:color w:val="000080"/>
        </w:rPr>
      </w:pPr>
    </w:p>
    <w:p w:rsidR="00371477" w:rsidRDefault="00371477" w:rsidP="00BB61C2">
      <w:pPr>
        <w:spacing w:line="240" w:lineRule="exact"/>
        <w:rPr>
          <w:rFonts w:ascii="Calibri" w:hAnsi="Calibri"/>
          <w:color w:val="000080"/>
          <w:u w:val="single"/>
        </w:rPr>
      </w:pPr>
      <w:r>
        <w:rPr>
          <w:rFonts w:ascii="Calibri" w:hAnsi="Calibri"/>
          <w:color w:val="000080"/>
          <w:u w:val="single"/>
        </w:rPr>
        <w:br w:type="page"/>
      </w:r>
    </w:p>
    <w:p w:rsidR="002338CA" w:rsidRPr="00A550BF" w:rsidRDefault="00A90D55" w:rsidP="00BB61C2">
      <w:pPr>
        <w:tabs>
          <w:tab w:val="left" w:pos="288"/>
          <w:tab w:val="left" w:pos="4752"/>
        </w:tabs>
        <w:spacing w:line="240" w:lineRule="exact"/>
        <w:jc w:val="both"/>
        <w:rPr>
          <w:color w:val="auto"/>
        </w:rPr>
      </w:pPr>
      <w:r w:rsidRPr="00A550BF">
        <w:rPr>
          <w:color w:val="auto"/>
          <w:u w:val="single"/>
        </w:rPr>
        <w:lastRenderedPageBreak/>
        <w:t>RATING COMPARISON</w:t>
      </w:r>
      <w:r w:rsidRPr="00A550BF">
        <w:rPr>
          <w:color w:val="auto"/>
        </w:rPr>
        <w:t>:</w:t>
      </w:r>
    </w:p>
    <w:p w:rsidR="00DA3ED0" w:rsidRDefault="00DA3ED0" w:rsidP="00BB61C2">
      <w:pPr>
        <w:tabs>
          <w:tab w:val="left" w:pos="288"/>
          <w:tab w:val="left" w:pos="4752"/>
        </w:tabs>
        <w:spacing w:line="240" w:lineRule="exact"/>
        <w:jc w:val="both"/>
        <w:rPr>
          <w:rFonts w:ascii="Calibri" w:hAnsi="Calibri"/>
          <w:color w:val="000080"/>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BB61C2">
            <w:pPr>
              <w:pStyle w:val="ListParagraph"/>
              <w:spacing w:after="0" w:line="240" w:lineRule="exact"/>
              <w:ind w:left="0"/>
              <w:jc w:val="center"/>
              <w:rPr>
                <w:rFonts w:cs="Times New Roman"/>
                <w:b/>
              </w:rPr>
            </w:pPr>
            <w:r>
              <w:rPr>
                <w:rFonts w:cs="Times New Roman"/>
                <w:b/>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B61C2">
            <w:pPr>
              <w:pStyle w:val="ListParagraph"/>
              <w:spacing w:after="0" w:line="240" w:lineRule="exact"/>
              <w:ind w:left="0"/>
              <w:jc w:val="center"/>
              <w:rPr>
                <w:rFonts w:cs="Times New Roman"/>
                <w:b/>
              </w:rPr>
            </w:pPr>
            <w:r>
              <w:rPr>
                <w:rFonts w:cs="Times New Roman"/>
                <w:b/>
              </w:rPr>
              <w:t>VA (</w:t>
            </w:r>
            <w:r w:rsidR="001C64B8">
              <w:rPr>
                <w:rFonts w:cs="Times New Roman"/>
                <w:b/>
              </w:rPr>
              <w:t>6</w:t>
            </w:r>
            <w:r>
              <w:rPr>
                <w:rFonts w:cs="Times New Roman"/>
                <w:b/>
              </w:rPr>
              <w:t xml:space="preserve"> Mo. after Separation)</w:t>
            </w:r>
          </w:p>
        </w:tc>
      </w:tr>
      <w:tr w:rsidR="00DA3ED0"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B61C2">
            <w:pPr>
              <w:pStyle w:val="ListParagraph"/>
              <w:spacing w:after="0" w:line="240" w:lineRule="exact"/>
              <w:ind w:left="0"/>
              <w:jc w:val="center"/>
              <w:rPr>
                <w:rFonts w:cs="Times New Roman"/>
                <w:b/>
                <w:sz w:val="20"/>
                <w:szCs w:val="20"/>
              </w:rPr>
            </w:pPr>
            <w:r>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B61C2">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B61C2">
            <w:pPr>
              <w:pStyle w:val="ListParagraph"/>
              <w:spacing w:after="0" w:line="240" w:lineRule="exact"/>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BB61C2">
            <w:pPr>
              <w:pStyle w:val="ListParagraph"/>
              <w:spacing w:after="0" w:line="240" w:lineRule="exact"/>
              <w:ind w:left="0"/>
              <w:jc w:val="center"/>
              <w:rPr>
                <w:rFonts w:cs="Times New Roman"/>
                <w:b/>
                <w:sz w:val="20"/>
                <w:szCs w:val="20"/>
              </w:rPr>
            </w:pPr>
            <w:r>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B61C2">
            <w:pPr>
              <w:pStyle w:val="ListParagraph"/>
              <w:spacing w:after="0" w:line="240" w:lineRule="exact"/>
              <w:ind w:left="0"/>
              <w:jc w:val="center"/>
              <w:rPr>
                <w:rFonts w:cs="Times New Roman"/>
                <w:b/>
                <w:sz w:val="20"/>
                <w:szCs w:val="20"/>
              </w:rPr>
            </w:pPr>
            <w:r>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B61C2">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B61C2">
            <w:pPr>
              <w:pStyle w:val="ListParagraph"/>
              <w:spacing w:after="0" w:line="240" w:lineRule="exact"/>
              <w:ind w:left="0"/>
              <w:jc w:val="center"/>
              <w:rPr>
                <w:rFonts w:cs="Times New Roman"/>
                <w:b/>
                <w:sz w:val="20"/>
                <w:szCs w:val="20"/>
              </w:rPr>
            </w:pPr>
            <w:r>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B61C2">
            <w:pPr>
              <w:pStyle w:val="ListParagraph"/>
              <w:spacing w:after="0" w:line="240" w:lineRule="exact"/>
              <w:ind w:left="0"/>
              <w:jc w:val="center"/>
              <w:rPr>
                <w:rFonts w:cs="Times New Roman"/>
                <w:b/>
                <w:sz w:val="20"/>
                <w:szCs w:val="20"/>
              </w:rPr>
            </w:pPr>
            <w:r>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B61C2">
            <w:pPr>
              <w:pStyle w:val="ListParagraph"/>
              <w:spacing w:after="0" w:line="240" w:lineRule="exact"/>
              <w:ind w:left="0"/>
              <w:jc w:val="center"/>
              <w:rPr>
                <w:rFonts w:cs="Times New Roman"/>
                <w:b/>
                <w:sz w:val="20"/>
                <w:szCs w:val="20"/>
              </w:rPr>
            </w:pPr>
            <w:r>
              <w:rPr>
                <w:rFonts w:cs="Times New Roman"/>
                <w:b/>
                <w:sz w:val="20"/>
                <w:szCs w:val="20"/>
              </w:rPr>
              <w:t>Effective</w:t>
            </w:r>
          </w:p>
        </w:tc>
      </w:tr>
      <w:tr w:rsidR="00DA3ED0" w:rsidRPr="00216861"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6112B" w:rsidRDefault="00035635" w:rsidP="00BB61C2">
            <w:pPr>
              <w:pStyle w:val="ListParagraph"/>
              <w:spacing w:after="0" w:line="240" w:lineRule="exact"/>
              <w:ind w:left="0"/>
              <w:rPr>
                <w:rFonts w:cs="Times New Roman"/>
                <w:sz w:val="18"/>
                <w:szCs w:val="18"/>
              </w:rPr>
            </w:pPr>
            <w:r w:rsidRPr="00F6112B">
              <w:rPr>
                <w:rFonts w:cs="Times New Roman"/>
                <w:sz w:val="18"/>
                <w:szCs w:val="18"/>
              </w:rPr>
              <w:t>Asthma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6112B" w:rsidRDefault="00035635" w:rsidP="00BB61C2">
            <w:pPr>
              <w:pStyle w:val="ListParagraph"/>
              <w:spacing w:after="0" w:line="240" w:lineRule="exact"/>
              <w:ind w:left="0"/>
              <w:jc w:val="center"/>
              <w:rPr>
                <w:rFonts w:cs="Times New Roman"/>
                <w:sz w:val="18"/>
                <w:szCs w:val="18"/>
              </w:rPr>
            </w:pPr>
            <w:r w:rsidRPr="00F6112B">
              <w:rPr>
                <w:rFonts w:cs="Times New Roman"/>
                <w:sz w:val="18"/>
                <w:szCs w:val="18"/>
              </w:rPr>
              <w:t>6602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6112B" w:rsidRDefault="00035635" w:rsidP="00BB61C2">
            <w:pPr>
              <w:pStyle w:val="ListParagraph"/>
              <w:spacing w:after="0" w:line="240" w:lineRule="exact"/>
              <w:ind w:left="0"/>
              <w:jc w:val="center"/>
              <w:rPr>
                <w:rFonts w:cs="Times New Roman"/>
                <w:sz w:val="18"/>
                <w:szCs w:val="18"/>
              </w:rPr>
            </w:pPr>
            <w:r w:rsidRPr="00F6112B">
              <w:rPr>
                <w:rFonts w:cs="Times New Roman"/>
                <w:sz w:val="18"/>
                <w:szCs w:val="18"/>
              </w:rPr>
              <w:t>1</w:t>
            </w:r>
            <w:r w:rsidR="00DA3ED0" w:rsidRPr="00F6112B">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F6112B" w:rsidRDefault="00035635" w:rsidP="00BB61C2">
            <w:pPr>
              <w:pStyle w:val="ListParagraph"/>
              <w:spacing w:after="0" w:line="240" w:lineRule="exact"/>
              <w:ind w:left="0"/>
              <w:rPr>
                <w:rFonts w:cs="Times New Roman"/>
                <w:sz w:val="18"/>
                <w:szCs w:val="18"/>
              </w:rPr>
            </w:pPr>
            <w:r w:rsidRPr="00F6112B">
              <w:rPr>
                <w:rFonts w:cs="Times New Roman"/>
                <w:sz w:val="18"/>
                <w:szCs w:val="18"/>
              </w:rPr>
              <w:t>20030912</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F6112B" w:rsidRDefault="00ED280D" w:rsidP="00BB61C2">
            <w:pPr>
              <w:pStyle w:val="ListParagraph"/>
              <w:spacing w:after="0" w:line="240" w:lineRule="exact"/>
              <w:ind w:left="0"/>
              <w:rPr>
                <w:rFonts w:cs="Times New Roman"/>
                <w:sz w:val="18"/>
                <w:szCs w:val="18"/>
              </w:rPr>
            </w:pPr>
            <w:r w:rsidRPr="00F6112B">
              <w:rPr>
                <w:rFonts w:cs="Times New Roman"/>
                <w:sz w:val="18"/>
                <w:szCs w:val="18"/>
              </w:rPr>
              <w:t>Asthma also claimed as Chest Pain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216861" w:rsidRDefault="00ED280D" w:rsidP="00BB61C2">
            <w:pPr>
              <w:pStyle w:val="ListParagraph"/>
              <w:spacing w:after="0" w:line="240" w:lineRule="exact"/>
              <w:ind w:left="0"/>
              <w:jc w:val="center"/>
              <w:rPr>
                <w:rFonts w:cs="Times New Roman"/>
                <w:sz w:val="18"/>
                <w:szCs w:val="18"/>
              </w:rPr>
            </w:pPr>
            <w:r w:rsidRPr="00216861">
              <w:rPr>
                <w:rFonts w:cs="Times New Roman"/>
                <w:sz w:val="18"/>
                <w:szCs w:val="18"/>
              </w:rPr>
              <w:t>6602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216861" w:rsidRDefault="00ED280D" w:rsidP="00BB61C2">
            <w:pPr>
              <w:pStyle w:val="ListParagraph"/>
              <w:spacing w:after="0" w:line="240" w:lineRule="exact"/>
              <w:ind w:left="0"/>
              <w:jc w:val="center"/>
              <w:rPr>
                <w:rFonts w:cs="Times New Roman"/>
                <w:sz w:val="18"/>
                <w:szCs w:val="18"/>
              </w:rPr>
            </w:pPr>
            <w:r w:rsidRPr="00216861">
              <w:rPr>
                <w:rFonts w:cs="Times New Roman"/>
                <w:sz w:val="18"/>
                <w:szCs w:val="18"/>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216861" w:rsidRDefault="00ED280D" w:rsidP="00BB61C2">
            <w:pPr>
              <w:pStyle w:val="ListParagraph"/>
              <w:spacing w:after="0" w:line="240" w:lineRule="exact"/>
              <w:ind w:left="0"/>
              <w:jc w:val="center"/>
              <w:rPr>
                <w:rFonts w:cs="Times New Roman"/>
                <w:b/>
                <w:sz w:val="18"/>
                <w:szCs w:val="18"/>
              </w:rPr>
            </w:pPr>
            <w:r w:rsidRPr="00216861">
              <w:rPr>
                <w:rFonts w:cs="Times New Roman"/>
                <w:b/>
                <w:sz w:val="18"/>
                <w:szCs w:val="18"/>
              </w:rPr>
              <w:t>20040526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216861" w:rsidRDefault="00B32C6B" w:rsidP="00BB61C2">
            <w:pPr>
              <w:pStyle w:val="ListParagraph"/>
              <w:spacing w:after="0" w:line="240" w:lineRule="exact"/>
              <w:ind w:left="0"/>
              <w:jc w:val="center"/>
              <w:rPr>
                <w:rFonts w:cs="Times New Roman"/>
                <w:b/>
                <w:sz w:val="18"/>
                <w:szCs w:val="18"/>
              </w:rPr>
            </w:pPr>
            <w:r w:rsidRPr="00216861">
              <w:rPr>
                <w:rFonts w:cs="Times New Roman"/>
                <w:b/>
                <w:sz w:val="18"/>
                <w:szCs w:val="18"/>
              </w:rPr>
              <w:t>20031108</w:t>
            </w:r>
          </w:p>
        </w:tc>
      </w:tr>
      <w:tr w:rsidR="00DA3ED0" w:rsidRPr="00216861" w:rsidTr="00DA3ED0">
        <w:trPr>
          <w:trHeight w:val="125"/>
        </w:trPr>
        <w:tc>
          <w:tcPr>
            <w:tcW w:w="243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F6112B" w:rsidRDefault="00DA3ED0" w:rsidP="00BB61C2">
            <w:pPr>
              <w:spacing w:line="240" w:lineRule="exact"/>
              <w:jc w:val="center"/>
              <w:rPr>
                <w:b/>
                <w:color w:val="auto"/>
                <w:sz w:val="18"/>
                <w:szCs w:val="18"/>
              </w:rPr>
            </w:pPr>
            <w:r w:rsidRPr="00F6112B">
              <w:rPr>
                <w:b/>
                <w:color w:val="auto"/>
                <w:sz w:val="18"/>
                <w:szCs w:val="18"/>
              </w:rPr>
              <w:t>Additional Conditions</w:t>
            </w:r>
          </w:p>
          <w:p w:rsidR="00AC4C54" w:rsidRPr="00F6112B" w:rsidRDefault="00AC4C54" w:rsidP="00BB61C2">
            <w:pPr>
              <w:spacing w:line="240" w:lineRule="exact"/>
              <w:jc w:val="center"/>
              <w:rPr>
                <w:rFonts w:eastAsiaTheme="minorEastAsia"/>
                <w:b/>
                <w:color w:val="auto"/>
                <w:sz w:val="18"/>
                <w:szCs w:val="18"/>
              </w:rPr>
            </w:pPr>
            <w:r w:rsidRPr="00F6112B">
              <w:rPr>
                <w:b/>
                <w:color w:val="auto"/>
                <w:sz w:val="18"/>
                <w:szCs w:val="18"/>
              </w:rPr>
              <w:t>(list all PEB conditions)</w:t>
            </w:r>
          </w:p>
        </w:tc>
        <w:tc>
          <w:tcPr>
            <w:tcW w:w="81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F6112B" w:rsidRDefault="00DA3ED0" w:rsidP="00BB61C2">
            <w:pPr>
              <w:spacing w:line="240" w:lineRule="exact"/>
              <w:jc w:val="center"/>
              <w:rPr>
                <w:rFonts w:eastAsiaTheme="minorEastAsia"/>
                <w:b/>
                <w:color w:val="auto"/>
                <w:sz w:val="18"/>
                <w:szCs w:val="18"/>
              </w:rPr>
            </w:pPr>
            <w:r w:rsidRPr="00F6112B">
              <w:rPr>
                <w:b/>
                <w:color w:val="auto"/>
                <w:sz w:val="18"/>
                <w:szCs w:val="18"/>
              </w:rPr>
              <w:t>PEB</w:t>
            </w:r>
          </w:p>
        </w:tc>
        <w:tc>
          <w:tcPr>
            <w:tcW w:w="1800" w:type="dxa"/>
            <w:gridSpan w:val="2"/>
            <w:tcBorders>
              <w:top w:val="double" w:sz="4" w:space="0" w:color="auto"/>
              <w:left w:val="single" w:sz="4" w:space="0" w:color="000000" w:themeColor="text1"/>
              <w:bottom w:val="single" w:sz="4" w:space="0" w:color="000000" w:themeColor="text1"/>
              <w:right w:val="thinThickThinSmallGap" w:sz="24" w:space="0" w:color="auto"/>
            </w:tcBorders>
            <w:shd w:val="clear" w:color="auto" w:fill="FFFFFF" w:themeFill="background1"/>
            <w:vAlign w:val="center"/>
            <w:hideMark/>
          </w:tcPr>
          <w:p w:rsidR="00DA3ED0" w:rsidRPr="00F6112B" w:rsidRDefault="00DA3ED0" w:rsidP="00BB61C2">
            <w:pPr>
              <w:spacing w:line="240" w:lineRule="exact"/>
              <w:jc w:val="center"/>
              <w:rPr>
                <w:rFonts w:eastAsiaTheme="minorEastAsia"/>
                <w:b/>
                <w:color w:val="auto"/>
                <w:sz w:val="18"/>
                <w:szCs w:val="18"/>
              </w:rPr>
            </w:pPr>
            <w:r w:rsidRPr="00F6112B">
              <w:rPr>
                <w:b/>
                <w:color w:val="auto"/>
                <w:sz w:val="18"/>
                <w:szCs w:val="18"/>
              </w:rPr>
              <w:t>DES</w:t>
            </w:r>
          </w:p>
          <w:p w:rsidR="00DA3ED0" w:rsidRPr="00F6112B" w:rsidRDefault="00DA3ED0" w:rsidP="00BB61C2">
            <w:pPr>
              <w:spacing w:line="240" w:lineRule="exact"/>
              <w:jc w:val="center"/>
              <w:rPr>
                <w:rFonts w:eastAsiaTheme="minorEastAsia"/>
                <w:b/>
                <w:color w:val="auto"/>
                <w:sz w:val="18"/>
                <w:szCs w:val="18"/>
              </w:rPr>
            </w:pPr>
            <w:r w:rsidRPr="00F6112B">
              <w:rPr>
                <w:b/>
                <w:color w:val="auto"/>
                <w:sz w:val="18"/>
                <w:szCs w:val="18"/>
              </w:rPr>
              <w:t xml:space="preserve">(If Yes, List Where: </w:t>
            </w:r>
            <w:r w:rsidR="00797A6D" w:rsidRPr="00F6112B">
              <w:rPr>
                <w:b/>
                <w:color w:val="auto"/>
                <w:sz w:val="18"/>
                <w:szCs w:val="18"/>
              </w:rPr>
              <w:t>NARSUM,</w:t>
            </w:r>
            <w:r w:rsidRPr="00F6112B">
              <w:rPr>
                <w:b/>
                <w:color w:val="auto"/>
                <w:sz w:val="18"/>
                <w:szCs w:val="18"/>
              </w:rPr>
              <w:t xml:space="preserve"> H&amp;P, Etc)</w:t>
            </w:r>
          </w:p>
        </w:tc>
        <w:tc>
          <w:tcPr>
            <w:tcW w:w="2250" w:type="dxa"/>
            <w:tcBorders>
              <w:top w:val="double" w:sz="4" w:space="0" w:color="auto"/>
              <w:left w:val="thinThickThinSmallGap" w:sz="24" w:space="0" w:color="auto"/>
              <w:bottom w:val="single" w:sz="4" w:space="0" w:color="000000" w:themeColor="text1"/>
              <w:right w:val="single" w:sz="4" w:space="0" w:color="000000" w:themeColor="text1"/>
            </w:tcBorders>
            <w:shd w:val="clear" w:color="auto" w:fill="FFFFFF" w:themeFill="background1"/>
            <w:vAlign w:val="center"/>
            <w:hideMark/>
          </w:tcPr>
          <w:p w:rsidR="00DA3ED0" w:rsidRPr="00F6112B" w:rsidRDefault="00DA3ED0" w:rsidP="00BB61C2">
            <w:pPr>
              <w:pStyle w:val="ListParagraph"/>
              <w:spacing w:after="0" w:line="240" w:lineRule="exact"/>
              <w:ind w:left="0"/>
              <w:jc w:val="center"/>
              <w:rPr>
                <w:rFonts w:cs="Times New Roman"/>
                <w:b/>
                <w:sz w:val="18"/>
                <w:szCs w:val="18"/>
              </w:rPr>
            </w:pPr>
            <w:r w:rsidRPr="00F6112B">
              <w:rPr>
                <w:rFonts w:cs="Times New Roman"/>
                <w:b/>
                <w:sz w:val="18"/>
                <w:szCs w:val="18"/>
              </w:rPr>
              <w:t>Condition</w:t>
            </w:r>
          </w:p>
          <w:p w:rsidR="00AC4C54" w:rsidRPr="00F6112B" w:rsidRDefault="00AC4C54" w:rsidP="00BB61C2">
            <w:pPr>
              <w:pStyle w:val="ListParagraph"/>
              <w:spacing w:after="0" w:line="240" w:lineRule="exact"/>
              <w:ind w:left="0"/>
              <w:jc w:val="center"/>
              <w:rPr>
                <w:rFonts w:cs="Times New Roman"/>
                <w:b/>
                <w:sz w:val="18"/>
                <w:szCs w:val="18"/>
              </w:rPr>
            </w:pPr>
            <w:r w:rsidRPr="00F6112B">
              <w:rPr>
                <w:b/>
                <w:sz w:val="18"/>
                <w:szCs w:val="18"/>
              </w:rPr>
              <w:t>(list all VA compensable conditions)</w:t>
            </w:r>
          </w:p>
        </w:tc>
        <w:tc>
          <w:tcPr>
            <w:tcW w:w="81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216861" w:rsidRDefault="00DA3ED0" w:rsidP="00BB61C2">
            <w:pPr>
              <w:pStyle w:val="ListParagraph"/>
              <w:spacing w:after="0" w:line="240" w:lineRule="exact"/>
              <w:ind w:left="0"/>
              <w:jc w:val="center"/>
              <w:rPr>
                <w:rFonts w:cs="Times New Roman"/>
                <w:b/>
                <w:sz w:val="18"/>
                <w:szCs w:val="18"/>
              </w:rPr>
            </w:pPr>
            <w:r w:rsidRPr="00216861">
              <w:rPr>
                <w:rFonts w:cs="Times New Roman"/>
                <w:b/>
                <w:sz w:val="18"/>
                <w:szCs w:val="18"/>
              </w:rPr>
              <w:t>Code</w:t>
            </w:r>
          </w:p>
        </w:tc>
        <w:tc>
          <w:tcPr>
            <w:tcW w:w="81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216861" w:rsidRDefault="00DA3ED0" w:rsidP="00BB61C2">
            <w:pPr>
              <w:pStyle w:val="ListParagraph"/>
              <w:spacing w:after="0" w:line="240" w:lineRule="exact"/>
              <w:ind w:left="0"/>
              <w:jc w:val="center"/>
              <w:rPr>
                <w:rFonts w:cs="Times New Roman"/>
                <w:b/>
                <w:sz w:val="18"/>
                <w:szCs w:val="18"/>
              </w:rPr>
            </w:pPr>
            <w:r w:rsidRPr="00216861">
              <w:rPr>
                <w:rFonts w:cs="Times New Roman"/>
                <w:b/>
                <w:sz w:val="18"/>
                <w:szCs w:val="18"/>
              </w:rPr>
              <w:t>Rating</w:t>
            </w:r>
          </w:p>
        </w:tc>
        <w:tc>
          <w:tcPr>
            <w:tcW w:w="117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216861" w:rsidRDefault="00DA3ED0" w:rsidP="00BB61C2">
            <w:pPr>
              <w:pStyle w:val="ListParagraph"/>
              <w:spacing w:after="0" w:line="240" w:lineRule="exact"/>
              <w:ind w:left="0"/>
              <w:jc w:val="center"/>
              <w:rPr>
                <w:rFonts w:cs="Times New Roman"/>
                <w:b/>
                <w:sz w:val="18"/>
                <w:szCs w:val="18"/>
              </w:rPr>
            </w:pPr>
            <w:r w:rsidRPr="00216861">
              <w:rPr>
                <w:rFonts w:cs="Times New Roman"/>
                <w:b/>
                <w:sz w:val="18"/>
                <w:szCs w:val="18"/>
              </w:rPr>
              <w:t>Exam</w:t>
            </w:r>
          </w:p>
        </w:tc>
        <w:tc>
          <w:tcPr>
            <w:tcW w:w="1080" w:type="dxa"/>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A3ED0" w:rsidRPr="00216861" w:rsidRDefault="00DA3ED0" w:rsidP="00BB61C2">
            <w:pPr>
              <w:pStyle w:val="ListParagraph"/>
              <w:spacing w:after="0" w:line="240" w:lineRule="exact"/>
              <w:ind w:left="0"/>
              <w:jc w:val="center"/>
              <w:rPr>
                <w:rFonts w:cs="Times New Roman"/>
                <w:b/>
                <w:sz w:val="18"/>
                <w:szCs w:val="18"/>
              </w:rPr>
            </w:pPr>
            <w:r w:rsidRPr="00216861">
              <w:rPr>
                <w:rFonts w:cs="Times New Roman"/>
                <w:b/>
                <w:sz w:val="18"/>
                <w:szCs w:val="18"/>
              </w:rPr>
              <w:t>Effective</w:t>
            </w:r>
          </w:p>
        </w:tc>
      </w:tr>
      <w:tr w:rsidR="00E31951" w:rsidRPr="00216861" w:rsidTr="00E73B7C">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31951" w:rsidRPr="00F6112B" w:rsidRDefault="00C02D7F" w:rsidP="00BB61C2">
            <w:pPr>
              <w:spacing w:line="240" w:lineRule="exact"/>
              <w:rPr>
                <w:rFonts w:eastAsiaTheme="minorEastAsia"/>
                <w:color w:val="auto"/>
                <w:sz w:val="18"/>
                <w:szCs w:val="18"/>
              </w:rPr>
            </w:pPr>
            <w:proofErr w:type="spellStart"/>
            <w:r w:rsidRPr="00F6112B">
              <w:rPr>
                <w:rFonts w:eastAsiaTheme="minorEastAsia"/>
                <w:color w:val="auto"/>
                <w:sz w:val="18"/>
                <w:szCs w:val="18"/>
              </w:rPr>
              <w:t>Gastroesophageal</w:t>
            </w:r>
            <w:proofErr w:type="spellEnd"/>
            <w:r w:rsidRPr="00F6112B">
              <w:rPr>
                <w:rFonts w:eastAsiaTheme="minorEastAsia"/>
                <w:color w:val="auto"/>
                <w:sz w:val="18"/>
                <w:szCs w:val="18"/>
              </w:rPr>
              <w:t xml:space="preserve"> Reflux Disease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31951" w:rsidRPr="00F6112B" w:rsidRDefault="00E31951" w:rsidP="00BB61C2">
            <w:pPr>
              <w:spacing w:line="240" w:lineRule="exact"/>
              <w:jc w:val="center"/>
              <w:rPr>
                <w:rFonts w:eastAsiaTheme="minorEastAsia"/>
                <w:color w:val="auto"/>
                <w:sz w:val="18"/>
                <w:szCs w:val="18"/>
              </w:rPr>
            </w:pPr>
            <w:r w:rsidRPr="00F6112B">
              <w:rPr>
                <w:color w:val="auto"/>
                <w:sz w:val="18"/>
                <w:szCs w:val="18"/>
              </w:rPr>
              <w:t>CAT II</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E31951" w:rsidRPr="00F6112B" w:rsidRDefault="004553F3" w:rsidP="00BB61C2">
            <w:pPr>
              <w:spacing w:line="240" w:lineRule="exact"/>
              <w:jc w:val="center"/>
              <w:rPr>
                <w:rFonts w:eastAsiaTheme="minorEastAsia"/>
                <w:color w:val="auto"/>
                <w:sz w:val="18"/>
                <w:szCs w:val="18"/>
                <w:highlight w:val="yellow"/>
              </w:rPr>
            </w:pPr>
            <w:r w:rsidRPr="004553F3">
              <w:rPr>
                <w:rFonts w:eastAsiaTheme="minorEastAsia"/>
                <w:color w:val="auto"/>
                <w:sz w:val="18"/>
                <w:szCs w:val="18"/>
              </w:rPr>
              <w:t>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E31951" w:rsidRPr="00F11879" w:rsidRDefault="00E31951" w:rsidP="00BB61C2">
            <w:pPr>
              <w:spacing w:line="240" w:lineRule="exact"/>
              <w:rPr>
                <w:rFonts w:eastAsiaTheme="minorEastAsia"/>
                <w:color w:val="auto"/>
                <w:sz w:val="18"/>
                <w:szCs w:val="18"/>
              </w:rPr>
            </w:pPr>
            <w:proofErr w:type="spellStart"/>
            <w:r w:rsidRPr="00F11879">
              <w:rPr>
                <w:rFonts w:eastAsiaTheme="minorEastAsia"/>
                <w:color w:val="auto"/>
                <w:sz w:val="18"/>
                <w:szCs w:val="18"/>
              </w:rPr>
              <w:t>Gastroesophageal</w:t>
            </w:r>
            <w:proofErr w:type="spellEnd"/>
            <w:r w:rsidRPr="00F11879">
              <w:rPr>
                <w:rFonts w:eastAsiaTheme="minorEastAsia"/>
                <w:color w:val="auto"/>
                <w:sz w:val="18"/>
                <w:szCs w:val="18"/>
              </w:rPr>
              <w:t xml:space="preserve"> Reflux Disease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31951" w:rsidRPr="00216861" w:rsidRDefault="00E31951" w:rsidP="00BB61C2">
            <w:pPr>
              <w:spacing w:line="240" w:lineRule="exact"/>
              <w:jc w:val="center"/>
              <w:rPr>
                <w:rFonts w:eastAsiaTheme="minorEastAsia"/>
                <w:color w:val="auto"/>
                <w:sz w:val="18"/>
                <w:szCs w:val="18"/>
              </w:rPr>
            </w:pPr>
            <w:r w:rsidRPr="00216861">
              <w:rPr>
                <w:color w:val="auto"/>
                <w:sz w:val="18"/>
                <w:szCs w:val="18"/>
              </w:rPr>
              <w:t>7399- 7346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31951" w:rsidRPr="00216861" w:rsidRDefault="00E31951" w:rsidP="00BB61C2">
            <w:pPr>
              <w:spacing w:line="240" w:lineRule="exact"/>
              <w:jc w:val="center"/>
              <w:rPr>
                <w:rFonts w:eastAsiaTheme="minorEastAsia"/>
                <w:color w:val="auto"/>
                <w:sz w:val="18"/>
                <w:szCs w:val="18"/>
              </w:rPr>
            </w:pPr>
            <w:r w:rsidRPr="00216861">
              <w:rPr>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31951" w:rsidRPr="00216861" w:rsidRDefault="00E31951" w:rsidP="00BB61C2">
            <w:pPr>
              <w:pStyle w:val="ListParagraph"/>
              <w:spacing w:after="0" w:line="240" w:lineRule="exact"/>
              <w:ind w:left="0"/>
              <w:jc w:val="center"/>
              <w:rPr>
                <w:rFonts w:cs="Times New Roman"/>
                <w:b/>
                <w:sz w:val="18"/>
                <w:szCs w:val="18"/>
              </w:rPr>
            </w:pPr>
            <w:r w:rsidRPr="00216861">
              <w:rPr>
                <w:rFonts w:cs="Times New Roman"/>
                <w:b/>
                <w:sz w:val="18"/>
                <w:szCs w:val="18"/>
              </w:rPr>
              <w:t>20040526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31951" w:rsidRPr="00216861" w:rsidRDefault="00E31951" w:rsidP="00BB61C2">
            <w:pPr>
              <w:pStyle w:val="ListParagraph"/>
              <w:spacing w:after="0" w:line="240" w:lineRule="exact"/>
              <w:ind w:left="0"/>
              <w:jc w:val="center"/>
              <w:rPr>
                <w:rFonts w:cs="Times New Roman"/>
                <w:b/>
                <w:sz w:val="18"/>
                <w:szCs w:val="18"/>
              </w:rPr>
            </w:pPr>
            <w:r w:rsidRPr="00216861">
              <w:rPr>
                <w:rFonts w:cs="Times New Roman"/>
                <w:b/>
                <w:sz w:val="18"/>
                <w:szCs w:val="18"/>
              </w:rPr>
              <w:t>20031108</w:t>
            </w:r>
          </w:p>
        </w:tc>
      </w:tr>
      <w:tr w:rsidR="00E31951" w:rsidRPr="00216861" w:rsidTr="00C61A54">
        <w:trPr>
          <w:trHeight w:val="26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31951" w:rsidRPr="00F6112B" w:rsidRDefault="00E31951" w:rsidP="00BB61C2">
            <w:pPr>
              <w:spacing w:line="240" w:lineRule="exact"/>
              <w:rPr>
                <w:rFonts w:eastAsiaTheme="minorEastAsia"/>
                <w:color w:val="auto"/>
                <w:sz w:val="18"/>
                <w:szCs w:val="18"/>
              </w:rPr>
            </w:pPr>
            <w:r w:rsidRPr="00F6112B">
              <w:rPr>
                <w:rFonts w:eastAsiaTheme="minorEastAsia"/>
                <w:color w:val="auto"/>
                <w:sz w:val="18"/>
                <w:szCs w:val="18"/>
              </w:rPr>
              <w:t>Migraine Headaches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31951" w:rsidRPr="00F6112B" w:rsidRDefault="00E31951" w:rsidP="00BB61C2">
            <w:pPr>
              <w:spacing w:line="240" w:lineRule="exact"/>
              <w:jc w:val="center"/>
              <w:rPr>
                <w:rFonts w:eastAsiaTheme="minorEastAsia"/>
                <w:color w:val="auto"/>
                <w:sz w:val="18"/>
                <w:szCs w:val="18"/>
              </w:rPr>
            </w:pPr>
            <w:r w:rsidRPr="00F6112B">
              <w:rPr>
                <w:rFonts w:eastAsiaTheme="minorEastAsia"/>
                <w:color w:val="auto"/>
                <w:sz w:val="18"/>
                <w:szCs w:val="18"/>
              </w:rPr>
              <w:t>CAT II</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E31951" w:rsidRPr="00F6112B" w:rsidRDefault="004553F3" w:rsidP="00BB61C2">
            <w:pPr>
              <w:spacing w:line="240" w:lineRule="exact"/>
              <w:jc w:val="center"/>
              <w:rPr>
                <w:rFonts w:eastAsiaTheme="minorEastAsia"/>
                <w:color w:val="auto"/>
                <w:sz w:val="18"/>
                <w:szCs w:val="18"/>
              </w:rPr>
            </w:pPr>
            <w:r>
              <w:rPr>
                <w:rFonts w:eastAsiaTheme="minorEastAsia"/>
                <w:color w:val="auto"/>
                <w:sz w:val="18"/>
                <w:szCs w:val="18"/>
              </w:rPr>
              <w:t>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E31951" w:rsidRPr="00F11879" w:rsidRDefault="00E31951" w:rsidP="00BB61C2">
            <w:pPr>
              <w:spacing w:line="240" w:lineRule="exact"/>
              <w:rPr>
                <w:rFonts w:eastAsiaTheme="minorEastAsia"/>
                <w:color w:val="auto"/>
                <w:sz w:val="18"/>
                <w:szCs w:val="18"/>
              </w:rPr>
            </w:pPr>
            <w:r w:rsidRPr="00F11879">
              <w:rPr>
                <w:rFonts w:eastAsiaTheme="minorEastAsia"/>
                <w:color w:val="auto"/>
                <w:sz w:val="18"/>
                <w:szCs w:val="18"/>
              </w:rPr>
              <w:t>Migraine Headaches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31951" w:rsidRPr="00216861" w:rsidRDefault="00E31951" w:rsidP="00BB61C2">
            <w:pPr>
              <w:spacing w:line="240" w:lineRule="exact"/>
              <w:jc w:val="center"/>
              <w:rPr>
                <w:rFonts w:eastAsiaTheme="minorEastAsia"/>
                <w:color w:val="auto"/>
                <w:sz w:val="18"/>
                <w:szCs w:val="18"/>
              </w:rPr>
            </w:pPr>
            <w:r w:rsidRPr="00216861">
              <w:rPr>
                <w:rFonts w:eastAsiaTheme="minorEastAsia"/>
                <w:color w:val="auto"/>
                <w:sz w:val="18"/>
                <w:szCs w:val="18"/>
              </w:rPr>
              <w:t>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31951" w:rsidRPr="00216861" w:rsidRDefault="00E31951" w:rsidP="00BB61C2">
            <w:pPr>
              <w:spacing w:line="240" w:lineRule="exact"/>
              <w:jc w:val="center"/>
              <w:rPr>
                <w:rFonts w:eastAsiaTheme="minorEastAsia"/>
                <w:color w:val="auto"/>
                <w:sz w:val="18"/>
                <w:szCs w:val="18"/>
              </w:rPr>
            </w:pPr>
            <w:r w:rsidRPr="00216861">
              <w:rPr>
                <w:rFonts w:eastAsiaTheme="minorEastAsia"/>
                <w:color w:val="auto"/>
                <w:sz w:val="18"/>
                <w:szCs w:val="18"/>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31951" w:rsidRPr="00216861" w:rsidRDefault="00E31951" w:rsidP="00BB61C2">
            <w:pPr>
              <w:pStyle w:val="ListParagraph"/>
              <w:spacing w:after="0" w:line="240" w:lineRule="exact"/>
              <w:ind w:left="0"/>
              <w:jc w:val="center"/>
              <w:rPr>
                <w:rFonts w:cs="Times New Roman"/>
                <w:b/>
                <w:sz w:val="18"/>
                <w:szCs w:val="18"/>
              </w:rPr>
            </w:pPr>
            <w:r w:rsidRPr="00216861">
              <w:rPr>
                <w:rFonts w:cs="Times New Roman"/>
                <w:b/>
                <w:sz w:val="18"/>
                <w:szCs w:val="18"/>
              </w:rPr>
              <w:t>20040526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31951" w:rsidRPr="00216861" w:rsidRDefault="00E31951" w:rsidP="00BB61C2">
            <w:pPr>
              <w:pStyle w:val="ListParagraph"/>
              <w:spacing w:after="0" w:line="240" w:lineRule="exact"/>
              <w:ind w:left="0"/>
              <w:jc w:val="center"/>
              <w:rPr>
                <w:rFonts w:cs="Times New Roman"/>
                <w:b/>
                <w:sz w:val="18"/>
                <w:szCs w:val="18"/>
              </w:rPr>
            </w:pPr>
            <w:r w:rsidRPr="00216861">
              <w:rPr>
                <w:rFonts w:cs="Times New Roman"/>
                <w:b/>
                <w:sz w:val="18"/>
                <w:szCs w:val="18"/>
              </w:rPr>
              <w:t>20031108</w:t>
            </w:r>
          </w:p>
        </w:tc>
      </w:tr>
      <w:tr w:rsidR="008B26BF" w:rsidRPr="00216861" w:rsidTr="00D451AD">
        <w:trPr>
          <w:trHeight w:val="278"/>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B26BF" w:rsidRPr="00F6112B" w:rsidRDefault="008B26BF" w:rsidP="00BB61C2">
            <w:pPr>
              <w:spacing w:line="240" w:lineRule="exact"/>
              <w:rPr>
                <w:rFonts w:eastAsiaTheme="minorEastAsia"/>
                <w:color w:val="auto"/>
                <w:sz w:val="18"/>
                <w:szCs w:val="18"/>
              </w:rPr>
            </w:pPr>
            <w:r w:rsidRPr="00F6112B">
              <w:rPr>
                <w:rFonts w:eastAsiaTheme="minorEastAsia"/>
                <w:color w:val="auto"/>
                <w:sz w:val="18"/>
                <w:szCs w:val="18"/>
              </w:rPr>
              <w:t>Tobacco Abuse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B26BF" w:rsidRPr="00F6112B" w:rsidRDefault="008B26BF" w:rsidP="00BB61C2">
            <w:pPr>
              <w:spacing w:line="240" w:lineRule="exact"/>
              <w:jc w:val="center"/>
              <w:rPr>
                <w:rFonts w:eastAsiaTheme="minorEastAsia"/>
                <w:color w:val="auto"/>
                <w:sz w:val="18"/>
                <w:szCs w:val="18"/>
              </w:rPr>
            </w:pPr>
            <w:r w:rsidRPr="00F6112B">
              <w:rPr>
                <w:rFonts w:eastAsiaTheme="minorEastAsia"/>
                <w:color w:val="auto"/>
                <w:sz w:val="18"/>
                <w:szCs w:val="18"/>
              </w:rPr>
              <w:t>CAT III</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8B26BF" w:rsidRPr="00F6112B" w:rsidRDefault="004553F3" w:rsidP="00BB61C2">
            <w:pPr>
              <w:spacing w:line="240" w:lineRule="exact"/>
              <w:jc w:val="center"/>
              <w:rPr>
                <w:rFonts w:eastAsiaTheme="minorEastAsia"/>
                <w:color w:val="auto"/>
                <w:sz w:val="18"/>
                <w:szCs w:val="18"/>
              </w:rPr>
            </w:pPr>
            <w:r>
              <w:rPr>
                <w:rFonts w:eastAsiaTheme="minorEastAsia"/>
                <w:color w:val="auto"/>
                <w:sz w:val="18"/>
                <w:szCs w:val="18"/>
              </w:rPr>
              <w:t>NARUM</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8B26BF" w:rsidRPr="00216861" w:rsidRDefault="008B26BF" w:rsidP="00BB61C2">
            <w:pPr>
              <w:spacing w:line="240" w:lineRule="exact"/>
              <w:rPr>
                <w:rFonts w:eastAsiaTheme="minorEastAsia"/>
                <w:sz w:val="18"/>
                <w:szCs w:val="18"/>
              </w:rPr>
            </w:pPr>
            <w:r w:rsidRPr="00216861">
              <w:rPr>
                <w:rFonts w:eastAsiaTheme="minorEastAsia"/>
                <w:color w:val="auto"/>
                <w:sz w:val="18"/>
                <w:szCs w:val="18"/>
              </w:rPr>
              <w:t>Not diagnosed</w:t>
            </w:r>
          </w:p>
        </w:tc>
      </w:tr>
      <w:tr w:rsidR="00B6749E" w:rsidRPr="00216861" w:rsidTr="00C846EA">
        <w:trPr>
          <w:trHeight w:val="35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6749E" w:rsidRPr="00F6112B" w:rsidRDefault="00B6749E" w:rsidP="00BB61C2">
            <w:pPr>
              <w:spacing w:line="240" w:lineRule="exact"/>
              <w:rPr>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6749E" w:rsidRPr="00F6112B" w:rsidRDefault="00B6749E" w:rsidP="00BB61C2">
            <w:pPr>
              <w:spacing w:line="240" w:lineRule="exact"/>
              <w:jc w:val="center"/>
              <w:rPr>
                <w:sz w:val="18"/>
                <w:szCs w:val="18"/>
              </w:rPr>
            </w:pPr>
            <w:r w:rsidRPr="00F6112B">
              <w:rPr>
                <w:color w:val="auto"/>
                <w:sz w:val="18"/>
                <w:szCs w:val="18"/>
              </w:rPr>
              <w:t>No</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B6749E" w:rsidRPr="00F6112B" w:rsidRDefault="00B6749E" w:rsidP="00BB61C2">
            <w:pPr>
              <w:spacing w:line="240" w:lineRule="exact"/>
              <w:jc w:val="center"/>
              <w:rPr>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B6749E" w:rsidRPr="001B19D5" w:rsidRDefault="00B6749E" w:rsidP="00BB61C2">
            <w:pPr>
              <w:autoSpaceDE w:val="0"/>
              <w:autoSpaceDN w:val="0"/>
              <w:adjustRightInd w:val="0"/>
              <w:spacing w:line="240" w:lineRule="exact"/>
              <w:rPr>
                <w:rFonts w:ascii="Times New Roman" w:hAnsi="Times New Roman"/>
                <w:color w:val="auto"/>
                <w:sz w:val="18"/>
                <w:szCs w:val="18"/>
              </w:rPr>
            </w:pPr>
            <w:r w:rsidRPr="001B19D5">
              <w:rPr>
                <w:rFonts w:ascii="Calibri" w:hAnsi="Calibri"/>
                <w:color w:val="auto"/>
                <w:sz w:val="18"/>
                <w:szCs w:val="18"/>
              </w:rPr>
              <w:t>Residuals of 5th Metacarpal Fracture, Left Hand</w:t>
            </w:r>
            <w:r>
              <w:rPr>
                <w:rFonts w:ascii="Calibri" w:hAnsi="Calibri"/>
                <w:color w:val="auto"/>
                <w:sz w:val="18"/>
                <w:szCs w:val="18"/>
              </w:rPr>
              <w:t xml:space="preserve"> c</w:t>
            </w:r>
            <w:r w:rsidRPr="001B19D5">
              <w:rPr>
                <w:rFonts w:ascii="Calibri" w:hAnsi="Calibri"/>
                <w:color w:val="auto"/>
                <w:sz w:val="18"/>
                <w:szCs w:val="18"/>
              </w:rPr>
              <w:t xml:space="preserve">laimed </w:t>
            </w:r>
            <w:r>
              <w:rPr>
                <w:rFonts w:ascii="Calibri" w:hAnsi="Calibri"/>
                <w:color w:val="auto"/>
                <w:sz w:val="18"/>
                <w:szCs w:val="18"/>
              </w:rPr>
              <w:t>a</w:t>
            </w:r>
            <w:r w:rsidRPr="001B19D5">
              <w:rPr>
                <w:rFonts w:ascii="Calibri" w:hAnsi="Calibri"/>
                <w:color w:val="auto"/>
                <w:sz w:val="18"/>
                <w:szCs w:val="18"/>
              </w:rPr>
              <w:t>s Left Wrist, Broke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spacing w:line="240" w:lineRule="exact"/>
              <w:jc w:val="center"/>
              <w:rPr>
                <w:color w:val="auto"/>
                <w:sz w:val="18"/>
                <w:szCs w:val="18"/>
              </w:rPr>
            </w:pPr>
            <w:r w:rsidRPr="00216861">
              <w:rPr>
                <w:color w:val="auto"/>
                <w:sz w:val="18"/>
                <w:szCs w:val="18"/>
              </w:rPr>
              <w:t>5230- 5215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spacing w:line="240" w:lineRule="exact"/>
              <w:jc w:val="center"/>
              <w:rPr>
                <w:rFonts w:eastAsiaTheme="minorEastAsia"/>
                <w:color w:val="auto"/>
                <w:sz w:val="18"/>
                <w:szCs w:val="18"/>
              </w:rPr>
            </w:pPr>
            <w:r w:rsidRPr="00216861">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pStyle w:val="ListParagraph"/>
              <w:spacing w:after="0" w:line="240" w:lineRule="exact"/>
              <w:ind w:left="0"/>
              <w:jc w:val="center"/>
              <w:rPr>
                <w:rFonts w:cs="Times New Roman"/>
                <w:b/>
                <w:sz w:val="18"/>
                <w:szCs w:val="18"/>
              </w:rPr>
            </w:pPr>
            <w:r w:rsidRPr="00216861">
              <w:rPr>
                <w:rFonts w:cs="Times New Roman"/>
                <w:b/>
                <w:sz w:val="18"/>
                <w:szCs w:val="18"/>
              </w:rPr>
              <w:t>20040526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pStyle w:val="ListParagraph"/>
              <w:spacing w:after="0" w:line="240" w:lineRule="exact"/>
              <w:ind w:left="0"/>
              <w:jc w:val="center"/>
              <w:rPr>
                <w:rFonts w:cs="Times New Roman"/>
                <w:b/>
                <w:sz w:val="18"/>
                <w:szCs w:val="18"/>
              </w:rPr>
            </w:pPr>
            <w:r w:rsidRPr="00216861">
              <w:rPr>
                <w:rFonts w:cs="Times New Roman"/>
                <w:b/>
                <w:sz w:val="18"/>
                <w:szCs w:val="18"/>
              </w:rPr>
              <w:t>20031108</w:t>
            </w:r>
          </w:p>
        </w:tc>
      </w:tr>
      <w:tr w:rsidR="00B6749E" w:rsidRPr="00216861" w:rsidTr="00C61A54">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6749E" w:rsidRPr="00F6112B" w:rsidRDefault="00B6749E" w:rsidP="00BB61C2">
            <w:pPr>
              <w:spacing w:line="240" w:lineRule="exact"/>
              <w:rPr>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6749E" w:rsidRPr="00F6112B" w:rsidRDefault="00B6749E" w:rsidP="00BB61C2">
            <w:pPr>
              <w:spacing w:line="240" w:lineRule="exact"/>
              <w:jc w:val="center"/>
              <w:rPr>
                <w:sz w:val="18"/>
                <w:szCs w:val="18"/>
              </w:rPr>
            </w:pPr>
            <w:r w:rsidRPr="00F6112B">
              <w:rPr>
                <w:color w:val="auto"/>
                <w:sz w:val="18"/>
                <w:szCs w:val="18"/>
              </w:rPr>
              <w:t>No</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B6749E" w:rsidRPr="00F6112B" w:rsidRDefault="00B6749E" w:rsidP="00BB61C2">
            <w:pPr>
              <w:spacing w:line="240" w:lineRule="exact"/>
              <w:jc w:val="center"/>
              <w:rPr>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B6749E" w:rsidRPr="00691FB0" w:rsidRDefault="00B6749E" w:rsidP="00BB61C2">
            <w:pPr>
              <w:spacing w:line="240" w:lineRule="exact"/>
              <w:rPr>
                <w:rFonts w:ascii="Calibri" w:eastAsiaTheme="minorEastAsia" w:hAnsi="Calibri"/>
                <w:sz w:val="18"/>
                <w:szCs w:val="18"/>
              </w:rPr>
            </w:pPr>
            <w:r>
              <w:rPr>
                <w:rFonts w:ascii="Calibri" w:hAnsi="Calibri"/>
                <w:color w:val="auto"/>
                <w:sz w:val="18"/>
                <w:szCs w:val="18"/>
              </w:rPr>
              <w:t xml:space="preserve">Bilateral </w:t>
            </w:r>
            <w:proofErr w:type="spellStart"/>
            <w:r>
              <w:rPr>
                <w:rFonts w:ascii="Calibri" w:hAnsi="Calibri"/>
                <w:color w:val="auto"/>
                <w:sz w:val="18"/>
                <w:szCs w:val="18"/>
              </w:rPr>
              <w:t>Pes</w:t>
            </w:r>
            <w:proofErr w:type="spellEnd"/>
            <w:r>
              <w:rPr>
                <w:rFonts w:ascii="Calibri" w:hAnsi="Calibri"/>
                <w:color w:val="auto"/>
                <w:sz w:val="18"/>
                <w:szCs w:val="18"/>
              </w:rPr>
              <w:t xml:space="preserve"> </w:t>
            </w:r>
            <w:proofErr w:type="spellStart"/>
            <w:r>
              <w:rPr>
                <w:rFonts w:ascii="Calibri" w:hAnsi="Calibri"/>
                <w:color w:val="auto"/>
                <w:sz w:val="18"/>
                <w:szCs w:val="18"/>
              </w:rPr>
              <w:t>Planus</w:t>
            </w:r>
            <w:proofErr w:type="spellEnd"/>
            <w:r>
              <w:rPr>
                <w:rFonts w:ascii="Calibri" w:hAnsi="Calibri"/>
                <w:color w:val="auto"/>
                <w:sz w:val="18"/>
                <w:szCs w:val="18"/>
              </w:rPr>
              <w:t>, c</w:t>
            </w:r>
            <w:r w:rsidRPr="00691FB0">
              <w:rPr>
                <w:rFonts w:ascii="Calibri" w:hAnsi="Calibri"/>
                <w:color w:val="auto"/>
                <w:sz w:val="18"/>
                <w:szCs w:val="18"/>
              </w:rPr>
              <w:t xml:space="preserve">laimed </w:t>
            </w:r>
            <w:r>
              <w:rPr>
                <w:rFonts w:ascii="Calibri" w:hAnsi="Calibri"/>
                <w:color w:val="auto"/>
                <w:sz w:val="18"/>
                <w:szCs w:val="18"/>
              </w:rPr>
              <w:t>a</w:t>
            </w:r>
            <w:r w:rsidRPr="00691FB0">
              <w:rPr>
                <w:rFonts w:ascii="Calibri" w:hAnsi="Calibri"/>
                <w:color w:val="auto"/>
                <w:sz w:val="18"/>
                <w:szCs w:val="18"/>
              </w:rPr>
              <w:t>s Foot 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spacing w:line="240" w:lineRule="exact"/>
              <w:jc w:val="center"/>
              <w:rPr>
                <w:color w:val="auto"/>
                <w:sz w:val="18"/>
                <w:szCs w:val="18"/>
              </w:rPr>
            </w:pPr>
            <w:r w:rsidRPr="00216861">
              <w:rPr>
                <w:color w:val="auto"/>
                <w:sz w:val="18"/>
                <w:szCs w:val="18"/>
              </w:rPr>
              <w:t>5276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spacing w:line="240" w:lineRule="exact"/>
              <w:jc w:val="center"/>
              <w:rPr>
                <w:rFonts w:eastAsiaTheme="minorEastAsia"/>
                <w:color w:val="auto"/>
                <w:sz w:val="18"/>
                <w:szCs w:val="18"/>
              </w:rPr>
            </w:pPr>
            <w:r w:rsidRPr="00216861">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pStyle w:val="ListParagraph"/>
              <w:spacing w:after="0" w:line="240" w:lineRule="exact"/>
              <w:ind w:left="0"/>
              <w:jc w:val="center"/>
              <w:rPr>
                <w:rFonts w:cs="Times New Roman"/>
                <w:b/>
                <w:sz w:val="18"/>
                <w:szCs w:val="18"/>
              </w:rPr>
            </w:pPr>
            <w:r w:rsidRPr="00216861">
              <w:rPr>
                <w:rFonts w:cs="Times New Roman"/>
                <w:b/>
                <w:sz w:val="18"/>
                <w:szCs w:val="18"/>
              </w:rPr>
              <w:t>20040526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pStyle w:val="ListParagraph"/>
              <w:spacing w:after="0" w:line="240" w:lineRule="exact"/>
              <w:ind w:left="0"/>
              <w:jc w:val="center"/>
              <w:rPr>
                <w:rFonts w:cs="Times New Roman"/>
                <w:b/>
                <w:sz w:val="18"/>
                <w:szCs w:val="18"/>
              </w:rPr>
            </w:pPr>
            <w:r w:rsidRPr="00216861">
              <w:rPr>
                <w:rFonts w:cs="Times New Roman"/>
                <w:b/>
                <w:sz w:val="18"/>
                <w:szCs w:val="18"/>
              </w:rPr>
              <w:t>20031108</w:t>
            </w:r>
          </w:p>
        </w:tc>
      </w:tr>
      <w:tr w:rsidR="00B6749E" w:rsidRPr="00216861" w:rsidTr="00DA3ED0">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6749E" w:rsidRPr="00F6112B" w:rsidRDefault="00B6749E" w:rsidP="00BB61C2">
            <w:pPr>
              <w:spacing w:line="240" w:lineRule="exact"/>
              <w:rPr>
                <w:rFonts w:eastAsiaTheme="minorEastAsia"/>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6749E" w:rsidRPr="00F6112B" w:rsidRDefault="00B6749E" w:rsidP="00BB61C2">
            <w:pPr>
              <w:spacing w:line="240" w:lineRule="exact"/>
              <w:jc w:val="center"/>
              <w:rPr>
                <w:sz w:val="18"/>
                <w:szCs w:val="18"/>
              </w:rPr>
            </w:pPr>
            <w:r w:rsidRPr="00F6112B">
              <w:rPr>
                <w:color w:val="auto"/>
                <w:sz w:val="18"/>
                <w:szCs w:val="18"/>
              </w:rPr>
              <w:t>No</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B6749E" w:rsidRPr="00F6112B" w:rsidRDefault="00B6749E" w:rsidP="00BB61C2">
            <w:pPr>
              <w:spacing w:line="240" w:lineRule="exact"/>
              <w:jc w:val="center"/>
              <w:rPr>
                <w:rFonts w:eastAsiaTheme="minorEastAsia"/>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B6749E" w:rsidRPr="00720855" w:rsidRDefault="00B6749E" w:rsidP="00BB61C2">
            <w:pPr>
              <w:spacing w:line="240" w:lineRule="exact"/>
              <w:rPr>
                <w:rFonts w:eastAsiaTheme="minorEastAsia"/>
                <w:color w:val="auto"/>
                <w:sz w:val="18"/>
                <w:szCs w:val="18"/>
              </w:rPr>
            </w:pPr>
            <w:r w:rsidRPr="00720855">
              <w:rPr>
                <w:rFonts w:eastAsiaTheme="minorEastAsia"/>
                <w:color w:val="auto"/>
                <w:sz w:val="18"/>
                <w:szCs w:val="18"/>
              </w:rPr>
              <w:t>Scar, Residuals of Ganglion Cyst, Left Wrist Claimed as Surgery of Left Wrist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spacing w:line="240" w:lineRule="exact"/>
              <w:jc w:val="center"/>
              <w:rPr>
                <w:rFonts w:eastAsiaTheme="minorEastAsia"/>
                <w:color w:val="auto"/>
                <w:sz w:val="18"/>
                <w:szCs w:val="18"/>
              </w:rPr>
            </w:pPr>
            <w:r w:rsidRPr="00216861">
              <w:rPr>
                <w:rFonts w:eastAsiaTheme="minorEastAsia"/>
                <w:color w:val="auto"/>
                <w:sz w:val="18"/>
                <w:szCs w:val="18"/>
              </w:rPr>
              <w:t>7805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spacing w:line="240" w:lineRule="exact"/>
              <w:jc w:val="center"/>
              <w:rPr>
                <w:rFonts w:eastAsiaTheme="minorEastAsia"/>
                <w:color w:val="auto"/>
                <w:sz w:val="18"/>
                <w:szCs w:val="18"/>
              </w:rPr>
            </w:pPr>
            <w:r w:rsidRPr="00216861">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pStyle w:val="ListParagraph"/>
              <w:spacing w:after="0" w:line="240" w:lineRule="exact"/>
              <w:ind w:left="0"/>
              <w:jc w:val="center"/>
              <w:rPr>
                <w:rFonts w:cs="Times New Roman"/>
                <w:b/>
                <w:sz w:val="18"/>
                <w:szCs w:val="18"/>
              </w:rPr>
            </w:pPr>
            <w:r w:rsidRPr="00216861">
              <w:rPr>
                <w:rFonts w:cs="Times New Roman"/>
                <w:b/>
                <w:sz w:val="18"/>
                <w:szCs w:val="18"/>
              </w:rPr>
              <w:t>20040526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pStyle w:val="ListParagraph"/>
              <w:spacing w:after="0" w:line="240" w:lineRule="exact"/>
              <w:ind w:left="0"/>
              <w:jc w:val="center"/>
              <w:rPr>
                <w:rFonts w:cs="Times New Roman"/>
                <w:b/>
                <w:sz w:val="18"/>
                <w:szCs w:val="18"/>
              </w:rPr>
            </w:pPr>
            <w:r w:rsidRPr="00216861">
              <w:rPr>
                <w:rFonts w:cs="Times New Roman"/>
                <w:b/>
                <w:sz w:val="18"/>
                <w:szCs w:val="18"/>
              </w:rPr>
              <w:t>20031108</w:t>
            </w:r>
          </w:p>
        </w:tc>
      </w:tr>
      <w:tr w:rsidR="00B6749E" w:rsidRPr="00216861" w:rsidTr="00DA3ED0">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6749E" w:rsidRPr="00F6112B" w:rsidRDefault="00B6749E" w:rsidP="00BB61C2">
            <w:pPr>
              <w:spacing w:line="240" w:lineRule="exact"/>
              <w:rPr>
                <w:rFonts w:eastAsiaTheme="minorEastAsia"/>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6749E" w:rsidRPr="00F6112B" w:rsidRDefault="00B6749E" w:rsidP="00BB61C2">
            <w:pPr>
              <w:spacing w:line="240" w:lineRule="exact"/>
              <w:jc w:val="center"/>
              <w:rPr>
                <w:sz w:val="18"/>
                <w:szCs w:val="18"/>
              </w:rPr>
            </w:pPr>
            <w:r w:rsidRPr="00F6112B">
              <w:rPr>
                <w:color w:val="auto"/>
                <w:sz w:val="18"/>
                <w:szCs w:val="18"/>
              </w:rPr>
              <w:t>No</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B6749E" w:rsidRPr="00F6112B" w:rsidRDefault="00B6749E" w:rsidP="00BB61C2">
            <w:pPr>
              <w:spacing w:line="240" w:lineRule="exact"/>
              <w:jc w:val="center"/>
              <w:rPr>
                <w:rFonts w:eastAsiaTheme="minorEastAsia"/>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B6749E" w:rsidRPr="00371477" w:rsidRDefault="00B6749E" w:rsidP="00BB61C2">
            <w:pPr>
              <w:spacing w:line="240" w:lineRule="exact"/>
              <w:rPr>
                <w:rFonts w:eastAsiaTheme="minorEastAsia"/>
                <w:color w:val="auto"/>
                <w:sz w:val="18"/>
                <w:szCs w:val="18"/>
              </w:rPr>
            </w:pPr>
            <w:r w:rsidRPr="00371477">
              <w:rPr>
                <w:rFonts w:eastAsiaTheme="minorEastAsia"/>
                <w:color w:val="auto"/>
                <w:sz w:val="18"/>
                <w:szCs w:val="18"/>
              </w:rPr>
              <w:t>Scars Due to Facial Injury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spacing w:line="240" w:lineRule="exact"/>
              <w:jc w:val="center"/>
              <w:rPr>
                <w:rFonts w:eastAsiaTheme="minorEastAsia"/>
                <w:color w:val="auto"/>
                <w:sz w:val="18"/>
                <w:szCs w:val="18"/>
              </w:rPr>
            </w:pPr>
            <w:r w:rsidRPr="00216861">
              <w:rPr>
                <w:rFonts w:eastAsiaTheme="minorEastAsia"/>
                <w:color w:val="auto"/>
                <w:sz w:val="18"/>
                <w:szCs w:val="18"/>
              </w:rPr>
              <w:t>7800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spacing w:line="240" w:lineRule="exact"/>
              <w:jc w:val="center"/>
              <w:rPr>
                <w:rFonts w:eastAsiaTheme="minorEastAsia"/>
                <w:color w:val="auto"/>
                <w:sz w:val="18"/>
                <w:szCs w:val="18"/>
              </w:rPr>
            </w:pPr>
            <w:r w:rsidRPr="00216861">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spacing w:line="240" w:lineRule="exact"/>
              <w:rPr>
                <w:rFonts w:eastAsiaTheme="minorEastAsia"/>
                <w:b/>
                <w:color w:val="auto"/>
                <w:sz w:val="18"/>
                <w:szCs w:val="18"/>
              </w:rPr>
            </w:pPr>
            <w:r w:rsidRPr="00216861">
              <w:rPr>
                <w:rFonts w:eastAsiaTheme="minorEastAsia"/>
                <w:b/>
                <w:color w:val="auto"/>
                <w:sz w:val="18"/>
                <w:szCs w:val="18"/>
              </w:rPr>
              <w:t>VA Treatment 20040224 to 20051213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spacing w:line="240" w:lineRule="exact"/>
              <w:rPr>
                <w:rFonts w:eastAsiaTheme="minorEastAsia"/>
                <w:b/>
                <w:color w:val="auto"/>
                <w:sz w:val="18"/>
                <w:szCs w:val="18"/>
              </w:rPr>
            </w:pPr>
            <w:r w:rsidRPr="00216861">
              <w:rPr>
                <w:rFonts w:eastAsiaTheme="minorEastAsia"/>
                <w:b/>
                <w:color w:val="auto"/>
                <w:sz w:val="18"/>
                <w:szCs w:val="18"/>
              </w:rPr>
              <w:t>20031108</w:t>
            </w:r>
          </w:p>
        </w:tc>
      </w:tr>
      <w:tr w:rsidR="00B6749E" w:rsidRPr="00216861" w:rsidTr="00DA3ED0">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6749E" w:rsidRPr="00F6112B" w:rsidRDefault="00B6749E" w:rsidP="00BB61C2">
            <w:pPr>
              <w:spacing w:line="240" w:lineRule="exact"/>
              <w:rPr>
                <w:rFonts w:eastAsiaTheme="minorEastAsia"/>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6749E" w:rsidRPr="00F6112B" w:rsidRDefault="00B6749E" w:rsidP="00BB61C2">
            <w:pPr>
              <w:spacing w:line="240" w:lineRule="exact"/>
              <w:jc w:val="center"/>
              <w:rPr>
                <w:sz w:val="18"/>
                <w:szCs w:val="18"/>
              </w:rPr>
            </w:pPr>
            <w:r w:rsidRPr="00F6112B">
              <w:rPr>
                <w:color w:val="auto"/>
                <w:sz w:val="18"/>
                <w:szCs w:val="18"/>
              </w:rPr>
              <w:t>No</w:t>
            </w: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B6749E" w:rsidRPr="00F6112B" w:rsidRDefault="00B6749E" w:rsidP="00BB61C2">
            <w:pPr>
              <w:spacing w:line="240" w:lineRule="exact"/>
              <w:jc w:val="center"/>
              <w:rPr>
                <w:rFonts w:eastAsiaTheme="minorEastAsia"/>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B6749E" w:rsidRPr="0010055B" w:rsidRDefault="00B6749E" w:rsidP="00BB61C2">
            <w:pPr>
              <w:autoSpaceDE w:val="0"/>
              <w:autoSpaceDN w:val="0"/>
              <w:adjustRightInd w:val="0"/>
              <w:spacing w:line="240" w:lineRule="exact"/>
              <w:rPr>
                <w:color w:val="auto"/>
                <w:sz w:val="18"/>
                <w:szCs w:val="18"/>
              </w:rPr>
            </w:pPr>
            <w:r w:rsidRPr="0010055B">
              <w:rPr>
                <w:color w:val="auto"/>
                <w:sz w:val="18"/>
                <w:szCs w:val="18"/>
              </w:rPr>
              <w:t xml:space="preserve">Left </w:t>
            </w:r>
            <w:proofErr w:type="spellStart"/>
            <w:r w:rsidRPr="0010055B">
              <w:rPr>
                <w:color w:val="auto"/>
                <w:sz w:val="18"/>
                <w:szCs w:val="18"/>
              </w:rPr>
              <w:t>Acromioclavicular</w:t>
            </w:r>
            <w:proofErr w:type="spellEnd"/>
            <w:r w:rsidRPr="0010055B">
              <w:rPr>
                <w:color w:val="auto"/>
                <w:sz w:val="18"/>
                <w:szCs w:val="18"/>
              </w:rPr>
              <w:t xml:space="preserve"> Joint Strain w/Degenerative</w:t>
            </w:r>
          </w:p>
          <w:p w:rsidR="00B6749E" w:rsidRPr="0010055B" w:rsidRDefault="00B6749E" w:rsidP="00BB61C2">
            <w:pPr>
              <w:autoSpaceDE w:val="0"/>
              <w:autoSpaceDN w:val="0"/>
              <w:adjustRightInd w:val="0"/>
              <w:spacing w:line="240" w:lineRule="exact"/>
              <w:rPr>
                <w:rFonts w:eastAsiaTheme="minorEastAsia"/>
                <w:color w:val="auto"/>
                <w:sz w:val="18"/>
                <w:szCs w:val="18"/>
              </w:rPr>
            </w:pPr>
            <w:proofErr w:type="spellStart"/>
            <w:r w:rsidRPr="0010055B">
              <w:rPr>
                <w:color w:val="auto"/>
                <w:sz w:val="18"/>
                <w:szCs w:val="18"/>
              </w:rPr>
              <w:t>Acromioclavicular</w:t>
            </w:r>
            <w:proofErr w:type="spellEnd"/>
            <w:r w:rsidRPr="0010055B">
              <w:rPr>
                <w:color w:val="auto"/>
                <w:sz w:val="18"/>
                <w:szCs w:val="18"/>
              </w:rPr>
              <w:t xml:space="preserve"> Joint Post Traumatic (claimed as Left, Shoulder 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spacing w:line="240" w:lineRule="exact"/>
              <w:jc w:val="center"/>
              <w:rPr>
                <w:rFonts w:eastAsiaTheme="minorEastAsia"/>
                <w:color w:val="auto"/>
                <w:sz w:val="18"/>
                <w:szCs w:val="18"/>
              </w:rPr>
            </w:pPr>
            <w:r w:rsidRPr="00216861">
              <w:rPr>
                <w:rFonts w:eastAsiaTheme="minorEastAsia"/>
                <w:color w:val="auto"/>
                <w:sz w:val="18"/>
                <w:szCs w:val="18"/>
              </w:rPr>
              <w:t>5203- 5010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spacing w:line="240" w:lineRule="exact"/>
              <w:jc w:val="center"/>
              <w:rPr>
                <w:rFonts w:eastAsiaTheme="minorEastAsia"/>
                <w:color w:val="auto"/>
                <w:sz w:val="18"/>
                <w:szCs w:val="18"/>
              </w:rPr>
            </w:pPr>
            <w:r w:rsidRPr="00216861">
              <w:rPr>
                <w:rFonts w:eastAsiaTheme="minorEastAsia"/>
                <w:color w:val="auto"/>
                <w:sz w:val="18"/>
                <w:szCs w:val="18"/>
              </w:rPr>
              <w:t>0% then</w:t>
            </w:r>
          </w:p>
          <w:p w:rsidR="00B6749E" w:rsidRPr="00216861" w:rsidRDefault="00B6749E" w:rsidP="00BB61C2">
            <w:pPr>
              <w:spacing w:line="240" w:lineRule="exact"/>
              <w:jc w:val="center"/>
              <w:rPr>
                <w:rFonts w:eastAsiaTheme="minorEastAsia"/>
                <w:color w:val="auto"/>
                <w:sz w:val="18"/>
                <w:szCs w:val="18"/>
              </w:rPr>
            </w:pPr>
            <w:r w:rsidRPr="00216861">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spacing w:line="240" w:lineRule="exact"/>
              <w:rPr>
                <w:rFonts w:eastAsiaTheme="minorEastAsia"/>
                <w:b/>
                <w:color w:val="auto"/>
                <w:sz w:val="18"/>
                <w:szCs w:val="18"/>
              </w:rPr>
            </w:pPr>
            <w:r w:rsidRPr="00216861">
              <w:rPr>
                <w:rFonts w:eastAsiaTheme="minorEastAsia"/>
                <w:b/>
                <w:color w:val="auto"/>
                <w:sz w:val="18"/>
                <w:szCs w:val="18"/>
              </w:rPr>
              <w:t>STR; VA Treatment  Records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6749E" w:rsidRPr="00216861" w:rsidRDefault="00B6749E" w:rsidP="00BB61C2">
            <w:pPr>
              <w:spacing w:line="240" w:lineRule="exact"/>
              <w:rPr>
                <w:rFonts w:eastAsiaTheme="minorEastAsia"/>
                <w:b/>
                <w:color w:val="auto"/>
                <w:sz w:val="18"/>
                <w:szCs w:val="18"/>
              </w:rPr>
            </w:pPr>
            <w:r w:rsidRPr="00216861">
              <w:rPr>
                <w:rFonts w:eastAsiaTheme="minorEastAsia"/>
                <w:b/>
                <w:color w:val="auto"/>
                <w:sz w:val="18"/>
                <w:szCs w:val="18"/>
              </w:rPr>
              <w:t>20031108</w:t>
            </w:r>
          </w:p>
          <w:p w:rsidR="00B6749E" w:rsidRPr="00216861" w:rsidRDefault="00B6749E" w:rsidP="00BB61C2">
            <w:pPr>
              <w:spacing w:line="240" w:lineRule="exact"/>
              <w:rPr>
                <w:rFonts w:eastAsiaTheme="minorEastAsia"/>
                <w:b/>
                <w:color w:val="auto"/>
                <w:sz w:val="18"/>
                <w:szCs w:val="18"/>
              </w:rPr>
            </w:pPr>
          </w:p>
          <w:p w:rsidR="00B6749E" w:rsidRPr="00216861" w:rsidRDefault="00B6749E" w:rsidP="00BB61C2">
            <w:pPr>
              <w:spacing w:line="240" w:lineRule="exact"/>
              <w:rPr>
                <w:rFonts w:eastAsiaTheme="minorEastAsia"/>
                <w:b/>
                <w:color w:val="auto"/>
                <w:sz w:val="18"/>
                <w:szCs w:val="18"/>
              </w:rPr>
            </w:pPr>
            <w:r w:rsidRPr="00216861">
              <w:rPr>
                <w:rFonts w:eastAsiaTheme="minorEastAsia"/>
                <w:b/>
                <w:color w:val="auto"/>
                <w:sz w:val="18"/>
                <w:szCs w:val="18"/>
              </w:rPr>
              <w:t>20091101</w:t>
            </w:r>
          </w:p>
        </w:tc>
      </w:tr>
      <w:tr w:rsidR="00CA7489" w:rsidTr="00D451AD">
        <w:trPr>
          <w:trHeight w:val="12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CA7489" w:rsidRPr="00F6112B" w:rsidRDefault="0039017E" w:rsidP="00BB61C2">
            <w:pPr>
              <w:spacing w:line="240" w:lineRule="exact"/>
              <w:jc w:val="center"/>
              <w:rPr>
                <w:color w:val="auto"/>
                <w:sz w:val="18"/>
                <w:szCs w:val="18"/>
              </w:rPr>
            </w:pPr>
            <w:r>
              <w:rPr>
                <w:color w:val="auto"/>
                <w:sz w:val="18"/>
                <w:szCs w:val="18"/>
              </w:rPr>
              <w:t>No other PEB Entry</w:t>
            </w:r>
          </w:p>
          <w:p w:rsidR="00CA7489" w:rsidRPr="00F6112B" w:rsidRDefault="00CA7489" w:rsidP="00BB61C2">
            <w:pPr>
              <w:spacing w:line="240" w:lineRule="exact"/>
              <w:jc w:val="center"/>
              <w:rPr>
                <w:rFonts w:eastAsiaTheme="minorEastAsia"/>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CA7489" w:rsidRPr="0010055B" w:rsidRDefault="00CA7489" w:rsidP="00BB61C2">
            <w:pPr>
              <w:spacing w:line="240" w:lineRule="exact"/>
              <w:rPr>
                <w:rFonts w:eastAsiaTheme="minorEastAsia"/>
                <w:color w:val="auto"/>
                <w:sz w:val="18"/>
                <w:szCs w:val="18"/>
              </w:rPr>
            </w:pPr>
            <w:r w:rsidRPr="0010055B">
              <w:rPr>
                <w:rFonts w:eastAsiaTheme="minorEastAsia"/>
                <w:color w:val="auto"/>
                <w:sz w:val="18"/>
                <w:szCs w:val="18"/>
              </w:rPr>
              <w:t>4 x Conditions (1. Right Wrist Condition; 2. Tinnitus; 3. Cold Sores; 4. Depression (Insomnia)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A7489" w:rsidRPr="0010055B" w:rsidRDefault="00CA7489" w:rsidP="00BB61C2">
            <w:pPr>
              <w:spacing w:line="240" w:lineRule="exact"/>
              <w:jc w:val="center"/>
              <w:rPr>
                <w:rFonts w:eastAsiaTheme="minorEastAsia"/>
                <w:color w:val="auto"/>
                <w:sz w:val="18"/>
                <w:szCs w:val="18"/>
              </w:rPr>
            </w:pPr>
            <w:r w:rsidRPr="0010055B">
              <w:rPr>
                <w:rFonts w:eastAsiaTheme="minorEastAsia"/>
                <w:color w:val="auto"/>
                <w:sz w:val="18"/>
                <w:szCs w:val="18"/>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A7489" w:rsidRPr="0010055B" w:rsidRDefault="0007262B" w:rsidP="00BB61C2">
            <w:pPr>
              <w:spacing w:line="240" w:lineRule="exact"/>
              <w:jc w:val="center"/>
              <w:rPr>
                <w:rFonts w:eastAsiaTheme="minorEastAsia"/>
                <w:color w:val="auto"/>
                <w:sz w:val="18"/>
                <w:szCs w:val="18"/>
              </w:rPr>
            </w:pPr>
            <w:r>
              <w:rPr>
                <w:rFonts w:eastAsiaTheme="minorEastAsia"/>
                <w:color w:val="auto"/>
                <w:sz w:val="18"/>
                <w:szCs w:val="18"/>
              </w:rPr>
              <w:t xml:space="preserve">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A7489" w:rsidRPr="0010055B" w:rsidRDefault="00CA7489" w:rsidP="00BB61C2">
            <w:pPr>
              <w:spacing w:line="240" w:lineRule="exact"/>
              <w:rPr>
                <w:rFonts w:eastAsiaTheme="minorEastAsia"/>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A7489" w:rsidRPr="0010055B" w:rsidRDefault="00CA7489" w:rsidP="00BB61C2">
            <w:pPr>
              <w:spacing w:line="240" w:lineRule="exact"/>
              <w:rPr>
                <w:rFonts w:eastAsiaTheme="minorEastAsia"/>
                <w:color w:val="auto"/>
                <w:sz w:val="18"/>
                <w:szCs w:val="18"/>
              </w:rPr>
            </w:pPr>
          </w:p>
        </w:tc>
      </w:tr>
      <w:tr w:rsidR="003A2C47"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3A2C47" w:rsidRDefault="003A2C47" w:rsidP="00BB61C2">
            <w:pPr>
              <w:pStyle w:val="ListParagraph"/>
              <w:spacing w:after="0" w:line="240" w:lineRule="exact"/>
              <w:ind w:left="0"/>
              <w:jc w:val="center"/>
              <w:rPr>
                <w:rFonts w:cs="Times New Roman"/>
                <w:b/>
              </w:rPr>
            </w:pPr>
            <w:r>
              <w:rPr>
                <w:rFonts w:cs="Times New Roman"/>
                <w:b/>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3A2C47" w:rsidRDefault="003A2C47" w:rsidP="00BB61C2">
            <w:pPr>
              <w:pStyle w:val="ListParagraph"/>
              <w:spacing w:after="0" w:line="240" w:lineRule="exact"/>
              <w:ind w:left="0"/>
              <w:jc w:val="center"/>
              <w:rPr>
                <w:rFonts w:cs="Times New Roman"/>
                <w:b/>
              </w:rPr>
            </w:pPr>
            <w:r>
              <w:rPr>
                <w:rFonts w:cs="Times New Roman"/>
                <w:b/>
              </w:rPr>
              <w:t>TOTAL Combined (</w:t>
            </w:r>
            <w:r>
              <w:rPr>
                <w:rFonts w:cs="Times New Roman"/>
                <w:b/>
                <w:i/>
              </w:rPr>
              <w:t>Includes Non-PEB Conditions</w:t>
            </w:r>
            <w:r>
              <w:rPr>
                <w:rFonts w:cs="Times New Roman"/>
                <w:b/>
              </w:rPr>
              <w:t xml:space="preserve">):    </w:t>
            </w:r>
          </w:p>
          <w:p w:rsidR="003A2C47" w:rsidRDefault="00405C32" w:rsidP="00BB61C2">
            <w:pPr>
              <w:pStyle w:val="ListParagraph"/>
              <w:spacing w:after="0" w:line="240" w:lineRule="exact"/>
              <w:ind w:left="0"/>
              <w:jc w:val="center"/>
              <w:rPr>
                <w:rFonts w:cs="Times New Roman"/>
                <w:b/>
              </w:rPr>
            </w:pPr>
            <w:r>
              <w:rPr>
                <w:rFonts w:cs="Times New Roman"/>
                <w:b/>
              </w:rPr>
              <w:t>60%  from 20031108</w:t>
            </w:r>
          </w:p>
          <w:p w:rsidR="003A2C47" w:rsidRDefault="00405C32" w:rsidP="00BB61C2">
            <w:pPr>
              <w:pStyle w:val="ListParagraph"/>
              <w:spacing w:after="0" w:line="240" w:lineRule="exact"/>
              <w:ind w:left="0"/>
              <w:jc w:val="center"/>
              <w:rPr>
                <w:rFonts w:cs="Times New Roman"/>
                <w:b/>
              </w:rPr>
            </w:pPr>
            <w:r>
              <w:rPr>
                <w:rFonts w:cs="Times New Roman"/>
                <w:b/>
              </w:rPr>
              <w:t>70% from 20091101</w:t>
            </w:r>
            <w:r w:rsidR="003A2C47">
              <w:rPr>
                <w:rFonts w:cs="Times New Roman"/>
                <w:b/>
              </w:rPr>
              <w:t xml:space="preserve">                                                                         </w:t>
            </w:r>
            <w:r w:rsidR="003A2C47">
              <w:rPr>
                <w:rFonts w:cs="Times New Roman"/>
              </w:rPr>
              <w:t xml:space="preserve"> </w:t>
            </w:r>
          </w:p>
        </w:tc>
      </w:tr>
    </w:tbl>
    <w:p w:rsidR="00DA3ED0" w:rsidRPr="00A550BF" w:rsidRDefault="00DA3ED0" w:rsidP="00BB61C2">
      <w:pPr>
        <w:tabs>
          <w:tab w:val="left" w:pos="288"/>
          <w:tab w:val="left" w:pos="4752"/>
        </w:tabs>
        <w:spacing w:line="240" w:lineRule="exact"/>
        <w:jc w:val="both"/>
        <w:rPr>
          <w:color w:val="000080"/>
        </w:rPr>
      </w:pPr>
    </w:p>
    <w:p w:rsidR="00C671EE" w:rsidRPr="00A550BF" w:rsidRDefault="00C671EE" w:rsidP="004778BD">
      <w:pPr>
        <w:tabs>
          <w:tab w:val="left" w:pos="288"/>
          <w:tab w:val="left" w:pos="4752"/>
        </w:tabs>
        <w:spacing w:line="240" w:lineRule="exact"/>
        <w:jc w:val="both"/>
        <w:rPr>
          <w:color w:val="000080"/>
        </w:rPr>
      </w:pPr>
      <w:r w:rsidRPr="00A550BF">
        <w:rPr>
          <w:color w:val="000080"/>
          <w:u w:val="single"/>
        </w:rPr>
        <w:t>_______________________________________________________________</w:t>
      </w:r>
      <w:r w:rsidRPr="00A550BF">
        <w:rPr>
          <w:color w:val="000080"/>
        </w:rPr>
        <w:t>_</w:t>
      </w:r>
    </w:p>
    <w:p w:rsidR="00C671EE" w:rsidRPr="00A550BF" w:rsidRDefault="00C671EE" w:rsidP="004778BD">
      <w:pPr>
        <w:tabs>
          <w:tab w:val="left" w:pos="288"/>
          <w:tab w:val="left" w:pos="4752"/>
        </w:tabs>
        <w:spacing w:line="240" w:lineRule="exact"/>
        <w:jc w:val="both"/>
        <w:rPr>
          <w:color w:val="000080"/>
        </w:rPr>
      </w:pPr>
    </w:p>
    <w:p w:rsidR="00A90D55" w:rsidRPr="006F2629" w:rsidRDefault="00A90D55" w:rsidP="006F2629">
      <w:pPr>
        <w:tabs>
          <w:tab w:val="left" w:pos="288"/>
          <w:tab w:val="left" w:pos="4752"/>
        </w:tabs>
        <w:spacing w:line="240" w:lineRule="exact"/>
        <w:jc w:val="both"/>
        <w:rPr>
          <w:color w:val="auto"/>
          <w:szCs w:val="24"/>
        </w:rPr>
      </w:pPr>
      <w:r w:rsidRPr="006F2629">
        <w:rPr>
          <w:color w:val="auto"/>
          <w:szCs w:val="24"/>
          <w:u w:val="single"/>
        </w:rPr>
        <w:t>ANALYSIS SUMMARY</w:t>
      </w:r>
      <w:r w:rsidRPr="006F2629">
        <w:rPr>
          <w:color w:val="auto"/>
          <w:szCs w:val="24"/>
        </w:rPr>
        <w:t>:</w:t>
      </w:r>
    </w:p>
    <w:p w:rsidR="004B4DAB" w:rsidRPr="006F2629" w:rsidRDefault="00DE5ED7" w:rsidP="006F2629">
      <w:pPr>
        <w:autoSpaceDE w:val="0"/>
        <w:autoSpaceDN w:val="0"/>
        <w:adjustRightInd w:val="0"/>
        <w:spacing w:line="240" w:lineRule="exact"/>
        <w:jc w:val="both"/>
        <w:rPr>
          <w:color w:val="auto"/>
          <w:szCs w:val="24"/>
        </w:rPr>
      </w:pPr>
      <w:r w:rsidRPr="006F2629">
        <w:rPr>
          <w:color w:val="auto"/>
          <w:szCs w:val="24"/>
        </w:rPr>
        <w:t xml:space="preserve">The </w:t>
      </w:r>
      <w:r w:rsidR="004B4DAB" w:rsidRPr="006F2629">
        <w:rPr>
          <w:color w:val="auto"/>
          <w:szCs w:val="24"/>
        </w:rPr>
        <w:t xml:space="preserve">CI was diagnosed with </w:t>
      </w:r>
      <w:r w:rsidRPr="006F2629">
        <w:rPr>
          <w:color w:val="auto"/>
          <w:szCs w:val="24"/>
        </w:rPr>
        <w:t xml:space="preserve">asthma </w:t>
      </w:r>
      <w:r w:rsidR="004B4DAB" w:rsidRPr="006F2629">
        <w:rPr>
          <w:color w:val="auto"/>
          <w:szCs w:val="24"/>
        </w:rPr>
        <w:t>after</w:t>
      </w:r>
      <w:r w:rsidRPr="006F2629">
        <w:rPr>
          <w:color w:val="auto"/>
          <w:szCs w:val="24"/>
        </w:rPr>
        <w:t xml:space="preserve"> a positive </w:t>
      </w:r>
      <w:proofErr w:type="spellStart"/>
      <w:r w:rsidRPr="006F2629">
        <w:rPr>
          <w:color w:val="auto"/>
          <w:szCs w:val="24"/>
        </w:rPr>
        <w:t>methacholine</w:t>
      </w:r>
      <w:proofErr w:type="spellEnd"/>
      <w:r w:rsidRPr="006F2629">
        <w:rPr>
          <w:color w:val="auto"/>
          <w:szCs w:val="24"/>
        </w:rPr>
        <w:t xml:space="preserve"> challenge</w:t>
      </w:r>
      <w:r w:rsidR="004B4DAB" w:rsidRPr="006F2629">
        <w:rPr>
          <w:color w:val="auto"/>
          <w:szCs w:val="24"/>
        </w:rPr>
        <w:t xml:space="preserve"> test in 2003</w:t>
      </w:r>
      <w:r w:rsidRPr="006F2629">
        <w:rPr>
          <w:color w:val="auto"/>
          <w:szCs w:val="24"/>
        </w:rPr>
        <w:t xml:space="preserve">. </w:t>
      </w:r>
      <w:r w:rsidR="0091154E">
        <w:rPr>
          <w:color w:val="auto"/>
          <w:szCs w:val="24"/>
        </w:rPr>
        <w:t xml:space="preserve"> </w:t>
      </w:r>
      <w:r w:rsidRPr="006F2629">
        <w:rPr>
          <w:color w:val="auto"/>
          <w:szCs w:val="24"/>
        </w:rPr>
        <w:t>He note</w:t>
      </w:r>
      <w:r w:rsidR="004B4DAB" w:rsidRPr="006F2629">
        <w:rPr>
          <w:color w:val="auto"/>
          <w:szCs w:val="24"/>
        </w:rPr>
        <w:t>d</w:t>
      </w:r>
      <w:r w:rsidRPr="006F2629">
        <w:rPr>
          <w:color w:val="auto"/>
          <w:szCs w:val="24"/>
        </w:rPr>
        <w:t xml:space="preserve"> that he </w:t>
      </w:r>
      <w:r w:rsidR="004B4DAB" w:rsidRPr="006F2629">
        <w:rPr>
          <w:color w:val="auto"/>
          <w:szCs w:val="24"/>
        </w:rPr>
        <w:t xml:space="preserve">was </w:t>
      </w:r>
      <w:r w:rsidRPr="006F2629">
        <w:rPr>
          <w:color w:val="auto"/>
          <w:szCs w:val="24"/>
        </w:rPr>
        <w:t>get</w:t>
      </w:r>
      <w:r w:rsidR="004B4DAB" w:rsidRPr="006F2629">
        <w:rPr>
          <w:color w:val="auto"/>
          <w:szCs w:val="24"/>
        </w:rPr>
        <w:t>ting</w:t>
      </w:r>
      <w:r w:rsidRPr="006F2629">
        <w:rPr>
          <w:color w:val="auto"/>
          <w:szCs w:val="24"/>
        </w:rPr>
        <w:t xml:space="preserve"> short of breath at rest on a regular basis as well as </w:t>
      </w:r>
      <w:r w:rsidR="004B4DAB" w:rsidRPr="006F2629">
        <w:rPr>
          <w:color w:val="auto"/>
          <w:szCs w:val="24"/>
        </w:rPr>
        <w:t xml:space="preserve">experiencing </w:t>
      </w:r>
      <w:proofErr w:type="spellStart"/>
      <w:r w:rsidRPr="006F2629">
        <w:rPr>
          <w:color w:val="auto"/>
          <w:szCs w:val="24"/>
        </w:rPr>
        <w:t>dyspnea</w:t>
      </w:r>
      <w:proofErr w:type="spellEnd"/>
      <w:r w:rsidRPr="006F2629">
        <w:rPr>
          <w:color w:val="auto"/>
          <w:szCs w:val="24"/>
        </w:rPr>
        <w:t xml:space="preserve"> on exertion that has progressed over the last two years. </w:t>
      </w:r>
      <w:r w:rsidR="0091154E">
        <w:rPr>
          <w:color w:val="auto"/>
          <w:szCs w:val="24"/>
        </w:rPr>
        <w:t xml:space="preserve"> </w:t>
      </w:r>
      <w:r w:rsidRPr="006F2629">
        <w:rPr>
          <w:color w:val="auto"/>
          <w:szCs w:val="24"/>
        </w:rPr>
        <w:t xml:space="preserve">He </w:t>
      </w:r>
      <w:r w:rsidR="004B4DAB" w:rsidRPr="006F2629">
        <w:rPr>
          <w:color w:val="auto"/>
          <w:szCs w:val="24"/>
        </w:rPr>
        <w:t>had a</w:t>
      </w:r>
      <w:r w:rsidRPr="006F2629">
        <w:rPr>
          <w:color w:val="auto"/>
          <w:szCs w:val="24"/>
        </w:rPr>
        <w:t xml:space="preserve"> frequent nonproductive cough and occasional </w:t>
      </w:r>
      <w:proofErr w:type="spellStart"/>
      <w:r w:rsidRPr="006F2629">
        <w:rPr>
          <w:color w:val="auto"/>
          <w:szCs w:val="24"/>
        </w:rPr>
        <w:t>gastroesophageal</w:t>
      </w:r>
      <w:proofErr w:type="spellEnd"/>
      <w:r w:rsidRPr="006F2629">
        <w:rPr>
          <w:color w:val="auto"/>
          <w:szCs w:val="24"/>
        </w:rPr>
        <w:t xml:space="preserve"> reflux disease symptoms.</w:t>
      </w:r>
      <w:r w:rsidR="0091154E">
        <w:rPr>
          <w:color w:val="auto"/>
          <w:szCs w:val="24"/>
        </w:rPr>
        <w:t xml:space="preserve"> </w:t>
      </w:r>
      <w:r w:rsidRPr="006F2629">
        <w:rPr>
          <w:color w:val="auto"/>
          <w:szCs w:val="24"/>
        </w:rPr>
        <w:t xml:space="preserve"> He denies any seasonal rhinitis symptoms. </w:t>
      </w:r>
      <w:r w:rsidR="0091154E">
        <w:rPr>
          <w:color w:val="auto"/>
          <w:szCs w:val="24"/>
        </w:rPr>
        <w:t xml:space="preserve"> </w:t>
      </w:r>
      <w:r w:rsidRPr="006F2629">
        <w:rPr>
          <w:color w:val="auto"/>
          <w:szCs w:val="24"/>
        </w:rPr>
        <w:t xml:space="preserve">He </w:t>
      </w:r>
      <w:r w:rsidR="004B4DAB" w:rsidRPr="006F2629">
        <w:rPr>
          <w:color w:val="auto"/>
          <w:szCs w:val="24"/>
        </w:rPr>
        <w:t>had one</w:t>
      </w:r>
      <w:r w:rsidRPr="006F2629">
        <w:rPr>
          <w:color w:val="auto"/>
          <w:szCs w:val="24"/>
        </w:rPr>
        <w:t xml:space="preserve"> Emergency Room visit for shortness of </w:t>
      </w:r>
      <w:proofErr w:type="gramStart"/>
      <w:r w:rsidRPr="006F2629">
        <w:rPr>
          <w:color w:val="auto"/>
          <w:szCs w:val="24"/>
        </w:rPr>
        <w:t>breath</w:t>
      </w:r>
      <w:proofErr w:type="gramEnd"/>
      <w:r w:rsidRPr="006F2629">
        <w:rPr>
          <w:color w:val="auto"/>
          <w:szCs w:val="24"/>
        </w:rPr>
        <w:t xml:space="preserve"> which </w:t>
      </w:r>
      <w:r w:rsidR="004B4DAB" w:rsidRPr="006F2629">
        <w:rPr>
          <w:color w:val="auto"/>
          <w:szCs w:val="24"/>
        </w:rPr>
        <w:t>and</w:t>
      </w:r>
      <w:r w:rsidRPr="006F2629">
        <w:rPr>
          <w:color w:val="auto"/>
          <w:szCs w:val="24"/>
        </w:rPr>
        <w:t xml:space="preserve"> was given a Prednisone burst</w:t>
      </w:r>
      <w:r w:rsidR="004B4DAB" w:rsidRPr="006F2629">
        <w:rPr>
          <w:color w:val="auto"/>
          <w:szCs w:val="24"/>
        </w:rPr>
        <w:t>.  H</w:t>
      </w:r>
      <w:r w:rsidRPr="006F2629">
        <w:rPr>
          <w:color w:val="auto"/>
          <w:szCs w:val="24"/>
        </w:rPr>
        <w:t xml:space="preserve">is symptoms improved </w:t>
      </w:r>
      <w:r w:rsidR="004B4DAB" w:rsidRPr="006F2629">
        <w:rPr>
          <w:color w:val="auto"/>
          <w:szCs w:val="24"/>
        </w:rPr>
        <w:t>after</w:t>
      </w:r>
      <w:r w:rsidRPr="006F2629">
        <w:rPr>
          <w:color w:val="auto"/>
          <w:szCs w:val="24"/>
        </w:rPr>
        <w:t xml:space="preserve"> th</w:t>
      </w:r>
      <w:r w:rsidR="004B4DAB" w:rsidRPr="006F2629">
        <w:rPr>
          <w:color w:val="auto"/>
          <w:szCs w:val="24"/>
        </w:rPr>
        <w:t>is treatment</w:t>
      </w:r>
      <w:r w:rsidRPr="006F2629">
        <w:rPr>
          <w:color w:val="auto"/>
          <w:szCs w:val="24"/>
        </w:rPr>
        <w:t xml:space="preserve">. </w:t>
      </w:r>
      <w:r w:rsidR="0091154E">
        <w:rPr>
          <w:color w:val="auto"/>
          <w:szCs w:val="24"/>
        </w:rPr>
        <w:t xml:space="preserve"> </w:t>
      </w:r>
      <w:r w:rsidRPr="006F2629">
        <w:rPr>
          <w:color w:val="auto"/>
          <w:szCs w:val="24"/>
        </w:rPr>
        <w:t xml:space="preserve">He </w:t>
      </w:r>
      <w:r w:rsidR="004B4DAB" w:rsidRPr="006F2629">
        <w:rPr>
          <w:color w:val="auto"/>
          <w:szCs w:val="24"/>
        </w:rPr>
        <w:t>had</w:t>
      </w:r>
      <w:r w:rsidRPr="006F2629">
        <w:rPr>
          <w:color w:val="auto"/>
          <w:szCs w:val="24"/>
        </w:rPr>
        <w:t xml:space="preserve"> frequent night symptoms of shortness of breath which generally resolve</w:t>
      </w:r>
      <w:r w:rsidR="004B4DAB" w:rsidRPr="006F2629">
        <w:rPr>
          <w:color w:val="auto"/>
          <w:szCs w:val="24"/>
        </w:rPr>
        <w:t>d</w:t>
      </w:r>
      <w:r w:rsidRPr="006F2629">
        <w:rPr>
          <w:color w:val="auto"/>
          <w:szCs w:val="24"/>
        </w:rPr>
        <w:t xml:space="preserve"> with sitting up and resting. He denie</w:t>
      </w:r>
      <w:r w:rsidR="004B4DAB" w:rsidRPr="006F2629">
        <w:rPr>
          <w:color w:val="auto"/>
          <w:szCs w:val="24"/>
        </w:rPr>
        <w:t>d</w:t>
      </w:r>
      <w:r w:rsidRPr="006F2629">
        <w:rPr>
          <w:color w:val="auto"/>
          <w:szCs w:val="24"/>
        </w:rPr>
        <w:t xml:space="preserve"> any fever, chills or weight </w:t>
      </w:r>
      <w:r w:rsidRPr="006F2629">
        <w:rPr>
          <w:color w:val="auto"/>
          <w:szCs w:val="24"/>
        </w:rPr>
        <w:lastRenderedPageBreak/>
        <w:t>loss.</w:t>
      </w:r>
      <w:r w:rsidR="004B4DAB" w:rsidRPr="006F2629">
        <w:rPr>
          <w:color w:val="auto"/>
          <w:szCs w:val="24"/>
        </w:rPr>
        <w:t xml:space="preserve"> </w:t>
      </w:r>
      <w:r w:rsidR="0091154E">
        <w:rPr>
          <w:color w:val="auto"/>
          <w:szCs w:val="24"/>
        </w:rPr>
        <w:t xml:space="preserve"> </w:t>
      </w:r>
      <w:r w:rsidR="004B4DAB" w:rsidRPr="006F2629">
        <w:rPr>
          <w:color w:val="auto"/>
          <w:szCs w:val="24"/>
        </w:rPr>
        <w:t xml:space="preserve">His asthma was controlled with </w:t>
      </w:r>
      <w:proofErr w:type="spellStart"/>
      <w:r w:rsidR="004B4DAB" w:rsidRPr="006F2629">
        <w:rPr>
          <w:color w:val="auto"/>
          <w:szCs w:val="24"/>
        </w:rPr>
        <w:t>Advair</w:t>
      </w:r>
      <w:proofErr w:type="spellEnd"/>
      <w:r w:rsidR="0091154E">
        <w:rPr>
          <w:color w:val="auto"/>
          <w:szCs w:val="24"/>
        </w:rPr>
        <w:t>,</w:t>
      </w:r>
      <w:r w:rsidR="004B4DAB" w:rsidRPr="006F2629">
        <w:rPr>
          <w:color w:val="auto"/>
          <w:szCs w:val="24"/>
        </w:rPr>
        <w:t xml:space="preserve"> one puff twice a day and </w:t>
      </w:r>
      <w:proofErr w:type="spellStart"/>
      <w:r w:rsidR="004B4DAB" w:rsidRPr="006F2629">
        <w:rPr>
          <w:color w:val="auto"/>
          <w:szCs w:val="24"/>
        </w:rPr>
        <w:t>Albuterol</w:t>
      </w:r>
      <w:proofErr w:type="spellEnd"/>
      <w:r w:rsidR="004B4DAB" w:rsidRPr="006F2629">
        <w:rPr>
          <w:color w:val="auto"/>
          <w:szCs w:val="24"/>
        </w:rPr>
        <w:t xml:space="preserve"> inhaler as needed. </w:t>
      </w:r>
      <w:r w:rsidR="0091154E">
        <w:rPr>
          <w:color w:val="auto"/>
          <w:szCs w:val="24"/>
        </w:rPr>
        <w:t xml:space="preserve"> </w:t>
      </w:r>
      <w:proofErr w:type="spellStart"/>
      <w:r w:rsidR="004B4DAB" w:rsidRPr="006F2629">
        <w:rPr>
          <w:color w:val="auto"/>
          <w:szCs w:val="24"/>
        </w:rPr>
        <w:t>Advair</w:t>
      </w:r>
      <w:proofErr w:type="spellEnd"/>
      <w:r w:rsidR="004B4DAB" w:rsidRPr="006F2629">
        <w:rPr>
          <w:color w:val="auto"/>
          <w:szCs w:val="24"/>
        </w:rPr>
        <w:t xml:space="preserve"> contains </w:t>
      </w:r>
      <w:proofErr w:type="spellStart"/>
      <w:r w:rsidR="004B4DAB" w:rsidRPr="006F2629">
        <w:rPr>
          <w:color w:val="auto"/>
          <w:szCs w:val="24"/>
        </w:rPr>
        <w:t>Fluticasone</w:t>
      </w:r>
      <w:proofErr w:type="spellEnd"/>
      <w:r w:rsidR="004B4DAB" w:rsidRPr="006F2629">
        <w:rPr>
          <w:color w:val="auto"/>
          <w:szCs w:val="24"/>
        </w:rPr>
        <w:t xml:space="preserve">, a steroid, and </w:t>
      </w:r>
      <w:proofErr w:type="spellStart"/>
      <w:r w:rsidR="004B4DAB" w:rsidRPr="006F2629">
        <w:rPr>
          <w:color w:val="auto"/>
          <w:szCs w:val="24"/>
        </w:rPr>
        <w:t>Salmeterol</w:t>
      </w:r>
      <w:proofErr w:type="spellEnd"/>
      <w:r w:rsidR="004B4DAB" w:rsidRPr="006F2629">
        <w:rPr>
          <w:color w:val="auto"/>
          <w:szCs w:val="24"/>
        </w:rPr>
        <w:t xml:space="preserve">, a bronchodilator. </w:t>
      </w:r>
      <w:r w:rsidR="0091154E">
        <w:rPr>
          <w:color w:val="auto"/>
          <w:szCs w:val="24"/>
        </w:rPr>
        <w:t xml:space="preserve"> </w:t>
      </w:r>
      <w:r w:rsidR="004B4DAB" w:rsidRPr="006F2629">
        <w:rPr>
          <w:color w:val="auto"/>
          <w:szCs w:val="24"/>
        </w:rPr>
        <w:t>This is daily inhalational bronchodilator therapy and inhalational anti-inflammatory medication.</w:t>
      </w:r>
    </w:p>
    <w:p w:rsidR="00DE5ED7" w:rsidRPr="006F2629" w:rsidRDefault="00DE5ED7" w:rsidP="006F2629">
      <w:pPr>
        <w:autoSpaceDE w:val="0"/>
        <w:autoSpaceDN w:val="0"/>
        <w:adjustRightInd w:val="0"/>
        <w:spacing w:line="240" w:lineRule="exact"/>
        <w:jc w:val="both"/>
        <w:rPr>
          <w:i/>
          <w:color w:val="auto"/>
          <w:szCs w:val="24"/>
        </w:rPr>
      </w:pPr>
    </w:p>
    <w:p w:rsidR="00DE5ED7" w:rsidRPr="006F2629" w:rsidRDefault="00DE5ED7" w:rsidP="006F2629">
      <w:pPr>
        <w:autoSpaceDE w:val="0"/>
        <w:autoSpaceDN w:val="0"/>
        <w:adjustRightInd w:val="0"/>
        <w:spacing w:line="240" w:lineRule="exact"/>
        <w:jc w:val="both"/>
        <w:rPr>
          <w:color w:val="auto"/>
          <w:szCs w:val="24"/>
        </w:rPr>
      </w:pPr>
      <w:r w:rsidRPr="006F2629">
        <w:rPr>
          <w:color w:val="auto"/>
          <w:szCs w:val="24"/>
        </w:rPr>
        <w:t xml:space="preserve">The </w:t>
      </w:r>
      <w:proofErr w:type="spellStart"/>
      <w:r w:rsidRPr="006F2629">
        <w:rPr>
          <w:color w:val="auto"/>
          <w:szCs w:val="24"/>
        </w:rPr>
        <w:t>meth</w:t>
      </w:r>
      <w:r w:rsidR="006F2629">
        <w:rPr>
          <w:color w:val="auto"/>
          <w:szCs w:val="24"/>
        </w:rPr>
        <w:t>a</w:t>
      </w:r>
      <w:r w:rsidRPr="006F2629">
        <w:rPr>
          <w:color w:val="auto"/>
          <w:szCs w:val="24"/>
        </w:rPr>
        <w:t>choline</w:t>
      </w:r>
      <w:proofErr w:type="spellEnd"/>
      <w:r w:rsidRPr="006F2629">
        <w:rPr>
          <w:color w:val="auto"/>
          <w:szCs w:val="24"/>
        </w:rPr>
        <w:t xml:space="preserve"> challenge test is </w:t>
      </w:r>
      <w:r w:rsidR="004B4DAB" w:rsidRPr="006F2629">
        <w:rPr>
          <w:color w:val="auto"/>
          <w:szCs w:val="24"/>
        </w:rPr>
        <w:t>consistent with</w:t>
      </w:r>
      <w:r w:rsidRPr="006F2629">
        <w:rPr>
          <w:color w:val="auto"/>
          <w:szCs w:val="24"/>
        </w:rPr>
        <w:t xml:space="preserve"> the diagnosis of asthma. </w:t>
      </w:r>
      <w:r w:rsidR="0091154E">
        <w:rPr>
          <w:color w:val="auto"/>
          <w:szCs w:val="24"/>
        </w:rPr>
        <w:t xml:space="preserve"> </w:t>
      </w:r>
      <w:r w:rsidRPr="006F2629">
        <w:rPr>
          <w:color w:val="auto"/>
          <w:szCs w:val="24"/>
        </w:rPr>
        <w:t xml:space="preserve">The FEV 1 was 63% of predicted after the </w:t>
      </w:r>
      <w:proofErr w:type="spellStart"/>
      <w:r w:rsidRPr="006F2629">
        <w:rPr>
          <w:color w:val="auto"/>
          <w:szCs w:val="24"/>
        </w:rPr>
        <w:t>meth</w:t>
      </w:r>
      <w:r w:rsidR="006F2629">
        <w:rPr>
          <w:color w:val="auto"/>
          <w:szCs w:val="24"/>
        </w:rPr>
        <w:t>a</w:t>
      </w:r>
      <w:r w:rsidRPr="006F2629">
        <w:rPr>
          <w:color w:val="auto"/>
          <w:szCs w:val="24"/>
        </w:rPr>
        <w:t>choline</w:t>
      </w:r>
      <w:proofErr w:type="spellEnd"/>
      <w:r w:rsidRPr="006F2629">
        <w:rPr>
          <w:color w:val="auto"/>
          <w:szCs w:val="24"/>
        </w:rPr>
        <w:t xml:space="preserve"> challenge.</w:t>
      </w:r>
      <w:r w:rsidR="0091154E">
        <w:rPr>
          <w:color w:val="auto"/>
          <w:szCs w:val="24"/>
        </w:rPr>
        <w:t xml:space="preserve"> </w:t>
      </w:r>
      <w:r w:rsidRPr="006F2629">
        <w:rPr>
          <w:color w:val="auto"/>
          <w:szCs w:val="24"/>
        </w:rPr>
        <w:t xml:space="preserve"> This is not a measurement of the CI</w:t>
      </w:r>
      <w:r w:rsidRPr="006F2629">
        <w:rPr>
          <w:rFonts w:hAnsi="Calibri"/>
          <w:color w:val="auto"/>
          <w:szCs w:val="24"/>
        </w:rPr>
        <w:t>’</w:t>
      </w:r>
      <w:r w:rsidRPr="006F2629">
        <w:rPr>
          <w:color w:val="auto"/>
          <w:szCs w:val="24"/>
        </w:rPr>
        <w:t xml:space="preserve">s baseline FEV1 but shows that </w:t>
      </w:r>
      <w:proofErr w:type="spellStart"/>
      <w:r w:rsidRPr="006F2629">
        <w:rPr>
          <w:color w:val="auto"/>
          <w:szCs w:val="24"/>
        </w:rPr>
        <w:t>meth</w:t>
      </w:r>
      <w:r w:rsidR="006F2629">
        <w:rPr>
          <w:color w:val="auto"/>
          <w:szCs w:val="24"/>
        </w:rPr>
        <w:t>a</w:t>
      </w:r>
      <w:r w:rsidRPr="006F2629">
        <w:rPr>
          <w:color w:val="auto"/>
          <w:szCs w:val="24"/>
        </w:rPr>
        <w:t>choline</w:t>
      </w:r>
      <w:proofErr w:type="spellEnd"/>
      <w:r w:rsidRPr="006F2629">
        <w:rPr>
          <w:color w:val="auto"/>
          <w:szCs w:val="24"/>
        </w:rPr>
        <w:t xml:space="preserve"> caused this volume to decrease. </w:t>
      </w:r>
      <w:r w:rsidR="0091154E">
        <w:rPr>
          <w:color w:val="auto"/>
          <w:szCs w:val="24"/>
        </w:rPr>
        <w:t xml:space="preserve"> </w:t>
      </w:r>
      <w:r w:rsidR="00405600">
        <w:rPr>
          <w:color w:val="auto"/>
          <w:szCs w:val="24"/>
        </w:rPr>
        <w:t xml:space="preserve">Therefore this measurement cannot be used for rating the condition. </w:t>
      </w:r>
      <w:r w:rsidR="0091154E">
        <w:rPr>
          <w:color w:val="auto"/>
          <w:szCs w:val="24"/>
        </w:rPr>
        <w:t xml:space="preserve"> </w:t>
      </w:r>
      <w:r w:rsidRPr="006F2629">
        <w:rPr>
          <w:color w:val="auto"/>
          <w:szCs w:val="24"/>
        </w:rPr>
        <w:t xml:space="preserve">The only PFTs in the record with measurements not related to a </w:t>
      </w:r>
      <w:proofErr w:type="spellStart"/>
      <w:r w:rsidRPr="006F2629">
        <w:rPr>
          <w:color w:val="auto"/>
          <w:szCs w:val="24"/>
        </w:rPr>
        <w:t>meth</w:t>
      </w:r>
      <w:r w:rsidR="006F2629">
        <w:rPr>
          <w:color w:val="auto"/>
          <w:szCs w:val="24"/>
        </w:rPr>
        <w:t>a</w:t>
      </w:r>
      <w:r w:rsidRPr="006F2629">
        <w:rPr>
          <w:color w:val="auto"/>
          <w:szCs w:val="24"/>
        </w:rPr>
        <w:t>choline</w:t>
      </w:r>
      <w:proofErr w:type="spellEnd"/>
      <w:r w:rsidRPr="006F2629">
        <w:rPr>
          <w:color w:val="auto"/>
          <w:szCs w:val="24"/>
        </w:rPr>
        <w:t xml:space="preserve"> challenge test are from the VA on 20040707, eight months after separation in Nov 2003. </w:t>
      </w:r>
      <w:r w:rsidR="0091154E">
        <w:rPr>
          <w:color w:val="auto"/>
          <w:szCs w:val="24"/>
        </w:rPr>
        <w:t xml:space="preserve"> </w:t>
      </w:r>
      <w:r w:rsidRPr="006F2629">
        <w:rPr>
          <w:color w:val="auto"/>
          <w:szCs w:val="24"/>
        </w:rPr>
        <w:t xml:space="preserve">This PFT showed normal </w:t>
      </w:r>
      <w:proofErr w:type="spellStart"/>
      <w:r w:rsidRPr="006F2629">
        <w:rPr>
          <w:color w:val="auto"/>
          <w:szCs w:val="24"/>
        </w:rPr>
        <w:t>spirometry</w:t>
      </w:r>
      <w:proofErr w:type="spellEnd"/>
      <w:r w:rsidRPr="006F2629">
        <w:rPr>
          <w:color w:val="auto"/>
          <w:szCs w:val="24"/>
        </w:rPr>
        <w:t xml:space="preserve"> and was presumably done while on medication.</w:t>
      </w:r>
      <w:r w:rsidR="0091154E">
        <w:rPr>
          <w:color w:val="auto"/>
          <w:szCs w:val="24"/>
        </w:rPr>
        <w:t xml:space="preserve"> </w:t>
      </w:r>
      <w:r w:rsidRPr="006F2629">
        <w:rPr>
          <w:color w:val="auto"/>
          <w:szCs w:val="24"/>
        </w:rPr>
        <w:t xml:space="preserve"> Marginal efforts by the CI were noted. </w:t>
      </w:r>
      <w:r w:rsidR="0091154E">
        <w:rPr>
          <w:color w:val="auto"/>
          <w:szCs w:val="24"/>
        </w:rPr>
        <w:t xml:space="preserve"> </w:t>
      </w:r>
      <w:r w:rsidRPr="006F2629">
        <w:rPr>
          <w:color w:val="auto"/>
          <w:szCs w:val="24"/>
        </w:rPr>
        <w:t xml:space="preserve">It shows a FEV1 of 88.8% of predicted and FEV1/FVC of 83%. </w:t>
      </w:r>
      <w:r w:rsidR="0091154E">
        <w:rPr>
          <w:color w:val="auto"/>
          <w:szCs w:val="24"/>
        </w:rPr>
        <w:t xml:space="preserve"> </w:t>
      </w:r>
      <w:r w:rsidRPr="006F2629">
        <w:rPr>
          <w:color w:val="auto"/>
          <w:szCs w:val="24"/>
        </w:rPr>
        <w:t xml:space="preserve">Neither of these </w:t>
      </w:r>
      <w:r w:rsidR="004B4DAB" w:rsidRPr="006F2629">
        <w:rPr>
          <w:color w:val="auto"/>
          <w:szCs w:val="24"/>
        </w:rPr>
        <w:t xml:space="preserve">sets of </w:t>
      </w:r>
      <w:r w:rsidRPr="006F2629">
        <w:rPr>
          <w:color w:val="auto"/>
          <w:szCs w:val="24"/>
        </w:rPr>
        <w:t xml:space="preserve">measurements </w:t>
      </w:r>
      <w:r w:rsidR="00F23438" w:rsidRPr="006F2629">
        <w:rPr>
          <w:color w:val="auto"/>
          <w:szCs w:val="24"/>
        </w:rPr>
        <w:t>meets</w:t>
      </w:r>
      <w:r w:rsidRPr="006F2629">
        <w:rPr>
          <w:color w:val="auto"/>
          <w:szCs w:val="24"/>
        </w:rPr>
        <w:t xml:space="preserve"> the minimum criteria for </w:t>
      </w:r>
      <w:r w:rsidR="004B4DAB" w:rsidRPr="006F2629">
        <w:rPr>
          <w:color w:val="auto"/>
          <w:szCs w:val="24"/>
        </w:rPr>
        <w:t xml:space="preserve">a </w:t>
      </w:r>
      <w:r w:rsidRPr="006F2629">
        <w:rPr>
          <w:color w:val="auto"/>
          <w:szCs w:val="24"/>
        </w:rPr>
        <w:t>10%</w:t>
      </w:r>
      <w:r w:rsidR="004B4DAB" w:rsidRPr="006F2629">
        <w:rPr>
          <w:color w:val="auto"/>
          <w:szCs w:val="24"/>
        </w:rPr>
        <w:t xml:space="preserve"> rating</w:t>
      </w:r>
      <w:r w:rsidRPr="006F2629">
        <w:rPr>
          <w:color w:val="auto"/>
          <w:szCs w:val="24"/>
        </w:rPr>
        <w:t xml:space="preserve">. </w:t>
      </w:r>
      <w:r w:rsidR="0091154E">
        <w:rPr>
          <w:color w:val="auto"/>
          <w:szCs w:val="24"/>
        </w:rPr>
        <w:t xml:space="preserve"> </w:t>
      </w:r>
      <w:r w:rsidRPr="006F2629">
        <w:rPr>
          <w:color w:val="auto"/>
          <w:szCs w:val="24"/>
        </w:rPr>
        <w:t>DLCO was not reported because it was negated due to erratic efforts.</w:t>
      </w:r>
    </w:p>
    <w:p w:rsidR="00FC33AA" w:rsidRPr="006F2629" w:rsidRDefault="00FC33AA" w:rsidP="006F2629">
      <w:pPr>
        <w:tabs>
          <w:tab w:val="left" w:pos="288"/>
          <w:tab w:val="left" w:pos="4752"/>
        </w:tabs>
        <w:spacing w:line="240" w:lineRule="exact"/>
        <w:jc w:val="both"/>
        <w:rPr>
          <w:color w:val="auto"/>
          <w:szCs w:val="24"/>
        </w:rPr>
      </w:pPr>
    </w:p>
    <w:p w:rsidR="009B14CA" w:rsidRPr="006F2629" w:rsidRDefault="009B14CA" w:rsidP="006F2629">
      <w:pPr>
        <w:tabs>
          <w:tab w:val="left" w:pos="288"/>
          <w:tab w:val="left" w:pos="4752"/>
        </w:tabs>
        <w:spacing w:line="240" w:lineRule="exact"/>
        <w:jc w:val="both"/>
        <w:rPr>
          <w:color w:val="auto"/>
        </w:rPr>
      </w:pPr>
      <w:proofErr w:type="gramStart"/>
      <w:r w:rsidRPr="006F2629">
        <w:rPr>
          <w:color w:val="auto"/>
          <w:szCs w:val="24"/>
          <w:u w:val="single"/>
        </w:rPr>
        <w:t>Other Conditions</w:t>
      </w:r>
      <w:r w:rsidRPr="006F2629">
        <w:rPr>
          <w:color w:val="auto"/>
          <w:szCs w:val="24"/>
        </w:rPr>
        <w:t>.</w:t>
      </w:r>
      <w:proofErr w:type="gramEnd"/>
      <w:r w:rsidRPr="006F2629">
        <w:rPr>
          <w:color w:val="auto"/>
          <w:szCs w:val="24"/>
        </w:rPr>
        <w:t xml:space="preserve">  </w:t>
      </w:r>
      <w:r w:rsidRPr="006F2629">
        <w:rPr>
          <w:color w:val="auto"/>
        </w:rPr>
        <w:t xml:space="preserve">There is no evidence that either migraines or GERD </w:t>
      </w:r>
      <w:r w:rsidR="00D0503A" w:rsidRPr="006F2629">
        <w:rPr>
          <w:color w:val="auto"/>
        </w:rPr>
        <w:t>precluded the CI from performing the duties of his rank and AFSC</w:t>
      </w:r>
      <w:r w:rsidRPr="006F2629">
        <w:rPr>
          <w:color w:val="auto"/>
        </w:rPr>
        <w:t xml:space="preserve">. </w:t>
      </w:r>
      <w:r w:rsidR="0091154E">
        <w:rPr>
          <w:color w:val="auto"/>
        </w:rPr>
        <w:t xml:space="preserve"> </w:t>
      </w:r>
      <w:r w:rsidR="00DE5ED7" w:rsidRPr="006F2629">
        <w:rPr>
          <w:color w:val="auto"/>
        </w:rPr>
        <w:t xml:space="preserve">Also, the Commander’s letter did not mention these conditions. </w:t>
      </w:r>
      <w:r w:rsidR="0091154E">
        <w:rPr>
          <w:color w:val="auto"/>
        </w:rPr>
        <w:t xml:space="preserve"> </w:t>
      </w:r>
      <w:r w:rsidRPr="006F2629">
        <w:rPr>
          <w:color w:val="auto"/>
        </w:rPr>
        <w:t xml:space="preserve">Therefore these conditions are not </w:t>
      </w:r>
      <w:r w:rsidR="00D0503A" w:rsidRPr="006F2629">
        <w:rPr>
          <w:color w:val="auto"/>
        </w:rPr>
        <w:t xml:space="preserve">considered unfitting for military service and are not </w:t>
      </w:r>
      <w:r w:rsidRPr="006F2629">
        <w:rPr>
          <w:color w:val="auto"/>
        </w:rPr>
        <w:t xml:space="preserve">rated. </w:t>
      </w:r>
      <w:r w:rsidR="0091154E">
        <w:rPr>
          <w:color w:val="auto"/>
        </w:rPr>
        <w:t xml:space="preserve"> </w:t>
      </w:r>
      <w:r w:rsidRPr="006F2629">
        <w:rPr>
          <w:color w:val="auto"/>
        </w:rPr>
        <w:t xml:space="preserve">Tobacco abuse is not a disability and is not ratable. </w:t>
      </w:r>
      <w:r w:rsidR="0091154E">
        <w:rPr>
          <w:color w:val="auto"/>
        </w:rPr>
        <w:t xml:space="preserve"> </w:t>
      </w:r>
      <w:r w:rsidRPr="006F2629">
        <w:rPr>
          <w:color w:val="auto"/>
        </w:rPr>
        <w:t xml:space="preserve">None of the other conditions rated by the VA are </w:t>
      </w:r>
      <w:r w:rsidRPr="006F2629">
        <w:rPr>
          <w:color w:val="auto"/>
          <w:szCs w:val="24"/>
        </w:rPr>
        <w:t xml:space="preserve">mentioned in the Disability Evaluation System (DES) package and </w:t>
      </w:r>
      <w:r w:rsidRPr="006F2629">
        <w:rPr>
          <w:color w:val="auto"/>
        </w:rPr>
        <w:t xml:space="preserve">are therefore outside the scope of this Board. </w:t>
      </w:r>
    </w:p>
    <w:p w:rsidR="00A90D55" w:rsidRPr="006F2629" w:rsidRDefault="008B5D31" w:rsidP="006F2629">
      <w:pPr>
        <w:tabs>
          <w:tab w:val="left" w:pos="288"/>
          <w:tab w:val="left" w:pos="4752"/>
        </w:tabs>
        <w:spacing w:line="240" w:lineRule="exact"/>
        <w:jc w:val="both"/>
        <w:rPr>
          <w:color w:val="auto"/>
          <w:szCs w:val="24"/>
        </w:rPr>
      </w:pPr>
      <w:r w:rsidRPr="006F2629">
        <w:rPr>
          <w:color w:val="auto"/>
          <w:szCs w:val="24"/>
          <w:u w:val="single"/>
        </w:rPr>
        <w:t>_______________________________________________________________</w:t>
      </w:r>
      <w:r w:rsidRPr="006F2629">
        <w:rPr>
          <w:color w:val="auto"/>
          <w:szCs w:val="24"/>
        </w:rPr>
        <w:t>_</w:t>
      </w:r>
    </w:p>
    <w:p w:rsidR="00A90D55" w:rsidRPr="006F2629" w:rsidRDefault="00A90D55" w:rsidP="006F2629">
      <w:pPr>
        <w:tabs>
          <w:tab w:val="left" w:pos="288"/>
          <w:tab w:val="left" w:pos="4752"/>
        </w:tabs>
        <w:spacing w:line="240" w:lineRule="exact"/>
        <w:jc w:val="both"/>
        <w:rPr>
          <w:color w:val="auto"/>
          <w:szCs w:val="24"/>
        </w:rPr>
      </w:pPr>
    </w:p>
    <w:p w:rsidR="00F5126A" w:rsidRPr="006F2629" w:rsidRDefault="00FB593A" w:rsidP="006F2629">
      <w:pPr>
        <w:spacing w:line="240" w:lineRule="exact"/>
        <w:jc w:val="both"/>
        <w:rPr>
          <w:color w:val="auto"/>
          <w:szCs w:val="24"/>
        </w:rPr>
      </w:pPr>
      <w:r w:rsidRPr="006F2629">
        <w:rPr>
          <w:color w:val="auto"/>
          <w:szCs w:val="24"/>
          <w:u w:val="single"/>
        </w:rPr>
        <w:t>BOARD FINDINGS</w:t>
      </w:r>
      <w:r w:rsidRPr="006F2629">
        <w:rPr>
          <w:color w:val="auto"/>
          <w:szCs w:val="24"/>
        </w:rPr>
        <w:t>:</w:t>
      </w:r>
      <w:r w:rsidRPr="006F2629">
        <w:rPr>
          <w:rFonts w:eastAsiaTheme="minorHAnsi"/>
          <w:color w:val="auto"/>
          <w:szCs w:val="24"/>
        </w:rPr>
        <w:t xml:space="preserve">  IAW </w:t>
      </w:r>
      <w:proofErr w:type="spellStart"/>
      <w:r w:rsidRPr="006F2629">
        <w:rPr>
          <w:rFonts w:eastAsiaTheme="minorHAnsi"/>
          <w:color w:val="auto"/>
          <w:szCs w:val="24"/>
        </w:rPr>
        <w:t>DoDI</w:t>
      </w:r>
      <w:proofErr w:type="spellEnd"/>
      <w:r w:rsidRPr="006F2629">
        <w:rPr>
          <w:rFonts w:eastAsiaTheme="minorHAnsi"/>
          <w:color w:val="auto"/>
          <w:szCs w:val="24"/>
        </w:rPr>
        <w:t xml:space="preserve"> 6040.44, provisions of DoD or Military Department regulations or guidelines relied upon by the PEB will not be considered by the </w:t>
      </w:r>
      <w:r w:rsidR="007165CE" w:rsidRPr="006F2629">
        <w:rPr>
          <w:rFonts w:eastAsiaTheme="minorHAnsi"/>
          <w:color w:val="auto"/>
          <w:szCs w:val="24"/>
        </w:rPr>
        <w:t>Board</w:t>
      </w:r>
      <w:r w:rsidRPr="006F2629">
        <w:rPr>
          <w:rFonts w:eastAsiaTheme="minorHAnsi"/>
          <w:color w:val="auto"/>
          <w:szCs w:val="24"/>
        </w:rPr>
        <w:t xml:space="preserve"> to the extent they were inconsistent with the VASRD in effect at the time of the adjudication. </w:t>
      </w:r>
      <w:r w:rsidR="0091154E">
        <w:rPr>
          <w:rFonts w:eastAsiaTheme="minorHAnsi"/>
          <w:color w:val="auto"/>
          <w:szCs w:val="24"/>
        </w:rPr>
        <w:t xml:space="preserve"> </w:t>
      </w:r>
      <w:r w:rsidR="004B3600" w:rsidRPr="006F2629">
        <w:rPr>
          <w:rFonts w:eastAsiaTheme="minorHAnsi"/>
          <w:color w:val="auto"/>
          <w:szCs w:val="24"/>
        </w:rPr>
        <w:t xml:space="preserve">The PEB appears to have rated the unfitting condition of asthma IAW </w:t>
      </w:r>
      <w:proofErr w:type="spellStart"/>
      <w:r w:rsidR="004B3600" w:rsidRPr="006F2629">
        <w:rPr>
          <w:rFonts w:eastAsiaTheme="minorHAnsi"/>
          <w:color w:val="auto"/>
          <w:szCs w:val="24"/>
        </w:rPr>
        <w:t>DoDI</w:t>
      </w:r>
      <w:proofErr w:type="spellEnd"/>
      <w:r w:rsidR="004B3600" w:rsidRPr="006F2629">
        <w:rPr>
          <w:rFonts w:eastAsiaTheme="minorHAnsi"/>
          <w:color w:val="auto"/>
          <w:szCs w:val="24"/>
        </w:rPr>
        <w:t xml:space="preserve"> 1332.39 and the PDBR adjudicated this condition without regard to that instruction. </w:t>
      </w:r>
      <w:r w:rsidR="0091154E">
        <w:rPr>
          <w:rFonts w:eastAsiaTheme="minorHAnsi"/>
          <w:color w:val="auto"/>
          <w:szCs w:val="24"/>
        </w:rPr>
        <w:t xml:space="preserve"> </w:t>
      </w:r>
      <w:r w:rsidR="004B3600" w:rsidRPr="006F2629">
        <w:rPr>
          <w:rFonts w:eastAsiaTheme="minorHAnsi"/>
          <w:color w:val="auto"/>
          <w:szCs w:val="24"/>
        </w:rPr>
        <w:t xml:space="preserve">The Board </w:t>
      </w:r>
      <w:r w:rsidR="00F5126A" w:rsidRPr="006F2629">
        <w:rPr>
          <w:rFonts w:eastAsiaTheme="minorHAnsi"/>
          <w:color w:val="auto"/>
          <w:szCs w:val="24"/>
        </w:rPr>
        <w:t xml:space="preserve">unanimously recommends a rating of </w:t>
      </w:r>
      <w:r w:rsidR="004B3600" w:rsidRPr="006F2629">
        <w:rPr>
          <w:rFonts w:eastAsiaTheme="minorHAnsi"/>
          <w:color w:val="auto"/>
          <w:szCs w:val="24"/>
        </w:rPr>
        <w:t>3</w:t>
      </w:r>
      <w:r w:rsidR="00F5126A" w:rsidRPr="006F2629">
        <w:rPr>
          <w:rFonts w:eastAsiaTheme="minorHAnsi"/>
          <w:color w:val="auto"/>
          <w:szCs w:val="24"/>
        </w:rPr>
        <w:t xml:space="preserve">0% </w:t>
      </w:r>
      <w:r w:rsidR="004B3600" w:rsidRPr="006F2629">
        <w:rPr>
          <w:rFonts w:eastAsiaTheme="minorHAnsi"/>
          <w:color w:val="auto"/>
          <w:szCs w:val="24"/>
        </w:rPr>
        <w:t>for 6602 Asthma</w:t>
      </w:r>
      <w:r w:rsidR="00F5126A" w:rsidRPr="006F2629">
        <w:rPr>
          <w:rFonts w:eastAsiaTheme="minorHAnsi"/>
          <w:color w:val="auto"/>
          <w:szCs w:val="24"/>
        </w:rPr>
        <w:t xml:space="preserve"> </w:t>
      </w:r>
      <w:r w:rsidR="00F5126A" w:rsidRPr="006F2629">
        <w:rPr>
          <w:color w:val="auto"/>
          <w:szCs w:val="24"/>
        </w:rPr>
        <w:t xml:space="preserve">IAW </w:t>
      </w:r>
      <w:r w:rsidR="009B14CA" w:rsidRPr="006F2629">
        <w:rPr>
          <w:color w:val="auto"/>
          <w:szCs w:val="24"/>
        </w:rPr>
        <w:t xml:space="preserve">the 2003 </w:t>
      </w:r>
      <w:r w:rsidR="00F5126A" w:rsidRPr="006F2629">
        <w:rPr>
          <w:color w:val="auto"/>
          <w:szCs w:val="24"/>
        </w:rPr>
        <w:t xml:space="preserve">VASRD.  </w:t>
      </w:r>
    </w:p>
    <w:p w:rsidR="00F5126A" w:rsidRPr="006F2629" w:rsidRDefault="00F5126A" w:rsidP="006F2629">
      <w:pPr>
        <w:spacing w:line="240" w:lineRule="exact"/>
        <w:jc w:val="both"/>
        <w:rPr>
          <w:color w:val="auto"/>
          <w:szCs w:val="24"/>
        </w:rPr>
      </w:pPr>
    </w:p>
    <w:p w:rsidR="00E01F3C" w:rsidRPr="006F2629" w:rsidRDefault="00941288" w:rsidP="006F2629">
      <w:pPr>
        <w:tabs>
          <w:tab w:val="left" w:pos="288"/>
          <w:tab w:val="left" w:pos="4752"/>
        </w:tabs>
        <w:spacing w:line="240" w:lineRule="exact"/>
        <w:jc w:val="both"/>
        <w:rPr>
          <w:color w:val="auto"/>
        </w:rPr>
      </w:pPr>
      <w:r w:rsidRPr="006F2629">
        <w:rPr>
          <w:color w:val="auto"/>
          <w:szCs w:val="24"/>
        </w:rPr>
        <w:t xml:space="preserve">Using an evaluation completed six months after the time of separation from the Air </w:t>
      </w:r>
      <w:proofErr w:type="gramStart"/>
      <w:r w:rsidRPr="006F2629">
        <w:rPr>
          <w:color w:val="auto"/>
          <w:szCs w:val="24"/>
        </w:rPr>
        <w:t>Force,</w:t>
      </w:r>
      <w:proofErr w:type="gramEnd"/>
      <w:r w:rsidRPr="006F2629">
        <w:rPr>
          <w:color w:val="auto"/>
          <w:szCs w:val="24"/>
        </w:rPr>
        <w:t xml:space="preserve"> the Veterans Administration (VA) rated this disability as 6</w:t>
      </w:r>
      <w:r w:rsidR="004778BD" w:rsidRPr="006F2629">
        <w:rPr>
          <w:color w:val="auto"/>
          <w:szCs w:val="24"/>
        </w:rPr>
        <w:t>602 Asthma</w:t>
      </w:r>
      <w:r w:rsidRPr="006F2629">
        <w:rPr>
          <w:color w:val="auto"/>
          <w:szCs w:val="24"/>
        </w:rPr>
        <w:t xml:space="preserve"> at 30%.</w:t>
      </w:r>
      <w:r w:rsidR="004778BD" w:rsidRPr="006F2629">
        <w:rPr>
          <w:color w:val="auto"/>
          <w:szCs w:val="24"/>
        </w:rPr>
        <w:t xml:space="preserve"> </w:t>
      </w:r>
      <w:r w:rsidR="0091154E">
        <w:rPr>
          <w:color w:val="auto"/>
          <w:szCs w:val="24"/>
        </w:rPr>
        <w:t xml:space="preserve"> </w:t>
      </w:r>
      <w:r w:rsidR="00E01F3C" w:rsidRPr="006F2629">
        <w:rPr>
          <w:color w:val="auto"/>
        </w:rPr>
        <w:t xml:space="preserve">The </w:t>
      </w:r>
      <w:r w:rsidR="009B14CA" w:rsidRPr="006F2629">
        <w:rPr>
          <w:color w:val="auto"/>
        </w:rPr>
        <w:t>CI had</w:t>
      </w:r>
      <w:r w:rsidR="00E01F3C" w:rsidRPr="006F2629">
        <w:rPr>
          <w:color w:val="auto"/>
        </w:rPr>
        <w:t xml:space="preserve"> a diagnosis of asthma and was taking </w:t>
      </w:r>
      <w:proofErr w:type="spellStart"/>
      <w:r w:rsidR="00E01F3C" w:rsidRPr="006F2629">
        <w:rPr>
          <w:color w:val="auto"/>
        </w:rPr>
        <w:t>Advair</w:t>
      </w:r>
      <w:proofErr w:type="spellEnd"/>
      <w:r w:rsidR="00E01F3C" w:rsidRPr="006F2629">
        <w:rPr>
          <w:color w:val="auto"/>
        </w:rPr>
        <w:t xml:space="preserve"> twice a day. </w:t>
      </w:r>
      <w:r w:rsidR="0091154E">
        <w:rPr>
          <w:color w:val="auto"/>
        </w:rPr>
        <w:t xml:space="preserve"> </w:t>
      </w:r>
      <w:proofErr w:type="spellStart"/>
      <w:r w:rsidR="00E01F3C" w:rsidRPr="006F2629">
        <w:rPr>
          <w:color w:val="auto"/>
        </w:rPr>
        <w:t>Advair</w:t>
      </w:r>
      <w:proofErr w:type="spellEnd"/>
      <w:r w:rsidR="00E01F3C" w:rsidRPr="006F2629">
        <w:rPr>
          <w:color w:val="auto"/>
        </w:rPr>
        <w:t xml:space="preserve"> is an inhalation</w:t>
      </w:r>
      <w:r w:rsidR="009B14CA" w:rsidRPr="006F2629">
        <w:rPr>
          <w:color w:val="auto"/>
        </w:rPr>
        <w:t>al</w:t>
      </w:r>
      <w:r w:rsidR="00E01F3C" w:rsidRPr="006F2629">
        <w:rPr>
          <w:color w:val="auto"/>
        </w:rPr>
        <w:t xml:space="preserve"> medication and contains both a bronchodilator and anti-inflammatory medication.</w:t>
      </w:r>
      <w:r w:rsidR="0091154E">
        <w:rPr>
          <w:color w:val="auto"/>
        </w:rPr>
        <w:t xml:space="preserve"> </w:t>
      </w:r>
      <w:r w:rsidR="00E01F3C" w:rsidRPr="006F2629">
        <w:rPr>
          <w:color w:val="auto"/>
        </w:rPr>
        <w:t xml:space="preserve"> Under VASRD 6602 either daily inhalational bronchodilator therapy or inhalational anti-inflammatory medication warrants a 30% rating.</w:t>
      </w:r>
      <w:r w:rsidR="009B14CA" w:rsidRPr="006F2629">
        <w:rPr>
          <w:color w:val="auto"/>
        </w:rPr>
        <w:t xml:space="preserve"> </w:t>
      </w:r>
      <w:r w:rsidR="0091154E">
        <w:rPr>
          <w:color w:val="auto"/>
        </w:rPr>
        <w:t xml:space="preserve"> </w:t>
      </w:r>
      <w:r w:rsidR="009B14CA" w:rsidRPr="006F2629">
        <w:rPr>
          <w:color w:val="auto"/>
        </w:rPr>
        <w:t xml:space="preserve">Therefore this condition is </w:t>
      </w:r>
      <w:r w:rsidR="00405600">
        <w:rPr>
          <w:color w:val="auto"/>
        </w:rPr>
        <w:t xml:space="preserve">appropriately </w:t>
      </w:r>
      <w:r w:rsidR="009B14CA" w:rsidRPr="006F2629">
        <w:rPr>
          <w:color w:val="auto"/>
        </w:rPr>
        <w:t>rated at 30%.</w:t>
      </w:r>
    </w:p>
    <w:p w:rsidR="008B2C48" w:rsidRPr="006F2629" w:rsidRDefault="008B2C48" w:rsidP="006F2629">
      <w:pPr>
        <w:spacing w:line="240" w:lineRule="exact"/>
        <w:jc w:val="both"/>
        <w:rPr>
          <w:color w:val="auto"/>
        </w:rPr>
      </w:pPr>
    </w:p>
    <w:p w:rsidR="009B14CA" w:rsidRPr="006F2629" w:rsidRDefault="009B14CA" w:rsidP="006F2629">
      <w:pPr>
        <w:tabs>
          <w:tab w:val="left" w:pos="288"/>
          <w:tab w:val="left" w:pos="4752"/>
        </w:tabs>
        <w:spacing w:line="240" w:lineRule="exact"/>
        <w:jc w:val="both"/>
        <w:rPr>
          <w:color w:val="auto"/>
        </w:rPr>
      </w:pPr>
      <w:r w:rsidRPr="006F2629">
        <w:rPr>
          <w:color w:val="auto"/>
        </w:rPr>
        <w:t xml:space="preserve">Only conditions that render the CI unfit for military serve are rated. </w:t>
      </w:r>
      <w:r w:rsidR="0091154E">
        <w:rPr>
          <w:color w:val="auto"/>
        </w:rPr>
        <w:t xml:space="preserve"> </w:t>
      </w:r>
      <w:r w:rsidR="008B2C48" w:rsidRPr="006F2629">
        <w:rPr>
          <w:color w:val="auto"/>
        </w:rPr>
        <w:t xml:space="preserve">There is no evidence that supports finding either </w:t>
      </w:r>
      <w:r w:rsidR="008B2C48" w:rsidRPr="006F2629">
        <w:rPr>
          <w:color w:val="auto"/>
        </w:rPr>
        <w:lastRenderedPageBreak/>
        <w:t xml:space="preserve">migraines or </w:t>
      </w:r>
      <w:proofErr w:type="spellStart"/>
      <w:r w:rsidR="00C823BA" w:rsidRPr="006F2629">
        <w:rPr>
          <w:color w:val="auto"/>
        </w:rPr>
        <w:t>g</w:t>
      </w:r>
      <w:r w:rsidR="00701301" w:rsidRPr="006F2629">
        <w:rPr>
          <w:color w:val="auto"/>
        </w:rPr>
        <w:t>astroesophageal</w:t>
      </w:r>
      <w:proofErr w:type="spellEnd"/>
      <w:r w:rsidR="00701301" w:rsidRPr="006F2629">
        <w:rPr>
          <w:color w:val="auto"/>
        </w:rPr>
        <w:t xml:space="preserve"> reflux disease </w:t>
      </w:r>
      <w:r w:rsidR="008B2C48" w:rsidRPr="006F2629">
        <w:rPr>
          <w:color w:val="auto"/>
        </w:rPr>
        <w:t>unfit</w:t>
      </w:r>
      <w:r w:rsidRPr="006F2629">
        <w:rPr>
          <w:color w:val="auto"/>
        </w:rPr>
        <w:t xml:space="preserve"> and t</w:t>
      </w:r>
      <w:r w:rsidR="008B2C48" w:rsidRPr="006F2629">
        <w:rPr>
          <w:color w:val="auto"/>
        </w:rPr>
        <w:t xml:space="preserve">herefore these conditions are not rated. </w:t>
      </w:r>
      <w:r w:rsidR="0091154E">
        <w:rPr>
          <w:color w:val="auto"/>
        </w:rPr>
        <w:t xml:space="preserve"> </w:t>
      </w:r>
      <w:r w:rsidRPr="006F2629">
        <w:rPr>
          <w:color w:val="auto"/>
        </w:rPr>
        <w:t xml:space="preserve">Tobacco abuse is not a disability and is not ratable. </w:t>
      </w:r>
    </w:p>
    <w:p w:rsidR="009B14CA" w:rsidRPr="006F2629" w:rsidRDefault="009B14CA" w:rsidP="006F2629">
      <w:pPr>
        <w:tabs>
          <w:tab w:val="left" w:pos="288"/>
          <w:tab w:val="left" w:pos="4752"/>
        </w:tabs>
        <w:spacing w:line="240" w:lineRule="exact"/>
        <w:jc w:val="both"/>
        <w:rPr>
          <w:color w:val="auto"/>
        </w:rPr>
      </w:pPr>
    </w:p>
    <w:p w:rsidR="001E5815" w:rsidRPr="006F2629" w:rsidRDefault="008B2C48" w:rsidP="006F2629">
      <w:pPr>
        <w:tabs>
          <w:tab w:val="left" w:pos="288"/>
          <w:tab w:val="left" w:pos="4752"/>
        </w:tabs>
        <w:spacing w:line="240" w:lineRule="exact"/>
        <w:jc w:val="both"/>
        <w:rPr>
          <w:color w:val="auto"/>
          <w:szCs w:val="24"/>
        </w:rPr>
      </w:pPr>
      <w:r w:rsidRPr="006F2629">
        <w:rPr>
          <w:color w:val="auto"/>
        </w:rPr>
        <w:t xml:space="preserve">None of the other conditions rated by the VA </w:t>
      </w:r>
      <w:r w:rsidR="004B3600" w:rsidRPr="006F2629">
        <w:rPr>
          <w:color w:val="auto"/>
        </w:rPr>
        <w:t xml:space="preserve">are </w:t>
      </w:r>
      <w:r w:rsidR="004B3600" w:rsidRPr="006F2629">
        <w:rPr>
          <w:color w:val="auto"/>
          <w:szCs w:val="24"/>
        </w:rPr>
        <w:t xml:space="preserve">mentioned in the Disability Evaluation System (DES) package and </w:t>
      </w:r>
      <w:r w:rsidR="004B3600" w:rsidRPr="006F2629">
        <w:rPr>
          <w:color w:val="auto"/>
        </w:rPr>
        <w:t>are therefore outside the scope of this Board.</w:t>
      </w:r>
      <w:r w:rsidR="0091154E">
        <w:rPr>
          <w:color w:val="auto"/>
        </w:rPr>
        <w:t xml:space="preserve"> </w:t>
      </w:r>
      <w:r w:rsidR="004B3600" w:rsidRPr="006F2629">
        <w:rPr>
          <w:color w:val="auto"/>
        </w:rPr>
        <w:t xml:space="preserve"> The CI retains the right to request his service Board of Correctio</w:t>
      </w:r>
      <w:r w:rsidR="00D0503A" w:rsidRPr="006F2629">
        <w:rPr>
          <w:color w:val="auto"/>
        </w:rPr>
        <w:t>n for Military Records (BCMR)</w:t>
      </w:r>
      <w:r w:rsidR="004B3600" w:rsidRPr="006F2629">
        <w:rPr>
          <w:color w:val="auto"/>
        </w:rPr>
        <w:t xml:space="preserve"> consider adding these conditions as unfitting.</w:t>
      </w:r>
    </w:p>
    <w:p w:rsidR="00C671EE" w:rsidRPr="006F2629" w:rsidRDefault="00C671EE" w:rsidP="006F2629">
      <w:pPr>
        <w:tabs>
          <w:tab w:val="left" w:pos="288"/>
          <w:tab w:val="left" w:pos="4752"/>
        </w:tabs>
        <w:spacing w:line="240" w:lineRule="exact"/>
        <w:jc w:val="both"/>
        <w:rPr>
          <w:color w:val="auto"/>
        </w:rPr>
      </w:pPr>
      <w:r w:rsidRPr="006F2629">
        <w:rPr>
          <w:color w:val="auto"/>
          <w:u w:val="single"/>
        </w:rPr>
        <w:t>_______________________________________________________________</w:t>
      </w:r>
      <w:r w:rsidRPr="006F2629">
        <w:rPr>
          <w:color w:val="auto"/>
        </w:rPr>
        <w:t>_</w:t>
      </w:r>
    </w:p>
    <w:p w:rsidR="00C671EE" w:rsidRPr="006F2629" w:rsidRDefault="00C671EE" w:rsidP="006F2629">
      <w:pPr>
        <w:tabs>
          <w:tab w:val="left" w:pos="288"/>
          <w:tab w:val="left" w:pos="4752"/>
        </w:tabs>
        <w:spacing w:line="240" w:lineRule="exact"/>
        <w:jc w:val="both"/>
        <w:rPr>
          <w:color w:val="auto"/>
        </w:rPr>
      </w:pPr>
    </w:p>
    <w:p w:rsidR="00FB593A" w:rsidRPr="006F2629" w:rsidRDefault="00FB593A" w:rsidP="006F2629">
      <w:pPr>
        <w:tabs>
          <w:tab w:val="left" w:pos="288"/>
          <w:tab w:val="left" w:pos="4752"/>
        </w:tabs>
        <w:spacing w:line="240" w:lineRule="exact"/>
        <w:jc w:val="both"/>
        <w:rPr>
          <w:color w:val="auto"/>
          <w:szCs w:val="24"/>
        </w:rPr>
      </w:pPr>
      <w:r w:rsidRPr="006F2629">
        <w:rPr>
          <w:color w:val="auto"/>
          <w:szCs w:val="24"/>
          <w:u w:val="single"/>
        </w:rPr>
        <w:t>RECOMMENDATION</w:t>
      </w:r>
      <w:r w:rsidRPr="006F2629">
        <w:rPr>
          <w:color w:val="auto"/>
          <w:szCs w:val="24"/>
        </w:rPr>
        <w:t xml:space="preserve">: The </w:t>
      </w:r>
      <w:r w:rsidR="001A7538" w:rsidRPr="006F2629">
        <w:rPr>
          <w:color w:val="auto"/>
          <w:szCs w:val="24"/>
        </w:rPr>
        <w:t xml:space="preserve">Board </w:t>
      </w:r>
      <w:r w:rsidRPr="006F2629">
        <w:rPr>
          <w:color w:val="auto"/>
          <w:szCs w:val="24"/>
        </w:rPr>
        <w:t>recommends that the CI</w:t>
      </w:r>
      <w:r w:rsidRPr="006F2629">
        <w:rPr>
          <w:rFonts w:hAnsiTheme="minorHAnsi"/>
          <w:color w:val="auto"/>
          <w:szCs w:val="24"/>
        </w:rPr>
        <w:t>’</w:t>
      </w:r>
      <w:r w:rsidRPr="006F2629">
        <w:rPr>
          <w:color w:val="auto"/>
          <w:szCs w:val="24"/>
        </w:rPr>
        <w:t xml:space="preserve">s prior determination be modified as follows and that the discharge with severance pay be </w:t>
      </w:r>
      <w:proofErr w:type="spellStart"/>
      <w:r w:rsidRPr="006F2629">
        <w:rPr>
          <w:color w:val="auto"/>
          <w:szCs w:val="24"/>
        </w:rPr>
        <w:t>recharacterized</w:t>
      </w:r>
      <w:proofErr w:type="spellEnd"/>
      <w:r w:rsidRPr="006F2629">
        <w:rPr>
          <w:color w:val="auto"/>
          <w:szCs w:val="24"/>
        </w:rPr>
        <w:t xml:space="preserve"> to reflect permanent disability retirement, effective as of the date of his</w:t>
      </w:r>
      <w:r w:rsidR="009B14CA" w:rsidRPr="006F2629">
        <w:rPr>
          <w:color w:val="auto"/>
          <w:szCs w:val="24"/>
        </w:rPr>
        <w:t xml:space="preserve"> </w:t>
      </w:r>
      <w:r w:rsidRPr="006F2629">
        <w:rPr>
          <w:color w:val="auto"/>
          <w:szCs w:val="24"/>
        </w:rPr>
        <w:t>prior medical separation.</w:t>
      </w:r>
    </w:p>
    <w:p w:rsidR="00FB593A" w:rsidRPr="00A550BF" w:rsidRDefault="00FB593A" w:rsidP="00C823BA">
      <w:pPr>
        <w:tabs>
          <w:tab w:val="left" w:pos="288"/>
          <w:tab w:val="left" w:pos="4752"/>
        </w:tabs>
        <w:spacing w:line="240" w:lineRule="exact"/>
        <w:jc w:val="both"/>
        <w:rPr>
          <w:color w:val="auto"/>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0"/>
        <w:gridCol w:w="1890"/>
        <w:gridCol w:w="1530"/>
      </w:tblGrid>
      <w:tr w:rsidR="00FB593A" w:rsidRPr="00A550BF" w:rsidTr="00D0503A">
        <w:trPr>
          <w:trHeight w:val="287"/>
        </w:trPr>
        <w:tc>
          <w:tcPr>
            <w:tcW w:w="5760" w:type="dxa"/>
            <w:shd w:val="clear" w:color="auto" w:fill="D9D9D9"/>
          </w:tcPr>
          <w:p w:rsidR="00FB593A" w:rsidRPr="00D0503A" w:rsidRDefault="00FB593A" w:rsidP="00C823BA">
            <w:pPr>
              <w:tabs>
                <w:tab w:val="left" w:pos="288"/>
                <w:tab w:val="left" w:pos="4752"/>
              </w:tabs>
              <w:spacing w:line="240" w:lineRule="exact"/>
              <w:jc w:val="both"/>
              <w:rPr>
                <w:color w:val="auto"/>
                <w:szCs w:val="24"/>
              </w:rPr>
            </w:pPr>
            <w:r w:rsidRPr="00D0503A">
              <w:rPr>
                <w:color w:val="auto"/>
                <w:szCs w:val="24"/>
              </w:rPr>
              <w:t>UNFITTING CONDITION</w:t>
            </w:r>
          </w:p>
        </w:tc>
        <w:tc>
          <w:tcPr>
            <w:tcW w:w="1890" w:type="dxa"/>
            <w:shd w:val="clear" w:color="auto" w:fill="D9D9D9"/>
          </w:tcPr>
          <w:p w:rsidR="00FB593A" w:rsidRPr="00D0503A" w:rsidRDefault="00FB593A" w:rsidP="00D0503A">
            <w:pPr>
              <w:tabs>
                <w:tab w:val="left" w:pos="288"/>
                <w:tab w:val="left" w:pos="4752"/>
              </w:tabs>
              <w:spacing w:line="240" w:lineRule="exact"/>
              <w:jc w:val="center"/>
              <w:rPr>
                <w:color w:val="auto"/>
                <w:szCs w:val="24"/>
              </w:rPr>
            </w:pPr>
            <w:r w:rsidRPr="00D0503A">
              <w:rPr>
                <w:color w:val="auto"/>
                <w:szCs w:val="24"/>
              </w:rPr>
              <w:t>VASRD CODE</w:t>
            </w:r>
          </w:p>
        </w:tc>
        <w:tc>
          <w:tcPr>
            <w:tcW w:w="1530" w:type="dxa"/>
            <w:shd w:val="clear" w:color="auto" w:fill="D9D9D9"/>
          </w:tcPr>
          <w:p w:rsidR="00FB593A" w:rsidRPr="00D0503A" w:rsidRDefault="00FB593A" w:rsidP="00D0503A">
            <w:pPr>
              <w:tabs>
                <w:tab w:val="left" w:pos="288"/>
                <w:tab w:val="left" w:pos="4752"/>
              </w:tabs>
              <w:spacing w:line="240" w:lineRule="exact"/>
              <w:jc w:val="center"/>
              <w:rPr>
                <w:color w:val="auto"/>
                <w:szCs w:val="24"/>
              </w:rPr>
            </w:pPr>
            <w:r w:rsidRPr="00D0503A">
              <w:rPr>
                <w:color w:val="auto"/>
                <w:szCs w:val="24"/>
              </w:rPr>
              <w:t>RATING</w:t>
            </w:r>
          </w:p>
        </w:tc>
      </w:tr>
      <w:tr w:rsidR="00FB593A" w:rsidRPr="00A550BF" w:rsidTr="00D0503A">
        <w:tc>
          <w:tcPr>
            <w:tcW w:w="5760" w:type="dxa"/>
          </w:tcPr>
          <w:p w:rsidR="00FB593A" w:rsidRPr="00D0503A" w:rsidRDefault="00E01F3C" w:rsidP="00C823BA">
            <w:pPr>
              <w:tabs>
                <w:tab w:val="left" w:pos="288"/>
                <w:tab w:val="left" w:pos="4752"/>
              </w:tabs>
              <w:spacing w:line="240" w:lineRule="exact"/>
              <w:jc w:val="both"/>
              <w:rPr>
                <w:color w:val="auto"/>
                <w:szCs w:val="24"/>
              </w:rPr>
            </w:pPr>
            <w:r w:rsidRPr="00D0503A">
              <w:rPr>
                <w:color w:val="auto"/>
                <w:szCs w:val="24"/>
              </w:rPr>
              <w:t>ASTHMA, POORLY CONTROLLED</w:t>
            </w:r>
          </w:p>
        </w:tc>
        <w:tc>
          <w:tcPr>
            <w:tcW w:w="1890" w:type="dxa"/>
          </w:tcPr>
          <w:p w:rsidR="00FB593A" w:rsidRPr="00D0503A" w:rsidRDefault="00E01F3C" w:rsidP="00D0503A">
            <w:pPr>
              <w:tabs>
                <w:tab w:val="left" w:pos="288"/>
                <w:tab w:val="left" w:pos="4752"/>
              </w:tabs>
              <w:spacing w:line="240" w:lineRule="exact"/>
              <w:jc w:val="center"/>
              <w:rPr>
                <w:color w:val="auto"/>
                <w:szCs w:val="24"/>
              </w:rPr>
            </w:pPr>
            <w:r w:rsidRPr="00D0503A">
              <w:rPr>
                <w:color w:val="auto"/>
                <w:szCs w:val="24"/>
              </w:rPr>
              <w:t>6602</w:t>
            </w:r>
          </w:p>
        </w:tc>
        <w:tc>
          <w:tcPr>
            <w:tcW w:w="1530" w:type="dxa"/>
          </w:tcPr>
          <w:p w:rsidR="00FB593A" w:rsidRPr="00D0503A" w:rsidRDefault="00E01F3C" w:rsidP="00D0503A">
            <w:pPr>
              <w:tabs>
                <w:tab w:val="left" w:pos="288"/>
                <w:tab w:val="left" w:pos="4752"/>
              </w:tabs>
              <w:spacing w:line="240" w:lineRule="exact"/>
              <w:jc w:val="center"/>
              <w:rPr>
                <w:color w:val="auto"/>
                <w:szCs w:val="24"/>
              </w:rPr>
            </w:pPr>
            <w:r w:rsidRPr="00D0503A">
              <w:rPr>
                <w:color w:val="auto"/>
                <w:szCs w:val="24"/>
              </w:rPr>
              <w:t>30%</w:t>
            </w:r>
          </w:p>
        </w:tc>
      </w:tr>
      <w:tr w:rsidR="00FB593A" w:rsidRPr="00A550BF" w:rsidTr="00D0503A">
        <w:tblPrEx>
          <w:tblLook w:val="0000"/>
        </w:tblPrEx>
        <w:trPr>
          <w:gridBefore w:val="1"/>
          <w:wBefore w:w="5760" w:type="dxa"/>
          <w:trHeight w:val="287"/>
        </w:trPr>
        <w:tc>
          <w:tcPr>
            <w:tcW w:w="1890" w:type="dxa"/>
            <w:tcBorders>
              <w:left w:val="single" w:sz="4" w:space="0" w:color="auto"/>
              <w:bottom w:val="single" w:sz="4" w:space="0" w:color="000000"/>
            </w:tcBorders>
            <w:shd w:val="clear" w:color="auto" w:fill="D9D9D9" w:themeFill="background1" w:themeFillShade="D9"/>
          </w:tcPr>
          <w:p w:rsidR="00FB593A" w:rsidRPr="00D0503A" w:rsidRDefault="00FB593A" w:rsidP="00C823BA">
            <w:pPr>
              <w:tabs>
                <w:tab w:val="left" w:pos="288"/>
                <w:tab w:val="left" w:pos="4752"/>
              </w:tabs>
              <w:spacing w:line="240" w:lineRule="exact"/>
              <w:jc w:val="both"/>
              <w:rPr>
                <w:color w:val="auto"/>
                <w:szCs w:val="24"/>
              </w:rPr>
            </w:pPr>
            <w:r w:rsidRPr="00D0503A">
              <w:rPr>
                <w:color w:val="auto"/>
                <w:szCs w:val="24"/>
              </w:rPr>
              <w:t>COMBINED</w:t>
            </w:r>
          </w:p>
        </w:tc>
        <w:tc>
          <w:tcPr>
            <w:tcW w:w="1530" w:type="dxa"/>
            <w:tcBorders>
              <w:bottom w:val="single" w:sz="4" w:space="0" w:color="000000"/>
            </w:tcBorders>
            <w:shd w:val="clear" w:color="auto" w:fill="D9D9D9" w:themeFill="background1" w:themeFillShade="D9"/>
          </w:tcPr>
          <w:p w:rsidR="00FB593A" w:rsidRPr="00D0503A" w:rsidRDefault="00E01F3C" w:rsidP="00A550BF">
            <w:pPr>
              <w:tabs>
                <w:tab w:val="left" w:pos="288"/>
                <w:tab w:val="left" w:pos="4752"/>
              </w:tabs>
              <w:spacing w:line="240" w:lineRule="exact"/>
              <w:jc w:val="center"/>
              <w:rPr>
                <w:color w:val="auto"/>
                <w:szCs w:val="24"/>
              </w:rPr>
            </w:pPr>
            <w:r w:rsidRPr="00D0503A">
              <w:rPr>
                <w:color w:val="auto"/>
                <w:szCs w:val="24"/>
              </w:rPr>
              <w:t>30</w:t>
            </w:r>
            <w:r w:rsidR="00FB593A" w:rsidRPr="00D0503A">
              <w:rPr>
                <w:color w:val="auto"/>
                <w:szCs w:val="24"/>
              </w:rPr>
              <w:t>%</w:t>
            </w:r>
          </w:p>
        </w:tc>
      </w:tr>
    </w:tbl>
    <w:p w:rsidR="00C671EE" w:rsidRPr="00A550BF" w:rsidRDefault="00C671EE" w:rsidP="00C823BA">
      <w:pPr>
        <w:tabs>
          <w:tab w:val="left" w:pos="288"/>
          <w:tab w:val="left" w:pos="4752"/>
        </w:tabs>
        <w:spacing w:line="240" w:lineRule="exact"/>
        <w:jc w:val="both"/>
        <w:rPr>
          <w:color w:val="auto"/>
        </w:rPr>
      </w:pPr>
      <w:r w:rsidRPr="00A550BF">
        <w:rPr>
          <w:color w:val="auto"/>
          <w:u w:val="single"/>
        </w:rPr>
        <w:t>_______________________________________________________________</w:t>
      </w:r>
      <w:r w:rsidRPr="00A550BF">
        <w:rPr>
          <w:color w:val="auto"/>
        </w:rPr>
        <w:t>_</w:t>
      </w:r>
    </w:p>
    <w:p w:rsidR="00C671EE" w:rsidRPr="00A550BF" w:rsidRDefault="00C671EE" w:rsidP="00C823BA">
      <w:pPr>
        <w:tabs>
          <w:tab w:val="left" w:pos="288"/>
          <w:tab w:val="left" w:pos="4752"/>
        </w:tabs>
        <w:spacing w:line="240" w:lineRule="exact"/>
        <w:jc w:val="both"/>
        <w:rPr>
          <w:color w:val="auto"/>
        </w:rPr>
      </w:pPr>
    </w:p>
    <w:p w:rsidR="00D91DA6" w:rsidRPr="00A550BF" w:rsidRDefault="00114F20" w:rsidP="00C823BA">
      <w:pPr>
        <w:tabs>
          <w:tab w:val="left" w:pos="288"/>
          <w:tab w:val="left" w:pos="4752"/>
        </w:tabs>
        <w:spacing w:line="240" w:lineRule="exact"/>
        <w:jc w:val="both"/>
        <w:rPr>
          <w:color w:val="auto"/>
          <w:szCs w:val="24"/>
        </w:rPr>
      </w:pPr>
      <w:r w:rsidRPr="00A550BF">
        <w:rPr>
          <w:color w:val="auto"/>
          <w:szCs w:val="24"/>
        </w:rPr>
        <w:t>The following documentary evidence was considered:</w:t>
      </w:r>
    </w:p>
    <w:p w:rsidR="00114F20" w:rsidRPr="00A550BF" w:rsidRDefault="00114F20" w:rsidP="00C823BA">
      <w:pPr>
        <w:tabs>
          <w:tab w:val="left" w:pos="288"/>
          <w:tab w:val="left" w:pos="4752"/>
        </w:tabs>
        <w:spacing w:line="240" w:lineRule="exact"/>
        <w:jc w:val="both"/>
        <w:rPr>
          <w:color w:val="auto"/>
          <w:szCs w:val="24"/>
        </w:rPr>
      </w:pPr>
    </w:p>
    <w:p w:rsidR="00114F20" w:rsidRPr="00A550BF" w:rsidRDefault="0051146C" w:rsidP="00C823BA">
      <w:pPr>
        <w:tabs>
          <w:tab w:val="left" w:pos="288"/>
          <w:tab w:val="left" w:pos="4752"/>
        </w:tabs>
        <w:spacing w:line="240" w:lineRule="exact"/>
        <w:jc w:val="both"/>
        <w:rPr>
          <w:color w:val="auto"/>
          <w:szCs w:val="24"/>
        </w:rPr>
      </w:pPr>
      <w:r w:rsidRPr="00A550BF">
        <w:rPr>
          <w:color w:val="auto"/>
          <w:szCs w:val="24"/>
        </w:rPr>
        <w:t xml:space="preserve">Exhibit A.  DD Form </w:t>
      </w:r>
      <w:proofErr w:type="gramStart"/>
      <w:r w:rsidRPr="00A550BF">
        <w:rPr>
          <w:color w:val="auto"/>
          <w:szCs w:val="24"/>
        </w:rPr>
        <w:t>294,</w:t>
      </w:r>
      <w:proofErr w:type="gramEnd"/>
      <w:r w:rsidRPr="00A550BF">
        <w:rPr>
          <w:color w:val="auto"/>
          <w:szCs w:val="24"/>
        </w:rPr>
        <w:t xml:space="preserve"> dated </w:t>
      </w:r>
      <w:r w:rsidR="0019273F" w:rsidRPr="00A550BF">
        <w:rPr>
          <w:color w:val="auto"/>
          <w:szCs w:val="24"/>
        </w:rPr>
        <w:t>2009</w:t>
      </w:r>
      <w:r w:rsidR="00E01F3C" w:rsidRPr="00A550BF">
        <w:rPr>
          <w:color w:val="auto"/>
          <w:szCs w:val="24"/>
        </w:rPr>
        <w:t>0115</w:t>
      </w:r>
      <w:r w:rsidR="00114F20" w:rsidRPr="00A550BF">
        <w:rPr>
          <w:color w:val="auto"/>
          <w:szCs w:val="24"/>
        </w:rPr>
        <w:t>, w/</w:t>
      </w:r>
      <w:proofErr w:type="spellStart"/>
      <w:r w:rsidR="00114F20" w:rsidRPr="00A550BF">
        <w:rPr>
          <w:color w:val="auto"/>
          <w:szCs w:val="24"/>
        </w:rPr>
        <w:t>atchs</w:t>
      </w:r>
      <w:proofErr w:type="spellEnd"/>
      <w:r w:rsidR="00114F20" w:rsidRPr="00A550BF">
        <w:rPr>
          <w:color w:val="auto"/>
          <w:szCs w:val="24"/>
        </w:rPr>
        <w:t>.</w:t>
      </w:r>
    </w:p>
    <w:p w:rsidR="00114F20" w:rsidRPr="00A550BF" w:rsidRDefault="00114F20" w:rsidP="00C823BA">
      <w:pPr>
        <w:tabs>
          <w:tab w:val="left" w:pos="288"/>
          <w:tab w:val="left" w:pos="4752"/>
        </w:tabs>
        <w:spacing w:line="240" w:lineRule="exact"/>
        <w:jc w:val="both"/>
        <w:rPr>
          <w:color w:val="auto"/>
          <w:szCs w:val="24"/>
        </w:rPr>
      </w:pPr>
      <w:r w:rsidRPr="00A550BF">
        <w:rPr>
          <w:color w:val="auto"/>
          <w:szCs w:val="24"/>
        </w:rPr>
        <w:t xml:space="preserve">Exhibit B.  </w:t>
      </w:r>
      <w:proofErr w:type="gramStart"/>
      <w:r w:rsidRPr="00A550BF">
        <w:rPr>
          <w:color w:val="auto"/>
          <w:szCs w:val="24"/>
        </w:rPr>
        <w:t>Service Treatment Record.</w:t>
      </w:r>
      <w:proofErr w:type="gramEnd"/>
    </w:p>
    <w:p w:rsidR="00114F20" w:rsidRPr="00A550BF" w:rsidRDefault="00114F20" w:rsidP="00C823BA">
      <w:pPr>
        <w:tabs>
          <w:tab w:val="left" w:pos="288"/>
          <w:tab w:val="left" w:pos="4752"/>
        </w:tabs>
        <w:spacing w:line="240" w:lineRule="exact"/>
        <w:jc w:val="both"/>
        <w:rPr>
          <w:color w:val="auto"/>
          <w:szCs w:val="24"/>
        </w:rPr>
      </w:pPr>
      <w:r w:rsidRPr="00A550BF">
        <w:rPr>
          <w:color w:val="auto"/>
          <w:szCs w:val="24"/>
        </w:rPr>
        <w:t xml:space="preserve">Exhibit C.  </w:t>
      </w:r>
      <w:proofErr w:type="gramStart"/>
      <w:r w:rsidRPr="00A550BF">
        <w:rPr>
          <w:color w:val="auto"/>
          <w:szCs w:val="24"/>
        </w:rPr>
        <w:t>Department of Veterans</w:t>
      </w:r>
      <w:r w:rsidR="00385D6F" w:rsidRPr="00A550BF">
        <w:rPr>
          <w:color w:val="auto"/>
          <w:szCs w:val="24"/>
        </w:rPr>
        <w:t>'</w:t>
      </w:r>
      <w:r w:rsidRPr="00A550BF">
        <w:rPr>
          <w:color w:val="auto"/>
          <w:szCs w:val="24"/>
        </w:rPr>
        <w:t xml:space="preserve"> Affairs Treatment Record.</w:t>
      </w:r>
      <w:proofErr w:type="gramEnd"/>
    </w:p>
    <w:p w:rsidR="00D91DA6" w:rsidRPr="00A550BF" w:rsidRDefault="00D91DA6" w:rsidP="00C823BA">
      <w:pPr>
        <w:tabs>
          <w:tab w:val="left" w:pos="288"/>
          <w:tab w:val="left" w:pos="4752"/>
        </w:tabs>
        <w:spacing w:line="240" w:lineRule="exact"/>
        <w:jc w:val="both"/>
        <w:rPr>
          <w:color w:val="auto"/>
          <w:szCs w:val="24"/>
        </w:rPr>
      </w:pPr>
    </w:p>
    <w:p w:rsidR="00114F20" w:rsidRPr="00A550BF" w:rsidRDefault="00114F20" w:rsidP="00C823BA">
      <w:pPr>
        <w:tabs>
          <w:tab w:val="left" w:pos="288"/>
          <w:tab w:val="left" w:pos="4752"/>
        </w:tabs>
        <w:spacing w:line="240" w:lineRule="exact"/>
        <w:jc w:val="both"/>
        <w:rPr>
          <w:color w:val="auto"/>
          <w:szCs w:val="24"/>
        </w:rPr>
      </w:pPr>
    </w:p>
    <w:p w:rsidR="00941CBF" w:rsidRDefault="00941CBF">
      <w:pPr>
        <w:rPr>
          <w:color w:val="auto"/>
          <w:szCs w:val="24"/>
        </w:rPr>
      </w:pPr>
      <w:r>
        <w:rPr>
          <w:color w:val="auto"/>
          <w:szCs w:val="24"/>
        </w:rPr>
        <w:br w:type="page"/>
      </w:r>
    </w:p>
    <w:p w:rsidR="00941CBF" w:rsidRDefault="00941CBF" w:rsidP="00941CBF">
      <w:pPr>
        <w:pStyle w:val="Default"/>
        <w:framePr w:w="19339" w:wrap="auto" w:vAnchor="page" w:hAnchor="page" w:x="1" w:y="1"/>
      </w:pPr>
    </w:p>
    <w:p w:rsidR="00E166BE" w:rsidRDefault="00E166BE" w:rsidP="00E166BE">
      <w:pPr>
        <w:tabs>
          <w:tab w:val="left" w:pos="720"/>
        </w:tabs>
        <w:spacing w:line="240" w:lineRule="exact"/>
        <w:ind w:right="-360"/>
        <w:outlineLvl w:val="0"/>
        <w:rPr>
          <w:rFonts w:ascii="Times New Roman" w:hAnsi="Times New Roman"/>
          <w:color w:val="000080"/>
        </w:rPr>
      </w:pPr>
      <w:r>
        <w:rPr>
          <w:rFonts w:ascii="Times New Roman" w:hAnsi="Times New Roman"/>
          <w:color w:val="000080"/>
        </w:rPr>
        <w:t>PDBR PD-2009-00104</w:t>
      </w:r>
    </w:p>
    <w:p w:rsidR="00E166BE" w:rsidRDefault="00E166BE" w:rsidP="00E166BE">
      <w:pPr>
        <w:tabs>
          <w:tab w:val="left" w:pos="720"/>
        </w:tabs>
        <w:spacing w:line="240" w:lineRule="exact"/>
        <w:ind w:right="-360"/>
        <w:rPr>
          <w:rFonts w:ascii="Times New Roman" w:hAnsi="Times New Roman"/>
          <w:color w:val="000080"/>
        </w:rPr>
      </w:pPr>
    </w:p>
    <w:p w:rsidR="00E166BE" w:rsidRDefault="00E166BE" w:rsidP="00E166BE">
      <w:pPr>
        <w:tabs>
          <w:tab w:val="left" w:pos="720"/>
        </w:tabs>
        <w:spacing w:line="240" w:lineRule="exact"/>
        <w:ind w:right="-360"/>
        <w:rPr>
          <w:rFonts w:ascii="Times New Roman" w:hAnsi="Times New Roman"/>
          <w:color w:val="000080"/>
        </w:rPr>
      </w:pPr>
    </w:p>
    <w:p w:rsidR="00E166BE" w:rsidRDefault="00E166BE" w:rsidP="00E166BE">
      <w:pPr>
        <w:tabs>
          <w:tab w:val="left" w:pos="720"/>
        </w:tabs>
        <w:spacing w:line="240" w:lineRule="exact"/>
        <w:ind w:right="-360"/>
        <w:rPr>
          <w:rFonts w:ascii="Times New Roman" w:hAnsi="Times New Roman"/>
          <w:color w:val="000080"/>
        </w:rPr>
      </w:pPr>
    </w:p>
    <w:p w:rsidR="00E166BE" w:rsidRDefault="00E166BE" w:rsidP="00E166BE">
      <w:pPr>
        <w:tabs>
          <w:tab w:val="left" w:pos="720"/>
        </w:tabs>
        <w:spacing w:line="240" w:lineRule="exact"/>
        <w:ind w:right="-360"/>
        <w:rPr>
          <w:rFonts w:ascii="Times New Roman" w:hAnsi="Times New Roman"/>
          <w:color w:val="000080"/>
        </w:rPr>
      </w:pPr>
    </w:p>
    <w:p w:rsidR="00E166BE" w:rsidRDefault="00E166BE" w:rsidP="00E166BE">
      <w:pPr>
        <w:tabs>
          <w:tab w:val="left" w:pos="720"/>
        </w:tabs>
        <w:spacing w:line="240" w:lineRule="exact"/>
        <w:ind w:right="-360"/>
        <w:outlineLvl w:val="0"/>
        <w:rPr>
          <w:rFonts w:ascii="Times New Roman" w:hAnsi="Times New Roman"/>
          <w:color w:val="000080"/>
        </w:rPr>
      </w:pPr>
      <w:r>
        <w:rPr>
          <w:rFonts w:ascii="Times New Roman" w:hAnsi="Times New Roman"/>
          <w:color w:val="000080"/>
        </w:rPr>
        <w:t>MEMORANDUM FOR THE CHIEF OF STAFF</w:t>
      </w:r>
    </w:p>
    <w:p w:rsidR="00E166BE" w:rsidRDefault="00E166BE" w:rsidP="00E166BE">
      <w:pPr>
        <w:tabs>
          <w:tab w:val="left" w:pos="720"/>
        </w:tabs>
        <w:spacing w:line="240" w:lineRule="exact"/>
        <w:ind w:right="-360"/>
        <w:rPr>
          <w:rFonts w:ascii="Times New Roman" w:hAnsi="Times New Roman"/>
          <w:color w:val="000080"/>
        </w:rPr>
      </w:pPr>
    </w:p>
    <w:p w:rsidR="00E166BE" w:rsidRDefault="00E166BE" w:rsidP="00E166BE">
      <w:pPr>
        <w:tabs>
          <w:tab w:val="left" w:pos="720"/>
        </w:tabs>
        <w:spacing w:line="240" w:lineRule="exact"/>
        <w:ind w:right="-360"/>
        <w:rPr>
          <w:rFonts w:ascii="Times New Roman" w:hAnsi="Times New Roman"/>
          <w:color w:val="000080"/>
        </w:rPr>
      </w:pPr>
      <w:r>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E166BE" w:rsidRDefault="00E166BE" w:rsidP="00E166BE">
      <w:pPr>
        <w:tabs>
          <w:tab w:val="left" w:pos="720"/>
        </w:tabs>
        <w:spacing w:line="240" w:lineRule="exact"/>
        <w:ind w:right="-360"/>
        <w:rPr>
          <w:rFonts w:ascii="Times New Roman" w:hAnsi="Times New Roman"/>
          <w:color w:val="000080"/>
        </w:rPr>
      </w:pPr>
    </w:p>
    <w:p w:rsidR="00E166BE" w:rsidRDefault="00E166BE" w:rsidP="00E166BE">
      <w:pPr>
        <w:tabs>
          <w:tab w:val="left" w:pos="720"/>
        </w:tabs>
        <w:spacing w:line="240" w:lineRule="exact"/>
        <w:ind w:right="-360"/>
        <w:rPr>
          <w:rFonts w:ascii="Times New Roman" w:hAnsi="Times New Roman"/>
          <w:color w:val="000080"/>
        </w:rPr>
      </w:pPr>
      <w:r>
        <w:rPr>
          <w:rFonts w:ascii="Times New Roman" w:hAnsi="Times New Roman"/>
          <w:color w:val="000080"/>
        </w:rPr>
        <w:tab/>
        <w:t xml:space="preserve">The pertinent military records of the Department of the Air Force relating to XXXXXX </w:t>
      </w:r>
      <w:proofErr w:type="gramStart"/>
      <w:r>
        <w:rPr>
          <w:rFonts w:ascii="Times New Roman" w:hAnsi="Times New Roman"/>
          <w:color w:val="000080"/>
        </w:rPr>
        <w:t>be</w:t>
      </w:r>
      <w:proofErr w:type="gramEnd"/>
      <w:r>
        <w:rPr>
          <w:rFonts w:ascii="Times New Roman" w:hAnsi="Times New Roman"/>
          <w:color w:val="000080"/>
        </w:rPr>
        <w:t xml:space="preserve"> corrected to show that:</w:t>
      </w:r>
    </w:p>
    <w:p w:rsidR="00E166BE" w:rsidRDefault="00E166BE" w:rsidP="00E166BE">
      <w:pPr>
        <w:tabs>
          <w:tab w:val="left" w:pos="720"/>
        </w:tabs>
        <w:spacing w:line="240" w:lineRule="exact"/>
        <w:ind w:right="-360"/>
        <w:rPr>
          <w:rFonts w:ascii="Times New Roman" w:hAnsi="Times New Roman"/>
          <w:color w:val="000080"/>
        </w:rPr>
      </w:pPr>
    </w:p>
    <w:p w:rsidR="00E166BE" w:rsidRDefault="00E166BE" w:rsidP="00E166BE">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a.</w:t>
      </w:r>
      <w:proofErr w:type="gramStart"/>
      <w:r>
        <w:rPr>
          <w:rFonts w:ascii="Times New Roman" w:hAnsi="Times New Roman"/>
          <w:color w:val="000080"/>
        </w:rPr>
        <w:t>  The</w:t>
      </w:r>
      <w:proofErr w:type="gramEnd"/>
      <w:r>
        <w:rPr>
          <w:rFonts w:ascii="Times New Roman" w:hAnsi="Times New Roman"/>
          <w:color w:val="000080"/>
        </w:rPr>
        <w:t xml:space="preserve"> diagnosis in his finding of unfitness for asthma, VASRD code 6602, was rated at 30% rather than 10%.</w:t>
      </w:r>
    </w:p>
    <w:p w:rsidR="00E166BE" w:rsidRDefault="00E166BE" w:rsidP="00E166BE">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E166BE" w:rsidRDefault="00E166BE" w:rsidP="00E166BE">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b.</w:t>
      </w:r>
      <w:proofErr w:type="gramStart"/>
      <w:r>
        <w:rPr>
          <w:rFonts w:ascii="Times New Roman" w:hAnsi="Times New Roman"/>
          <w:color w:val="000080"/>
        </w:rPr>
        <w:t>  On</w:t>
      </w:r>
      <w:proofErr w:type="gramEnd"/>
      <w:r>
        <w:rPr>
          <w:rFonts w:ascii="Times New Roman" w:hAnsi="Times New Roman"/>
          <w:color w:val="000080"/>
        </w:rPr>
        <w:t xml:space="preserve"> 6 November 2003, he elected children-only coverage under the Survivor Benefit Plan (SBP) based on full retired pay.</w:t>
      </w:r>
    </w:p>
    <w:p w:rsidR="00E166BE" w:rsidRDefault="00E166BE" w:rsidP="00E166BE">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E166BE" w:rsidRDefault="00E166BE" w:rsidP="00E166BE">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c.</w:t>
      </w:r>
      <w:proofErr w:type="gramStart"/>
      <w:r>
        <w:rPr>
          <w:rFonts w:ascii="Times New Roman" w:hAnsi="Times New Roman"/>
          <w:color w:val="000080"/>
        </w:rPr>
        <w:t>  He</w:t>
      </w:r>
      <w:proofErr w:type="gramEnd"/>
      <w:r>
        <w:rPr>
          <w:rFonts w:ascii="Times New Roman" w:hAnsi="Times New Roman"/>
          <w:color w:val="000080"/>
        </w:rPr>
        <w:t xml:space="preserve"> was not discharged on 7 November 2003 with entitlement to disability severance pay; rather, on that date he was relieved from active duty and on 8 November 2003 his name was placed on the Permanent Disability Retired List.  </w:t>
      </w:r>
    </w:p>
    <w:p w:rsidR="00E166BE" w:rsidRDefault="00E166BE" w:rsidP="00E166BE">
      <w:pPr>
        <w:pStyle w:val="BodyText"/>
      </w:pPr>
    </w:p>
    <w:p w:rsidR="00E166BE" w:rsidRDefault="00E166BE" w:rsidP="00E166BE">
      <w:pPr>
        <w:tabs>
          <w:tab w:val="left" w:pos="720"/>
        </w:tabs>
        <w:spacing w:line="240" w:lineRule="exact"/>
        <w:ind w:right="-360"/>
        <w:rPr>
          <w:rFonts w:ascii="Times New Roman" w:hAnsi="Times New Roman"/>
          <w:color w:val="000080"/>
        </w:rPr>
      </w:pPr>
    </w:p>
    <w:p w:rsidR="00E166BE" w:rsidRDefault="00E166BE" w:rsidP="00E166BE">
      <w:pPr>
        <w:tabs>
          <w:tab w:val="left" w:pos="720"/>
        </w:tabs>
        <w:spacing w:line="240" w:lineRule="exact"/>
        <w:ind w:right="-360"/>
        <w:rPr>
          <w:rFonts w:ascii="Times New Roman" w:hAnsi="Times New Roman"/>
          <w:color w:val="000080"/>
        </w:rPr>
      </w:pPr>
    </w:p>
    <w:p w:rsidR="00E166BE" w:rsidRDefault="00E166BE" w:rsidP="00E166BE">
      <w:pPr>
        <w:tabs>
          <w:tab w:val="left" w:pos="720"/>
        </w:tabs>
        <w:spacing w:line="240" w:lineRule="exact"/>
        <w:ind w:right="-360"/>
        <w:rPr>
          <w:rFonts w:ascii="Times New Roman" w:hAnsi="Times New Roman"/>
          <w:color w:val="000080"/>
        </w:rPr>
      </w:pPr>
    </w:p>
    <w:p w:rsidR="00E166BE" w:rsidRDefault="00E166BE" w:rsidP="00E166BE">
      <w:pPr>
        <w:tabs>
          <w:tab w:val="left" w:pos="720"/>
        </w:tabs>
        <w:spacing w:line="240" w:lineRule="exact"/>
        <w:ind w:right="-360"/>
        <w:rPr>
          <w:rFonts w:ascii="Times New Roman" w:hAnsi="Times New Roman"/>
          <w:color w:val="000080"/>
        </w:rPr>
      </w:pPr>
    </w:p>
    <w:p w:rsidR="00E166BE" w:rsidRDefault="00E166BE" w:rsidP="00E166BE">
      <w:pPr>
        <w:tabs>
          <w:tab w:val="left" w:pos="720"/>
        </w:tabs>
        <w:spacing w:line="240" w:lineRule="exact"/>
        <w:ind w:right="-360"/>
        <w:rPr>
          <w:rFonts w:ascii="Times New Roman" w:hAnsi="Times New Roman"/>
          <w:color w:val="000080"/>
        </w:rPr>
      </w:pPr>
    </w:p>
    <w:p w:rsidR="00E166BE" w:rsidRDefault="00E166BE" w:rsidP="00E166BE">
      <w:pPr>
        <w:tabs>
          <w:tab w:val="left" w:pos="720"/>
        </w:tabs>
        <w:spacing w:line="240" w:lineRule="exact"/>
        <w:ind w:right="-360"/>
        <w:rPr>
          <w:rFonts w:ascii="Times New Roman" w:hAnsi="Times New Roman"/>
          <w:color w:val="000080"/>
        </w:rPr>
      </w:pPr>
    </w:p>
    <w:p w:rsidR="00E166BE" w:rsidRDefault="00E166BE" w:rsidP="00E166BE">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JOE G. LINEBERGER</w:t>
      </w:r>
    </w:p>
    <w:p w:rsidR="00E166BE" w:rsidRDefault="00E166BE" w:rsidP="00E166BE">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E166BE" w:rsidRDefault="00E166BE" w:rsidP="00E166BE">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114F20" w:rsidRPr="00A550BF" w:rsidRDefault="00114F20" w:rsidP="00E166BE">
      <w:pPr>
        <w:tabs>
          <w:tab w:val="left" w:pos="288"/>
          <w:tab w:val="left" w:pos="4752"/>
        </w:tabs>
        <w:spacing w:line="240" w:lineRule="exact"/>
        <w:jc w:val="both"/>
        <w:rPr>
          <w:color w:val="auto"/>
          <w:szCs w:val="24"/>
        </w:rPr>
      </w:pPr>
    </w:p>
    <w:sectPr w:rsidR="00114F20" w:rsidRPr="00A550BF"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488" w:rsidRDefault="00B52488">
      <w:r>
        <w:separator/>
      </w:r>
    </w:p>
  </w:endnote>
  <w:endnote w:type="continuationSeparator" w:id="0">
    <w:p w:rsidR="00B52488" w:rsidRDefault="00B52488">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AD" w:rsidRDefault="00ED64CF">
    <w:pPr>
      <w:pStyle w:val="Footer"/>
      <w:framePr w:wrap="around" w:vAnchor="text" w:hAnchor="margin" w:xAlign="center" w:y="1"/>
      <w:rPr>
        <w:rStyle w:val="PageNumber"/>
      </w:rPr>
    </w:pPr>
    <w:r>
      <w:rPr>
        <w:rStyle w:val="PageNumber"/>
      </w:rPr>
      <w:fldChar w:fldCharType="begin"/>
    </w:r>
    <w:r w:rsidR="00D451AD">
      <w:rPr>
        <w:rStyle w:val="PageNumber"/>
      </w:rPr>
      <w:instrText xml:space="preserve">PAGE  </w:instrText>
    </w:r>
    <w:r>
      <w:rPr>
        <w:rStyle w:val="PageNumber"/>
      </w:rPr>
      <w:fldChar w:fldCharType="separate"/>
    </w:r>
    <w:r w:rsidR="00D451AD">
      <w:rPr>
        <w:rStyle w:val="PageNumber"/>
        <w:noProof/>
      </w:rPr>
      <w:t>2</w:t>
    </w:r>
    <w:r>
      <w:rPr>
        <w:rStyle w:val="PageNumber"/>
      </w:rPr>
      <w:fldChar w:fldCharType="end"/>
    </w:r>
  </w:p>
  <w:p w:rsidR="00D451AD" w:rsidRDefault="00D451AD"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1AD" w:rsidRPr="00A550BF" w:rsidRDefault="00ED64CF">
    <w:pPr>
      <w:pStyle w:val="Footer"/>
      <w:framePr w:wrap="around" w:vAnchor="text" w:hAnchor="margin" w:xAlign="center" w:y="1"/>
      <w:rPr>
        <w:rStyle w:val="PageNumber"/>
        <w:color w:val="auto"/>
      </w:rPr>
    </w:pPr>
    <w:r w:rsidRPr="00A550BF">
      <w:rPr>
        <w:rStyle w:val="PageNumber"/>
        <w:color w:val="auto"/>
      </w:rPr>
      <w:fldChar w:fldCharType="begin"/>
    </w:r>
    <w:r w:rsidR="00D451AD" w:rsidRPr="00A550BF">
      <w:rPr>
        <w:rStyle w:val="PageNumber"/>
        <w:color w:val="auto"/>
      </w:rPr>
      <w:instrText xml:space="preserve">PAGE  </w:instrText>
    </w:r>
    <w:r w:rsidRPr="00A550BF">
      <w:rPr>
        <w:rStyle w:val="PageNumber"/>
        <w:color w:val="auto"/>
      </w:rPr>
      <w:fldChar w:fldCharType="separate"/>
    </w:r>
    <w:r w:rsidR="00E166BE">
      <w:rPr>
        <w:rStyle w:val="PageNumber"/>
        <w:noProof/>
        <w:color w:val="auto"/>
      </w:rPr>
      <w:t>5</w:t>
    </w:r>
    <w:r w:rsidRPr="00A550BF">
      <w:rPr>
        <w:rStyle w:val="PageNumber"/>
        <w:color w:val="auto"/>
      </w:rPr>
      <w:fldChar w:fldCharType="end"/>
    </w:r>
  </w:p>
  <w:p w:rsidR="00D451AD" w:rsidRPr="00A550BF" w:rsidRDefault="00D451AD" w:rsidP="002B0749">
    <w:pPr>
      <w:pStyle w:val="Footer"/>
      <w:jc w:val="right"/>
      <w:rPr>
        <w:color w:val="auto"/>
      </w:rPr>
    </w:pPr>
    <w:r>
      <w:tab/>
    </w:r>
    <w:r w:rsidRPr="00A550BF">
      <w:rPr>
        <w:color w:val="auto"/>
      </w:rPr>
      <w:tab/>
    </w:r>
    <w:r w:rsidRPr="00A550BF">
      <w:rPr>
        <w:caps/>
        <w:color w:val="auto"/>
      </w:rPr>
      <w:t>PD0900</w:t>
    </w:r>
    <w:r w:rsidRPr="00A550BF">
      <w:rPr>
        <w:color w:val="auto"/>
      </w:rPr>
      <w:t>104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488" w:rsidRDefault="00B52488">
      <w:r>
        <w:separator/>
      </w:r>
    </w:p>
  </w:footnote>
  <w:footnote w:type="continuationSeparator" w:id="0">
    <w:p w:rsidR="00B52488" w:rsidRDefault="00B524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178B5"/>
    <w:rsid w:val="00023D43"/>
    <w:rsid w:val="00035635"/>
    <w:rsid w:val="00035C3A"/>
    <w:rsid w:val="000379D0"/>
    <w:rsid w:val="000416F8"/>
    <w:rsid w:val="000423A3"/>
    <w:rsid w:val="00051622"/>
    <w:rsid w:val="00051D3F"/>
    <w:rsid w:val="00072433"/>
    <w:rsid w:val="0007262B"/>
    <w:rsid w:val="00073FFD"/>
    <w:rsid w:val="000A2BCE"/>
    <w:rsid w:val="000A3E5F"/>
    <w:rsid w:val="000A4BBA"/>
    <w:rsid w:val="000B75BD"/>
    <w:rsid w:val="000C7DE4"/>
    <w:rsid w:val="000D15E7"/>
    <w:rsid w:val="000D43F9"/>
    <w:rsid w:val="000D4717"/>
    <w:rsid w:val="000D7D55"/>
    <w:rsid w:val="000E1ECB"/>
    <w:rsid w:val="000F427B"/>
    <w:rsid w:val="0010055B"/>
    <w:rsid w:val="0010417F"/>
    <w:rsid w:val="0010530E"/>
    <w:rsid w:val="00114F20"/>
    <w:rsid w:val="001231DC"/>
    <w:rsid w:val="001315DD"/>
    <w:rsid w:val="00135385"/>
    <w:rsid w:val="001364D1"/>
    <w:rsid w:val="001541C5"/>
    <w:rsid w:val="00171EBE"/>
    <w:rsid w:val="0017733C"/>
    <w:rsid w:val="00177659"/>
    <w:rsid w:val="00185ECB"/>
    <w:rsid w:val="0019273F"/>
    <w:rsid w:val="0019538C"/>
    <w:rsid w:val="001A5A8B"/>
    <w:rsid w:val="001A7538"/>
    <w:rsid w:val="001B19D5"/>
    <w:rsid w:val="001B5B59"/>
    <w:rsid w:val="001C181A"/>
    <w:rsid w:val="001C2053"/>
    <w:rsid w:val="001C28D1"/>
    <w:rsid w:val="001C64B8"/>
    <w:rsid w:val="001C6D19"/>
    <w:rsid w:val="001C7418"/>
    <w:rsid w:val="001D0051"/>
    <w:rsid w:val="001D2224"/>
    <w:rsid w:val="001D6A8C"/>
    <w:rsid w:val="001D7A56"/>
    <w:rsid w:val="001E5815"/>
    <w:rsid w:val="001E6BF5"/>
    <w:rsid w:val="001F7B03"/>
    <w:rsid w:val="0020237E"/>
    <w:rsid w:val="00216861"/>
    <w:rsid w:val="00217C09"/>
    <w:rsid w:val="00225196"/>
    <w:rsid w:val="00225CB4"/>
    <w:rsid w:val="002276EA"/>
    <w:rsid w:val="002338CA"/>
    <w:rsid w:val="002412CA"/>
    <w:rsid w:val="0024227D"/>
    <w:rsid w:val="00246860"/>
    <w:rsid w:val="0025183C"/>
    <w:rsid w:val="00254B1F"/>
    <w:rsid w:val="00260157"/>
    <w:rsid w:val="0026318D"/>
    <w:rsid w:val="0027159C"/>
    <w:rsid w:val="00272298"/>
    <w:rsid w:val="00274549"/>
    <w:rsid w:val="00274E46"/>
    <w:rsid w:val="00276C86"/>
    <w:rsid w:val="002905AD"/>
    <w:rsid w:val="00293ED7"/>
    <w:rsid w:val="002B03B2"/>
    <w:rsid w:val="002B0749"/>
    <w:rsid w:val="002B25B2"/>
    <w:rsid w:val="002C1BCD"/>
    <w:rsid w:val="002D18B4"/>
    <w:rsid w:val="002E1C31"/>
    <w:rsid w:val="002E3474"/>
    <w:rsid w:val="002E7001"/>
    <w:rsid w:val="002E764B"/>
    <w:rsid w:val="002F7F81"/>
    <w:rsid w:val="00323E70"/>
    <w:rsid w:val="00330251"/>
    <w:rsid w:val="00352E89"/>
    <w:rsid w:val="00363362"/>
    <w:rsid w:val="00371477"/>
    <w:rsid w:val="0037520D"/>
    <w:rsid w:val="00377BD2"/>
    <w:rsid w:val="00385D6F"/>
    <w:rsid w:val="0039017E"/>
    <w:rsid w:val="0039227E"/>
    <w:rsid w:val="00393651"/>
    <w:rsid w:val="00394FBA"/>
    <w:rsid w:val="003A2C47"/>
    <w:rsid w:val="003A3712"/>
    <w:rsid w:val="003A41BA"/>
    <w:rsid w:val="003A47F9"/>
    <w:rsid w:val="003A6A99"/>
    <w:rsid w:val="003B227A"/>
    <w:rsid w:val="003B488B"/>
    <w:rsid w:val="003B54F0"/>
    <w:rsid w:val="003D2BA3"/>
    <w:rsid w:val="003D7DDB"/>
    <w:rsid w:val="003E0543"/>
    <w:rsid w:val="003F58B0"/>
    <w:rsid w:val="003F6CF3"/>
    <w:rsid w:val="004007E9"/>
    <w:rsid w:val="00401BBC"/>
    <w:rsid w:val="00404B45"/>
    <w:rsid w:val="00405600"/>
    <w:rsid w:val="00405C32"/>
    <w:rsid w:val="00406CC5"/>
    <w:rsid w:val="004074A4"/>
    <w:rsid w:val="00416543"/>
    <w:rsid w:val="004172DB"/>
    <w:rsid w:val="00422B75"/>
    <w:rsid w:val="0043503A"/>
    <w:rsid w:val="0044384F"/>
    <w:rsid w:val="004543BC"/>
    <w:rsid w:val="004553F3"/>
    <w:rsid w:val="004574C6"/>
    <w:rsid w:val="00457BCF"/>
    <w:rsid w:val="004718E7"/>
    <w:rsid w:val="004761CC"/>
    <w:rsid w:val="00476821"/>
    <w:rsid w:val="004778BD"/>
    <w:rsid w:val="00481770"/>
    <w:rsid w:val="004908C0"/>
    <w:rsid w:val="00492500"/>
    <w:rsid w:val="004A24D2"/>
    <w:rsid w:val="004A4136"/>
    <w:rsid w:val="004B03F3"/>
    <w:rsid w:val="004B3600"/>
    <w:rsid w:val="004B4DAB"/>
    <w:rsid w:val="004B7169"/>
    <w:rsid w:val="004B7B1F"/>
    <w:rsid w:val="004E1473"/>
    <w:rsid w:val="004E32EA"/>
    <w:rsid w:val="004F0D4F"/>
    <w:rsid w:val="005077B5"/>
    <w:rsid w:val="00510588"/>
    <w:rsid w:val="0051146C"/>
    <w:rsid w:val="0052590B"/>
    <w:rsid w:val="00526591"/>
    <w:rsid w:val="005350A5"/>
    <w:rsid w:val="00536379"/>
    <w:rsid w:val="005403AF"/>
    <w:rsid w:val="00540BEF"/>
    <w:rsid w:val="005436C2"/>
    <w:rsid w:val="00557B46"/>
    <w:rsid w:val="00594D7F"/>
    <w:rsid w:val="005A258C"/>
    <w:rsid w:val="005A3560"/>
    <w:rsid w:val="005A4ECC"/>
    <w:rsid w:val="005A5613"/>
    <w:rsid w:val="005A5839"/>
    <w:rsid w:val="005B011A"/>
    <w:rsid w:val="005D047F"/>
    <w:rsid w:val="005D0B0F"/>
    <w:rsid w:val="005F1115"/>
    <w:rsid w:val="005F27F2"/>
    <w:rsid w:val="005F424D"/>
    <w:rsid w:val="00600822"/>
    <w:rsid w:val="0060176C"/>
    <w:rsid w:val="00607959"/>
    <w:rsid w:val="00614550"/>
    <w:rsid w:val="00615641"/>
    <w:rsid w:val="00634C4A"/>
    <w:rsid w:val="00636977"/>
    <w:rsid w:val="006418C9"/>
    <w:rsid w:val="00645046"/>
    <w:rsid w:val="00662F08"/>
    <w:rsid w:val="00663589"/>
    <w:rsid w:val="0067443B"/>
    <w:rsid w:val="00684E2B"/>
    <w:rsid w:val="00690FDA"/>
    <w:rsid w:val="00691FB0"/>
    <w:rsid w:val="00696476"/>
    <w:rsid w:val="006A376D"/>
    <w:rsid w:val="006A40E6"/>
    <w:rsid w:val="006A75FA"/>
    <w:rsid w:val="006B3748"/>
    <w:rsid w:val="006B5923"/>
    <w:rsid w:val="006C0E0D"/>
    <w:rsid w:val="006D2D39"/>
    <w:rsid w:val="006E06D1"/>
    <w:rsid w:val="006E7356"/>
    <w:rsid w:val="006F1A46"/>
    <w:rsid w:val="006F2629"/>
    <w:rsid w:val="006F291B"/>
    <w:rsid w:val="00700FB3"/>
    <w:rsid w:val="00701301"/>
    <w:rsid w:val="00706068"/>
    <w:rsid w:val="00711098"/>
    <w:rsid w:val="00711967"/>
    <w:rsid w:val="007165CE"/>
    <w:rsid w:val="00720855"/>
    <w:rsid w:val="00721D12"/>
    <w:rsid w:val="00721F8B"/>
    <w:rsid w:val="00722BCA"/>
    <w:rsid w:val="00736A49"/>
    <w:rsid w:val="00744EBB"/>
    <w:rsid w:val="00746AE2"/>
    <w:rsid w:val="0076100C"/>
    <w:rsid w:val="00774F3D"/>
    <w:rsid w:val="00781BD4"/>
    <w:rsid w:val="007838B1"/>
    <w:rsid w:val="00784832"/>
    <w:rsid w:val="00791F1E"/>
    <w:rsid w:val="00797A6D"/>
    <w:rsid w:val="007A0B39"/>
    <w:rsid w:val="007A168F"/>
    <w:rsid w:val="007A28E4"/>
    <w:rsid w:val="007A5AD1"/>
    <w:rsid w:val="007B0A06"/>
    <w:rsid w:val="007B167A"/>
    <w:rsid w:val="007B7C41"/>
    <w:rsid w:val="007C02CC"/>
    <w:rsid w:val="007C433E"/>
    <w:rsid w:val="007D0292"/>
    <w:rsid w:val="007E2046"/>
    <w:rsid w:val="007E4FBB"/>
    <w:rsid w:val="007E7B7C"/>
    <w:rsid w:val="00811D5B"/>
    <w:rsid w:val="00817713"/>
    <w:rsid w:val="008226B4"/>
    <w:rsid w:val="00830999"/>
    <w:rsid w:val="00830D5E"/>
    <w:rsid w:val="00830F69"/>
    <w:rsid w:val="00834458"/>
    <w:rsid w:val="00837465"/>
    <w:rsid w:val="00841457"/>
    <w:rsid w:val="0084374E"/>
    <w:rsid w:val="0084669B"/>
    <w:rsid w:val="0085206E"/>
    <w:rsid w:val="00853718"/>
    <w:rsid w:val="008541EF"/>
    <w:rsid w:val="00855696"/>
    <w:rsid w:val="00856CA7"/>
    <w:rsid w:val="0086025B"/>
    <w:rsid w:val="0086162B"/>
    <w:rsid w:val="00865207"/>
    <w:rsid w:val="00865A6D"/>
    <w:rsid w:val="00871262"/>
    <w:rsid w:val="0087433A"/>
    <w:rsid w:val="00875B51"/>
    <w:rsid w:val="00875F2D"/>
    <w:rsid w:val="00885CBF"/>
    <w:rsid w:val="008A5E68"/>
    <w:rsid w:val="008A63A9"/>
    <w:rsid w:val="008B26BF"/>
    <w:rsid w:val="008B2C48"/>
    <w:rsid w:val="008B5D31"/>
    <w:rsid w:val="008C4A8F"/>
    <w:rsid w:val="008D1F33"/>
    <w:rsid w:val="008E2D99"/>
    <w:rsid w:val="008E4A60"/>
    <w:rsid w:val="009026E8"/>
    <w:rsid w:val="0091154E"/>
    <w:rsid w:val="00914ADB"/>
    <w:rsid w:val="00923B25"/>
    <w:rsid w:val="00925685"/>
    <w:rsid w:val="00931601"/>
    <w:rsid w:val="00936D0B"/>
    <w:rsid w:val="00941288"/>
    <w:rsid w:val="00941CBF"/>
    <w:rsid w:val="00942645"/>
    <w:rsid w:val="0095340A"/>
    <w:rsid w:val="00954581"/>
    <w:rsid w:val="0095466C"/>
    <w:rsid w:val="0096168C"/>
    <w:rsid w:val="009732B8"/>
    <w:rsid w:val="00977CB4"/>
    <w:rsid w:val="00985099"/>
    <w:rsid w:val="0099199C"/>
    <w:rsid w:val="009A0DE3"/>
    <w:rsid w:val="009A379D"/>
    <w:rsid w:val="009B14CA"/>
    <w:rsid w:val="009B1534"/>
    <w:rsid w:val="009B69D3"/>
    <w:rsid w:val="009B7BA7"/>
    <w:rsid w:val="009C0938"/>
    <w:rsid w:val="009C1D0D"/>
    <w:rsid w:val="009C3D79"/>
    <w:rsid w:val="009C3F82"/>
    <w:rsid w:val="009C7DF5"/>
    <w:rsid w:val="009D1ADE"/>
    <w:rsid w:val="009E0FC9"/>
    <w:rsid w:val="009E1283"/>
    <w:rsid w:val="009E260A"/>
    <w:rsid w:val="009F17C5"/>
    <w:rsid w:val="00A101DC"/>
    <w:rsid w:val="00A1105B"/>
    <w:rsid w:val="00A15CAD"/>
    <w:rsid w:val="00A16876"/>
    <w:rsid w:val="00A176CF"/>
    <w:rsid w:val="00A200AA"/>
    <w:rsid w:val="00A2186F"/>
    <w:rsid w:val="00A2270B"/>
    <w:rsid w:val="00A2496E"/>
    <w:rsid w:val="00A249A5"/>
    <w:rsid w:val="00A258B7"/>
    <w:rsid w:val="00A400EF"/>
    <w:rsid w:val="00A47CF1"/>
    <w:rsid w:val="00A50418"/>
    <w:rsid w:val="00A550BF"/>
    <w:rsid w:val="00A608FB"/>
    <w:rsid w:val="00A64608"/>
    <w:rsid w:val="00A64669"/>
    <w:rsid w:val="00A70A38"/>
    <w:rsid w:val="00A70E7B"/>
    <w:rsid w:val="00A76094"/>
    <w:rsid w:val="00A86CB6"/>
    <w:rsid w:val="00A90D55"/>
    <w:rsid w:val="00AA04B3"/>
    <w:rsid w:val="00AC439D"/>
    <w:rsid w:val="00AC4C54"/>
    <w:rsid w:val="00AD29FB"/>
    <w:rsid w:val="00AE2D29"/>
    <w:rsid w:val="00AE3316"/>
    <w:rsid w:val="00AF699F"/>
    <w:rsid w:val="00B03A90"/>
    <w:rsid w:val="00B14F1C"/>
    <w:rsid w:val="00B31012"/>
    <w:rsid w:val="00B32179"/>
    <w:rsid w:val="00B32C6B"/>
    <w:rsid w:val="00B3658B"/>
    <w:rsid w:val="00B40A3E"/>
    <w:rsid w:val="00B522CD"/>
    <w:rsid w:val="00B52488"/>
    <w:rsid w:val="00B55917"/>
    <w:rsid w:val="00B6749E"/>
    <w:rsid w:val="00B72303"/>
    <w:rsid w:val="00B723A6"/>
    <w:rsid w:val="00B82277"/>
    <w:rsid w:val="00B91BD2"/>
    <w:rsid w:val="00B938CF"/>
    <w:rsid w:val="00BA2D98"/>
    <w:rsid w:val="00BA30D1"/>
    <w:rsid w:val="00BA5BE2"/>
    <w:rsid w:val="00BA7F46"/>
    <w:rsid w:val="00BB0A0A"/>
    <w:rsid w:val="00BB61C2"/>
    <w:rsid w:val="00BD3080"/>
    <w:rsid w:val="00BD6806"/>
    <w:rsid w:val="00BD7831"/>
    <w:rsid w:val="00BD7C10"/>
    <w:rsid w:val="00BE0DEB"/>
    <w:rsid w:val="00BE5EC8"/>
    <w:rsid w:val="00BF262A"/>
    <w:rsid w:val="00C02D7F"/>
    <w:rsid w:val="00C13B34"/>
    <w:rsid w:val="00C261C6"/>
    <w:rsid w:val="00C30A97"/>
    <w:rsid w:val="00C31DDC"/>
    <w:rsid w:val="00C34326"/>
    <w:rsid w:val="00C44ED1"/>
    <w:rsid w:val="00C54DF3"/>
    <w:rsid w:val="00C57DAD"/>
    <w:rsid w:val="00C61A54"/>
    <w:rsid w:val="00C621A6"/>
    <w:rsid w:val="00C671EE"/>
    <w:rsid w:val="00C71BEC"/>
    <w:rsid w:val="00C823BA"/>
    <w:rsid w:val="00C846EA"/>
    <w:rsid w:val="00C84AD1"/>
    <w:rsid w:val="00C85579"/>
    <w:rsid w:val="00C940F3"/>
    <w:rsid w:val="00CA068D"/>
    <w:rsid w:val="00CA282D"/>
    <w:rsid w:val="00CA7489"/>
    <w:rsid w:val="00CB1E36"/>
    <w:rsid w:val="00CB23DC"/>
    <w:rsid w:val="00CB28E2"/>
    <w:rsid w:val="00CB7FF7"/>
    <w:rsid w:val="00CC2044"/>
    <w:rsid w:val="00CC69EC"/>
    <w:rsid w:val="00CD34C7"/>
    <w:rsid w:val="00CF4394"/>
    <w:rsid w:val="00D0503A"/>
    <w:rsid w:val="00D1648B"/>
    <w:rsid w:val="00D20AC0"/>
    <w:rsid w:val="00D336C8"/>
    <w:rsid w:val="00D339E8"/>
    <w:rsid w:val="00D40B1F"/>
    <w:rsid w:val="00D451AD"/>
    <w:rsid w:val="00D50C8C"/>
    <w:rsid w:val="00D52393"/>
    <w:rsid w:val="00D644E0"/>
    <w:rsid w:val="00D722E6"/>
    <w:rsid w:val="00D73245"/>
    <w:rsid w:val="00D76AB2"/>
    <w:rsid w:val="00D829AD"/>
    <w:rsid w:val="00D87788"/>
    <w:rsid w:val="00D910C2"/>
    <w:rsid w:val="00D9189B"/>
    <w:rsid w:val="00D91DA6"/>
    <w:rsid w:val="00D972D4"/>
    <w:rsid w:val="00DA195B"/>
    <w:rsid w:val="00DA3ED0"/>
    <w:rsid w:val="00DA4E39"/>
    <w:rsid w:val="00DA5915"/>
    <w:rsid w:val="00DA68CD"/>
    <w:rsid w:val="00DB6FBE"/>
    <w:rsid w:val="00DC233D"/>
    <w:rsid w:val="00DD3593"/>
    <w:rsid w:val="00DD6341"/>
    <w:rsid w:val="00DE5ED7"/>
    <w:rsid w:val="00DE7E74"/>
    <w:rsid w:val="00DF2BDF"/>
    <w:rsid w:val="00E017F0"/>
    <w:rsid w:val="00E01F3C"/>
    <w:rsid w:val="00E01FA3"/>
    <w:rsid w:val="00E041E4"/>
    <w:rsid w:val="00E14581"/>
    <w:rsid w:val="00E15539"/>
    <w:rsid w:val="00E16541"/>
    <w:rsid w:val="00E166BE"/>
    <w:rsid w:val="00E22FBB"/>
    <w:rsid w:val="00E2632B"/>
    <w:rsid w:val="00E31951"/>
    <w:rsid w:val="00E32137"/>
    <w:rsid w:val="00E401C3"/>
    <w:rsid w:val="00E405EA"/>
    <w:rsid w:val="00E40F19"/>
    <w:rsid w:val="00E42789"/>
    <w:rsid w:val="00E42EC0"/>
    <w:rsid w:val="00E50BEB"/>
    <w:rsid w:val="00E55F25"/>
    <w:rsid w:val="00E61557"/>
    <w:rsid w:val="00E676FC"/>
    <w:rsid w:val="00E73B7C"/>
    <w:rsid w:val="00E82B6D"/>
    <w:rsid w:val="00E83F78"/>
    <w:rsid w:val="00E866F8"/>
    <w:rsid w:val="00E9090D"/>
    <w:rsid w:val="00E9232C"/>
    <w:rsid w:val="00EA11B6"/>
    <w:rsid w:val="00EA2DD8"/>
    <w:rsid w:val="00EA681F"/>
    <w:rsid w:val="00EA7719"/>
    <w:rsid w:val="00EA7FFB"/>
    <w:rsid w:val="00EB76E4"/>
    <w:rsid w:val="00EC0E65"/>
    <w:rsid w:val="00ED280D"/>
    <w:rsid w:val="00ED64CF"/>
    <w:rsid w:val="00EE0B44"/>
    <w:rsid w:val="00EF608E"/>
    <w:rsid w:val="00F0621A"/>
    <w:rsid w:val="00F0706C"/>
    <w:rsid w:val="00F11879"/>
    <w:rsid w:val="00F1516A"/>
    <w:rsid w:val="00F22A26"/>
    <w:rsid w:val="00F23438"/>
    <w:rsid w:val="00F266EF"/>
    <w:rsid w:val="00F32139"/>
    <w:rsid w:val="00F34E08"/>
    <w:rsid w:val="00F41D91"/>
    <w:rsid w:val="00F46964"/>
    <w:rsid w:val="00F5126A"/>
    <w:rsid w:val="00F6112B"/>
    <w:rsid w:val="00F655FC"/>
    <w:rsid w:val="00F666F0"/>
    <w:rsid w:val="00F716F2"/>
    <w:rsid w:val="00F718A8"/>
    <w:rsid w:val="00F72183"/>
    <w:rsid w:val="00F745F0"/>
    <w:rsid w:val="00F82981"/>
    <w:rsid w:val="00F8311F"/>
    <w:rsid w:val="00F83248"/>
    <w:rsid w:val="00F853AE"/>
    <w:rsid w:val="00F93DCC"/>
    <w:rsid w:val="00F9435D"/>
    <w:rsid w:val="00F94A5D"/>
    <w:rsid w:val="00FB4F9B"/>
    <w:rsid w:val="00FB593A"/>
    <w:rsid w:val="00FB6E82"/>
    <w:rsid w:val="00FB7618"/>
    <w:rsid w:val="00FC33AA"/>
    <w:rsid w:val="00FC36FC"/>
    <w:rsid w:val="00FC4576"/>
    <w:rsid w:val="00FC68D1"/>
    <w:rsid w:val="00FC7DBC"/>
    <w:rsid w:val="00FD1D5A"/>
    <w:rsid w:val="00FD42D2"/>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link w:val="BodyTextChar"/>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941CBF"/>
    <w:pPr>
      <w:widowControl w:val="0"/>
      <w:autoSpaceDE w:val="0"/>
      <w:autoSpaceDN w:val="0"/>
      <w:adjustRightInd w:val="0"/>
    </w:pPr>
    <w:rPr>
      <w:rFonts w:ascii="Times New Roman" w:eastAsiaTheme="minorEastAsia" w:hAnsi="Times New Roman"/>
      <w:color w:val="000000"/>
      <w:sz w:val="24"/>
      <w:szCs w:val="24"/>
    </w:rPr>
  </w:style>
  <w:style w:type="character" w:customStyle="1" w:styleId="BodyTextChar">
    <w:name w:val="Body Text Char"/>
    <w:basedOn w:val="DefaultParagraphFont"/>
    <w:link w:val="BodyText"/>
    <w:rsid w:val="00E166BE"/>
    <w:rPr>
      <w:rFonts w:ascii="Times New Roman" w:hAnsi="Times New Roman"/>
      <w:color w:val="000080"/>
      <w:sz w:val="24"/>
    </w:rPr>
  </w:style>
</w:styles>
</file>

<file path=word/webSettings.xml><?xml version="1.0" encoding="utf-8"?>
<w:webSettings xmlns:r="http://schemas.openxmlformats.org/officeDocument/2006/relationships" xmlns:w="http://schemas.openxmlformats.org/wordprocessingml/2006/main">
  <w:divs>
    <w:div w:id="878736790">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261E-5635-4617-A7AF-6BF5004D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1411</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GREGORY.JOHNSON1</cp:lastModifiedBy>
  <cp:revision>13</cp:revision>
  <cp:lastPrinted>2009-12-28T16:54:00Z</cp:lastPrinted>
  <dcterms:created xsi:type="dcterms:W3CDTF">2009-12-28T15:25:00Z</dcterms:created>
  <dcterms:modified xsi:type="dcterms:W3CDTF">2012-01-24T16:24:00Z</dcterms:modified>
</cp:coreProperties>
</file>