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31B5E" w:rsidRDefault="00B522CD">
      <w:pPr>
        <w:tabs>
          <w:tab w:val="left" w:pos="288"/>
          <w:tab w:val="left" w:pos="4752"/>
        </w:tabs>
        <w:spacing w:line="240" w:lineRule="exact"/>
        <w:jc w:val="center"/>
        <w:rPr>
          <w:color w:val="auto"/>
          <w:szCs w:val="24"/>
        </w:rPr>
      </w:pPr>
      <w:r w:rsidRPr="00231B5E">
        <w:rPr>
          <w:color w:val="auto"/>
          <w:szCs w:val="24"/>
        </w:rPr>
        <w:t>RECORD OF PROCEEDINGS</w:t>
      </w:r>
    </w:p>
    <w:p w:rsidR="00662F08" w:rsidRPr="00231B5E" w:rsidRDefault="00662F08" w:rsidP="00662F08">
      <w:pPr>
        <w:tabs>
          <w:tab w:val="left" w:pos="288"/>
          <w:tab w:val="left" w:pos="4752"/>
        </w:tabs>
        <w:spacing w:line="240" w:lineRule="exact"/>
        <w:jc w:val="center"/>
        <w:rPr>
          <w:color w:val="auto"/>
          <w:szCs w:val="24"/>
        </w:rPr>
      </w:pPr>
      <w:r w:rsidRPr="00231B5E">
        <w:rPr>
          <w:color w:val="auto"/>
          <w:szCs w:val="24"/>
        </w:rPr>
        <w:t xml:space="preserve">PHYSICAL DISABILITY </w:t>
      </w:r>
      <w:r w:rsidR="00E15539" w:rsidRPr="00231B5E">
        <w:rPr>
          <w:color w:val="auto"/>
          <w:szCs w:val="24"/>
        </w:rPr>
        <w:t>BOARD OF REVIEW</w:t>
      </w:r>
    </w:p>
    <w:p w:rsidR="00662F08" w:rsidRPr="00231B5E" w:rsidRDefault="00662F08" w:rsidP="00662F08">
      <w:pPr>
        <w:tabs>
          <w:tab w:val="left" w:pos="288"/>
          <w:tab w:val="left" w:pos="4752"/>
        </w:tabs>
        <w:spacing w:line="240" w:lineRule="exact"/>
        <w:jc w:val="center"/>
        <w:rPr>
          <w:color w:val="auto"/>
          <w:szCs w:val="24"/>
        </w:rPr>
      </w:pPr>
    </w:p>
    <w:p w:rsidR="00662F08" w:rsidRPr="00231B5E" w:rsidRDefault="00662F08" w:rsidP="00662F08">
      <w:pPr>
        <w:tabs>
          <w:tab w:val="left" w:pos="288"/>
          <w:tab w:val="left" w:pos="4752"/>
        </w:tabs>
        <w:spacing w:line="240" w:lineRule="exact"/>
        <w:rPr>
          <w:caps/>
          <w:color w:val="auto"/>
          <w:szCs w:val="24"/>
        </w:rPr>
      </w:pPr>
      <w:r w:rsidRPr="00231B5E">
        <w:rPr>
          <w:caps/>
          <w:color w:val="auto"/>
          <w:szCs w:val="24"/>
        </w:rPr>
        <w:t xml:space="preserve">NAME: </w:t>
      </w:r>
      <w:r w:rsidR="00231B5E" w:rsidRPr="00231B5E">
        <w:rPr>
          <w:caps/>
          <w:color w:val="auto"/>
          <w:szCs w:val="24"/>
        </w:rPr>
        <w:t xml:space="preserve"> </w:t>
      </w:r>
      <w:r w:rsidR="00051622" w:rsidRPr="00231B5E">
        <w:rPr>
          <w:caps/>
          <w:color w:val="auto"/>
          <w:szCs w:val="24"/>
        </w:rPr>
        <w:tab/>
      </w:r>
      <w:r w:rsidR="00051622" w:rsidRPr="00231B5E">
        <w:rPr>
          <w:caps/>
          <w:color w:val="auto"/>
          <w:szCs w:val="24"/>
        </w:rPr>
        <w:tab/>
      </w:r>
      <w:r w:rsidR="00D91DA6" w:rsidRPr="00231B5E">
        <w:rPr>
          <w:caps/>
          <w:color w:val="auto"/>
          <w:szCs w:val="24"/>
        </w:rPr>
        <w:t>BRANCH OF SERVICE</w:t>
      </w:r>
      <w:r w:rsidR="00051622" w:rsidRPr="00231B5E">
        <w:rPr>
          <w:caps/>
          <w:color w:val="auto"/>
          <w:szCs w:val="24"/>
        </w:rPr>
        <w:t xml:space="preserve">: </w:t>
      </w:r>
      <w:r w:rsidR="0056682B" w:rsidRPr="00231B5E">
        <w:rPr>
          <w:caps/>
          <w:color w:val="auto"/>
          <w:szCs w:val="24"/>
        </w:rPr>
        <w:t>AIR FORCE</w:t>
      </w:r>
    </w:p>
    <w:p w:rsidR="00B522CD" w:rsidRPr="00231B5E" w:rsidRDefault="00D91DA6" w:rsidP="00662F08">
      <w:pPr>
        <w:tabs>
          <w:tab w:val="left" w:pos="288"/>
          <w:tab w:val="left" w:pos="4752"/>
        </w:tabs>
        <w:spacing w:line="240" w:lineRule="exact"/>
        <w:rPr>
          <w:caps/>
          <w:color w:val="auto"/>
          <w:szCs w:val="24"/>
        </w:rPr>
      </w:pPr>
      <w:r w:rsidRPr="00231B5E">
        <w:rPr>
          <w:caps/>
          <w:color w:val="auto"/>
          <w:szCs w:val="24"/>
        </w:rPr>
        <w:t>CASE</w:t>
      </w:r>
      <w:r w:rsidR="001C28D1" w:rsidRPr="00231B5E">
        <w:rPr>
          <w:caps/>
          <w:color w:val="auto"/>
          <w:szCs w:val="24"/>
        </w:rPr>
        <w:t xml:space="preserve"> NUMBER:  </w:t>
      </w:r>
      <w:r w:rsidR="00D5118C" w:rsidRPr="00231B5E">
        <w:rPr>
          <w:caps/>
          <w:color w:val="auto"/>
          <w:szCs w:val="24"/>
        </w:rPr>
        <w:t>PD09</w:t>
      </w:r>
      <w:r w:rsidR="00350602" w:rsidRPr="00231B5E">
        <w:rPr>
          <w:caps/>
          <w:color w:val="auto"/>
          <w:szCs w:val="24"/>
        </w:rPr>
        <w:t>00</w:t>
      </w:r>
      <w:r w:rsidR="00885A2B" w:rsidRPr="00231B5E">
        <w:rPr>
          <w:caps/>
          <w:color w:val="auto"/>
          <w:szCs w:val="24"/>
        </w:rPr>
        <w:t>091</w:t>
      </w:r>
      <w:r w:rsidR="00D5118C" w:rsidRPr="00231B5E">
        <w:rPr>
          <w:caps/>
          <w:color w:val="auto"/>
          <w:szCs w:val="24"/>
        </w:rPr>
        <w:t xml:space="preserve"> </w:t>
      </w:r>
      <w:r w:rsidR="00051622" w:rsidRPr="00231B5E">
        <w:rPr>
          <w:caps/>
          <w:color w:val="auto"/>
          <w:szCs w:val="24"/>
        </w:rPr>
        <w:tab/>
      </w:r>
      <w:r w:rsidR="00051622" w:rsidRPr="00231B5E">
        <w:rPr>
          <w:caps/>
          <w:color w:val="auto"/>
          <w:szCs w:val="24"/>
        </w:rPr>
        <w:tab/>
      </w:r>
      <w:r w:rsidRPr="00231B5E">
        <w:rPr>
          <w:caps/>
          <w:color w:val="auto"/>
          <w:szCs w:val="24"/>
        </w:rPr>
        <w:t xml:space="preserve">COMPONENT: </w:t>
      </w:r>
      <w:r w:rsidR="0056682B" w:rsidRPr="00231B5E">
        <w:rPr>
          <w:caps/>
          <w:color w:val="auto"/>
          <w:szCs w:val="24"/>
        </w:rPr>
        <w:t>ACTIVE</w:t>
      </w:r>
    </w:p>
    <w:p w:rsidR="00662F08" w:rsidRPr="00231B5E" w:rsidRDefault="00662F08" w:rsidP="00662F08">
      <w:pPr>
        <w:tabs>
          <w:tab w:val="left" w:pos="288"/>
          <w:tab w:val="left" w:pos="4752"/>
        </w:tabs>
        <w:spacing w:line="240" w:lineRule="exact"/>
        <w:rPr>
          <w:caps/>
          <w:color w:val="auto"/>
          <w:szCs w:val="24"/>
        </w:rPr>
      </w:pPr>
      <w:r w:rsidRPr="00231B5E">
        <w:rPr>
          <w:caps/>
          <w:color w:val="auto"/>
          <w:szCs w:val="24"/>
        </w:rPr>
        <w:t xml:space="preserve">BOARD DATE: </w:t>
      </w:r>
      <w:r w:rsidR="0056682B" w:rsidRPr="00231B5E">
        <w:rPr>
          <w:caps/>
          <w:color w:val="auto"/>
          <w:szCs w:val="24"/>
        </w:rPr>
        <w:t>2009061</w:t>
      </w:r>
      <w:r w:rsidR="00885A2B" w:rsidRPr="00231B5E">
        <w:rPr>
          <w:caps/>
          <w:color w:val="auto"/>
          <w:szCs w:val="24"/>
        </w:rPr>
        <w:t>1</w:t>
      </w:r>
      <w:r w:rsidR="00D91DA6" w:rsidRPr="00231B5E">
        <w:rPr>
          <w:caps/>
          <w:color w:val="auto"/>
          <w:szCs w:val="24"/>
        </w:rPr>
        <w:tab/>
      </w:r>
      <w:r w:rsidR="00D91DA6" w:rsidRPr="00231B5E">
        <w:rPr>
          <w:caps/>
          <w:color w:val="auto"/>
          <w:szCs w:val="24"/>
        </w:rPr>
        <w:tab/>
        <w:t xml:space="preserve">SEPARATION DATE: </w:t>
      </w:r>
      <w:r w:rsidR="0056682B" w:rsidRPr="00231B5E">
        <w:rPr>
          <w:caps/>
          <w:color w:val="auto"/>
          <w:szCs w:val="24"/>
        </w:rPr>
        <w:t>200</w:t>
      </w:r>
      <w:r w:rsidR="00885A2B" w:rsidRPr="00231B5E">
        <w:rPr>
          <w:caps/>
          <w:color w:val="auto"/>
          <w:szCs w:val="24"/>
        </w:rPr>
        <w:t>71123</w:t>
      </w:r>
    </w:p>
    <w:p w:rsidR="008D7827" w:rsidRPr="00231B5E" w:rsidRDefault="008D7827" w:rsidP="00662F08">
      <w:pPr>
        <w:tabs>
          <w:tab w:val="left" w:pos="288"/>
          <w:tab w:val="left" w:pos="4752"/>
        </w:tabs>
        <w:spacing w:line="240" w:lineRule="exact"/>
        <w:rPr>
          <w:caps/>
          <w:color w:val="auto"/>
          <w:szCs w:val="24"/>
        </w:rPr>
      </w:pPr>
    </w:p>
    <w:p w:rsidR="008D7827" w:rsidRPr="00231B5E" w:rsidRDefault="008D7827" w:rsidP="008D7827">
      <w:pPr>
        <w:tabs>
          <w:tab w:val="left" w:pos="288"/>
          <w:tab w:val="left" w:pos="4752"/>
        </w:tabs>
        <w:spacing w:line="240" w:lineRule="exact"/>
        <w:jc w:val="both"/>
        <w:rPr>
          <w:color w:val="auto"/>
          <w:szCs w:val="24"/>
        </w:rPr>
      </w:pPr>
      <w:r w:rsidRPr="00231B5E">
        <w:rPr>
          <w:color w:val="auto"/>
          <w:szCs w:val="24"/>
        </w:rPr>
        <w:t>________________________________________________________________</w:t>
      </w:r>
    </w:p>
    <w:p w:rsidR="002269A2" w:rsidRPr="00231B5E" w:rsidRDefault="002269A2">
      <w:pPr>
        <w:tabs>
          <w:tab w:val="left" w:pos="288"/>
          <w:tab w:val="left" w:pos="4752"/>
        </w:tabs>
        <w:spacing w:line="240" w:lineRule="exact"/>
        <w:jc w:val="both"/>
        <w:rPr>
          <w:color w:val="auto"/>
          <w:szCs w:val="24"/>
        </w:rPr>
      </w:pPr>
    </w:p>
    <w:p w:rsidR="00F35E12" w:rsidRPr="00231B5E" w:rsidRDefault="00811D5B" w:rsidP="00560074">
      <w:pPr>
        <w:spacing w:line="240" w:lineRule="exact"/>
        <w:jc w:val="both"/>
        <w:rPr>
          <w:color w:val="auto"/>
          <w:szCs w:val="24"/>
        </w:rPr>
      </w:pPr>
      <w:r w:rsidRPr="00231B5E">
        <w:rPr>
          <w:color w:val="auto"/>
          <w:szCs w:val="24"/>
          <w:u w:val="single"/>
        </w:rPr>
        <w:t>SUMMARY</w:t>
      </w:r>
      <w:r w:rsidR="003D7DDB" w:rsidRPr="00231B5E">
        <w:rPr>
          <w:color w:val="auto"/>
          <w:szCs w:val="24"/>
          <w:u w:val="single"/>
        </w:rPr>
        <w:t xml:space="preserve"> OF CASE</w:t>
      </w:r>
      <w:r w:rsidR="00B522CD" w:rsidRPr="00231B5E">
        <w:rPr>
          <w:color w:val="auto"/>
          <w:szCs w:val="24"/>
        </w:rPr>
        <w:t>:</w:t>
      </w:r>
      <w:r w:rsidR="00D5118C" w:rsidRPr="00231B5E">
        <w:rPr>
          <w:color w:val="auto"/>
          <w:szCs w:val="24"/>
        </w:rPr>
        <w:t xml:space="preserve">  </w:t>
      </w:r>
      <w:r w:rsidR="00F35E12" w:rsidRPr="00231B5E">
        <w:rPr>
          <w:color w:val="auto"/>
          <w:szCs w:val="24"/>
        </w:rPr>
        <w:t xml:space="preserve">This covered individual (CI) was </w:t>
      </w:r>
      <w:r w:rsidR="00B675F8" w:rsidRPr="00231B5E">
        <w:rPr>
          <w:color w:val="auto"/>
          <w:szCs w:val="24"/>
        </w:rPr>
        <w:t xml:space="preserve">an Air Force </w:t>
      </w:r>
      <w:r w:rsidR="00885A2B" w:rsidRPr="00231B5E">
        <w:rPr>
          <w:color w:val="auto"/>
          <w:szCs w:val="24"/>
        </w:rPr>
        <w:t xml:space="preserve">Aircraft Armament Systems </w:t>
      </w:r>
      <w:r w:rsidR="00B675F8" w:rsidRPr="00231B5E">
        <w:rPr>
          <w:color w:val="auto"/>
          <w:szCs w:val="24"/>
        </w:rPr>
        <w:t>SSgt medically separated in 200</w:t>
      </w:r>
      <w:r w:rsidR="00885A2B" w:rsidRPr="00231B5E">
        <w:rPr>
          <w:color w:val="auto"/>
          <w:szCs w:val="24"/>
        </w:rPr>
        <w:t>7</w:t>
      </w:r>
      <w:r w:rsidR="00B675F8" w:rsidRPr="00231B5E">
        <w:rPr>
          <w:color w:val="auto"/>
          <w:szCs w:val="24"/>
        </w:rPr>
        <w:t xml:space="preserve"> after over </w:t>
      </w:r>
      <w:r w:rsidR="00885A2B" w:rsidRPr="00231B5E">
        <w:rPr>
          <w:color w:val="auto"/>
          <w:szCs w:val="24"/>
        </w:rPr>
        <w:t>sixteen</w:t>
      </w:r>
      <w:r w:rsidR="00B675F8" w:rsidRPr="00231B5E">
        <w:rPr>
          <w:color w:val="auto"/>
          <w:szCs w:val="24"/>
        </w:rPr>
        <w:t xml:space="preserve"> years of active service.</w:t>
      </w:r>
      <w:r w:rsidR="00885A2B" w:rsidRPr="00231B5E">
        <w:rPr>
          <w:color w:val="auto"/>
          <w:szCs w:val="24"/>
        </w:rPr>
        <w:t xml:space="preserve"> </w:t>
      </w:r>
      <w:r w:rsidR="008D7827" w:rsidRPr="00231B5E">
        <w:rPr>
          <w:color w:val="auto"/>
          <w:szCs w:val="24"/>
        </w:rPr>
        <w:t xml:space="preserve"> </w:t>
      </w:r>
      <w:r w:rsidR="00885A2B" w:rsidRPr="00231B5E">
        <w:rPr>
          <w:color w:val="auto"/>
          <w:szCs w:val="24"/>
        </w:rPr>
        <w:t xml:space="preserve">He developed </w:t>
      </w:r>
      <w:r w:rsidR="00D87216" w:rsidRPr="00231B5E">
        <w:rPr>
          <w:color w:val="auto"/>
          <w:szCs w:val="24"/>
        </w:rPr>
        <w:t xml:space="preserve">bilateral tinnitus and </w:t>
      </w:r>
      <w:r w:rsidR="00885A2B" w:rsidRPr="00231B5E">
        <w:rPr>
          <w:color w:val="auto"/>
          <w:szCs w:val="24"/>
        </w:rPr>
        <w:t xml:space="preserve">asymmetrical </w:t>
      </w:r>
      <w:proofErr w:type="spellStart"/>
      <w:r w:rsidR="00885A2B" w:rsidRPr="00231B5E">
        <w:rPr>
          <w:color w:val="auto"/>
          <w:szCs w:val="24"/>
        </w:rPr>
        <w:t>sensorineural</w:t>
      </w:r>
      <w:proofErr w:type="spellEnd"/>
      <w:r w:rsidR="00885A2B" w:rsidRPr="00231B5E">
        <w:rPr>
          <w:color w:val="auto"/>
          <w:szCs w:val="24"/>
        </w:rPr>
        <w:t xml:space="preserve"> hearing loss, mild on the right and moderate on the left after many years of working on the </w:t>
      </w:r>
      <w:proofErr w:type="spellStart"/>
      <w:r w:rsidR="00885A2B" w:rsidRPr="00231B5E">
        <w:rPr>
          <w:color w:val="auto"/>
          <w:szCs w:val="24"/>
        </w:rPr>
        <w:t>flightline</w:t>
      </w:r>
      <w:proofErr w:type="spellEnd"/>
      <w:r w:rsidR="00885A2B" w:rsidRPr="00231B5E">
        <w:rPr>
          <w:color w:val="auto"/>
          <w:szCs w:val="24"/>
        </w:rPr>
        <w:t xml:space="preserve">. </w:t>
      </w:r>
      <w:r w:rsidR="008D7827" w:rsidRPr="00231B5E">
        <w:rPr>
          <w:color w:val="auto"/>
          <w:szCs w:val="24"/>
        </w:rPr>
        <w:t xml:space="preserve"> </w:t>
      </w:r>
      <w:r w:rsidR="00885A2B" w:rsidRPr="00231B5E">
        <w:rPr>
          <w:color w:val="auto"/>
          <w:szCs w:val="24"/>
        </w:rPr>
        <w:t>His hearing loss gradually increased over time and was at the H3</w:t>
      </w:r>
      <w:r w:rsidR="00D87216" w:rsidRPr="00231B5E">
        <w:rPr>
          <w:color w:val="auto"/>
          <w:szCs w:val="24"/>
        </w:rPr>
        <w:t xml:space="preserve"> profile</w:t>
      </w:r>
      <w:r w:rsidR="00885A2B" w:rsidRPr="00231B5E">
        <w:rPr>
          <w:color w:val="auto"/>
          <w:szCs w:val="24"/>
        </w:rPr>
        <w:t xml:space="preserve"> level in January 2006.</w:t>
      </w:r>
      <w:r w:rsidR="008D7827" w:rsidRPr="00231B5E">
        <w:rPr>
          <w:color w:val="auto"/>
          <w:szCs w:val="24"/>
        </w:rPr>
        <w:t xml:space="preserve"> </w:t>
      </w:r>
      <w:r w:rsidR="00885A2B" w:rsidRPr="00231B5E">
        <w:rPr>
          <w:color w:val="auto"/>
          <w:szCs w:val="24"/>
        </w:rPr>
        <w:t xml:space="preserve"> He received hearing aids f</w:t>
      </w:r>
      <w:r w:rsidR="00D87216" w:rsidRPr="00231B5E">
        <w:rPr>
          <w:color w:val="auto"/>
          <w:szCs w:val="24"/>
        </w:rPr>
        <w:t>ro</w:t>
      </w:r>
      <w:r w:rsidR="00885A2B" w:rsidRPr="00231B5E">
        <w:rPr>
          <w:color w:val="auto"/>
          <w:szCs w:val="24"/>
        </w:rPr>
        <w:t xml:space="preserve">m the local VA as part of a resource sharing plan. </w:t>
      </w:r>
      <w:r w:rsidR="008D7827" w:rsidRPr="00231B5E">
        <w:rPr>
          <w:color w:val="auto"/>
          <w:szCs w:val="24"/>
        </w:rPr>
        <w:t xml:space="preserve"> </w:t>
      </w:r>
      <w:r w:rsidR="00885A2B" w:rsidRPr="00231B5E">
        <w:rPr>
          <w:color w:val="auto"/>
          <w:szCs w:val="24"/>
        </w:rPr>
        <w:t xml:space="preserve">As an attempt to limit further hearing loss he was removed from working on the </w:t>
      </w:r>
      <w:proofErr w:type="spellStart"/>
      <w:r w:rsidR="00885A2B" w:rsidRPr="00231B5E">
        <w:rPr>
          <w:color w:val="auto"/>
          <w:szCs w:val="24"/>
        </w:rPr>
        <w:t>flightline</w:t>
      </w:r>
      <w:proofErr w:type="spellEnd"/>
      <w:r w:rsidR="00885A2B" w:rsidRPr="00231B5E">
        <w:rPr>
          <w:color w:val="auto"/>
          <w:szCs w:val="24"/>
        </w:rPr>
        <w:t xml:space="preserve"> to work as a facilities manager approximately 2.5 to 3 years prior to his </w:t>
      </w:r>
      <w:r w:rsidR="002F14F4" w:rsidRPr="00231B5E">
        <w:rPr>
          <w:color w:val="auto"/>
          <w:szCs w:val="24"/>
        </w:rPr>
        <w:t>separation</w:t>
      </w:r>
      <w:r w:rsidR="00885A2B" w:rsidRPr="00231B5E">
        <w:rPr>
          <w:color w:val="auto"/>
          <w:szCs w:val="24"/>
        </w:rPr>
        <w:t xml:space="preserve">. </w:t>
      </w:r>
      <w:r w:rsidR="008D7827" w:rsidRPr="00231B5E">
        <w:rPr>
          <w:color w:val="auto"/>
          <w:szCs w:val="24"/>
        </w:rPr>
        <w:t xml:space="preserve"> </w:t>
      </w:r>
      <w:r w:rsidR="00885A2B" w:rsidRPr="00231B5E">
        <w:rPr>
          <w:color w:val="auto"/>
          <w:szCs w:val="24"/>
        </w:rPr>
        <w:t>However</w:t>
      </w:r>
      <w:r w:rsidR="008D7827" w:rsidRPr="00231B5E">
        <w:rPr>
          <w:color w:val="auto"/>
          <w:szCs w:val="24"/>
        </w:rPr>
        <w:t>,</w:t>
      </w:r>
      <w:r w:rsidR="00885A2B" w:rsidRPr="00231B5E">
        <w:rPr>
          <w:color w:val="auto"/>
          <w:szCs w:val="24"/>
        </w:rPr>
        <w:t xml:space="preserve"> his hearing loss continued to increase even after he no longer worked on the </w:t>
      </w:r>
      <w:proofErr w:type="spellStart"/>
      <w:r w:rsidR="00885A2B" w:rsidRPr="00231B5E">
        <w:rPr>
          <w:color w:val="auto"/>
          <w:szCs w:val="24"/>
        </w:rPr>
        <w:t>flightline</w:t>
      </w:r>
      <w:proofErr w:type="spellEnd"/>
      <w:r w:rsidR="002F14F4" w:rsidRPr="00231B5E">
        <w:rPr>
          <w:color w:val="auto"/>
          <w:szCs w:val="24"/>
        </w:rPr>
        <w:t xml:space="preserve"> and he was referred for a fitness evaluation</w:t>
      </w:r>
      <w:r w:rsidR="00885A2B" w:rsidRPr="00231B5E">
        <w:rPr>
          <w:color w:val="auto"/>
          <w:szCs w:val="24"/>
        </w:rPr>
        <w:t xml:space="preserve">. </w:t>
      </w:r>
      <w:r w:rsidR="002F14F4" w:rsidRPr="00231B5E">
        <w:rPr>
          <w:color w:val="auto"/>
          <w:szCs w:val="24"/>
        </w:rPr>
        <w:t>Speech discrimination testing was completed as part of his medical evaluation and this was 88% on the right and 36% on the left.</w:t>
      </w:r>
      <w:r w:rsidR="008D7827" w:rsidRPr="00231B5E">
        <w:rPr>
          <w:color w:val="auto"/>
          <w:szCs w:val="24"/>
        </w:rPr>
        <w:t xml:space="preserve"> </w:t>
      </w:r>
      <w:r w:rsidR="002F14F4" w:rsidRPr="00231B5E">
        <w:rPr>
          <w:color w:val="auto"/>
          <w:szCs w:val="24"/>
        </w:rPr>
        <w:t xml:space="preserve"> Scores above 90% are considered normal. </w:t>
      </w:r>
      <w:r w:rsidR="008D7827" w:rsidRPr="00231B5E">
        <w:rPr>
          <w:color w:val="auto"/>
          <w:szCs w:val="24"/>
        </w:rPr>
        <w:t xml:space="preserve"> </w:t>
      </w:r>
      <w:r w:rsidR="002F14F4" w:rsidRPr="00231B5E">
        <w:rPr>
          <w:color w:val="auto"/>
          <w:szCs w:val="24"/>
        </w:rPr>
        <w:t xml:space="preserve">The Air Force Informal Physical Evaluation Board (PEB) found him unfit for continued service with a combined rating of 10% for 6100 asymmetrical hearing loss, mild on the right and moderate on the left using the Veterans Affairs Schedule for Ratings Disabilities (VASRD) and applicable Air Force regulations. </w:t>
      </w:r>
      <w:r w:rsidR="008D7827" w:rsidRPr="00231B5E">
        <w:rPr>
          <w:color w:val="auto"/>
          <w:szCs w:val="24"/>
        </w:rPr>
        <w:t xml:space="preserve"> </w:t>
      </w:r>
      <w:r w:rsidR="00B675F8" w:rsidRPr="00231B5E">
        <w:rPr>
          <w:color w:val="auto"/>
          <w:szCs w:val="24"/>
        </w:rPr>
        <w:t xml:space="preserve">Using an evaluation done </w:t>
      </w:r>
      <w:r w:rsidR="002F14F4" w:rsidRPr="00231B5E">
        <w:rPr>
          <w:color w:val="auto"/>
          <w:szCs w:val="24"/>
        </w:rPr>
        <w:t>two</w:t>
      </w:r>
      <w:r w:rsidR="00B675F8" w:rsidRPr="00231B5E">
        <w:rPr>
          <w:color w:val="auto"/>
          <w:szCs w:val="24"/>
        </w:rPr>
        <w:t xml:space="preserve"> months after separation from the Air Force, the Veterans Administration (VA) </w:t>
      </w:r>
      <w:r w:rsidR="002A6710" w:rsidRPr="00231B5E">
        <w:rPr>
          <w:color w:val="auto"/>
          <w:szCs w:val="24"/>
        </w:rPr>
        <w:t xml:space="preserve">rated </w:t>
      </w:r>
      <w:r w:rsidR="002F14F4" w:rsidRPr="00231B5E">
        <w:rPr>
          <w:color w:val="auto"/>
          <w:szCs w:val="24"/>
        </w:rPr>
        <w:t>his hearing loss at 0% under VASRD code 6100 and also rated 6260 Tinnitus at 10%.</w:t>
      </w:r>
      <w:r w:rsidR="005943FD" w:rsidRPr="00231B5E">
        <w:rPr>
          <w:color w:val="auto"/>
          <w:szCs w:val="24"/>
        </w:rPr>
        <w:t xml:space="preserve"> </w:t>
      </w:r>
      <w:r w:rsidR="008D7827" w:rsidRPr="00231B5E">
        <w:rPr>
          <w:color w:val="auto"/>
          <w:szCs w:val="24"/>
        </w:rPr>
        <w:t xml:space="preserve"> </w:t>
      </w:r>
      <w:r w:rsidR="005943FD" w:rsidRPr="00231B5E">
        <w:rPr>
          <w:color w:val="auto"/>
          <w:szCs w:val="24"/>
        </w:rPr>
        <w:t>While</w:t>
      </w:r>
      <w:r w:rsidR="00D87216" w:rsidRPr="00231B5E">
        <w:rPr>
          <w:color w:val="auto"/>
          <w:szCs w:val="24"/>
        </w:rPr>
        <w:t xml:space="preserve"> the VA examination included an</w:t>
      </w:r>
      <w:r w:rsidR="005943FD" w:rsidRPr="00231B5E">
        <w:rPr>
          <w:color w:val="auto"/>
          <w:szCs w:val="24"/>
        </w:rPr>
        <w:t xml:space="preserve"> audiogram similar to the one used in the Air Force evaluation, the speech discrimination testing done by the VA was above 90% in each ear.</w:t>
      </w:r>
      <w:r w:rsidR="002F14F4" w:rsidRPr="00231B5E">
        <w:rPr>
          <w:color w:val="auto"/>
          <w:szCs w:val="24"/>
        </w:rPr>
        <w:t xml:space="preserve"> </w:t>
      </w:r>
      <w:r w:rsidR="002A6710" w:rsidRPr="00231B5E">
        <w:rPr>
          <w:color w:val="auto"/>
          <w:szCs w:val="24"/>
        </w:rPr>
        <w:t xml:space="preserve"> The VA also </w:t>
      </w:r>
      <w:r w:rsidR="00B675F8" w:rsidRPr="00231B5E">
        <w:rPr>
          <w:color w:val="auto"/>
          <w:szCs w:val="24"/>
        </w:rPr>
        <w:t xml:space="preserve">rated </w:t>
      </w:r>
      <w:r w:rsidR="002F14F4" w:rsidRPr="00231B5E">
        <w:rPr>
          <w:color w:val="auto"/>
          <w:szCs w:val="24"/>
        </w:rPr>
        <w:t>allergic rhinitis</w:t>
      </w:r>
      <w:r w:rsidR="00BF17FF" w:rsidRPr="00231B5E">
        <w:rPr>
          <w:color w:val="auto"/>
          <w:szCs w:val="24"/>
        </w:rPr>
        <w:t xml:space="preserve"> </w:t>
      </w:r>
      <w:r w:rsidR="002F14F4" w:rsidRPr="00231B5E">
        <w:rPr>
          <w:color w:val="auto"/>
          <w:szCs w:val="24"/>
        </w:rPr>
        <w:t xml:space="preserve">6522 </w:t>
      </w:r>
      <w:r w:rsidR="00B675F8" w:rsidRPr="00231B5E">
        <w:rPr>
          <w:color w:val="auto"/>
          <w:szCs w:val="24"/>
        </w:rPr>
        <w:t xml:space="preserve">and </w:t>
      </w:r>
      <w:r w:rsidR="002F14F4" w:rsidRPr="00231B5E">
        <w:rPr>
          <w:color w:val="auto"/>
          <w:szCs w:val="24"/>
        </w:rPr>
        <w:t>scars 7805</w:t>
      </w:r>
      <w:r w:rsidR="00BF17FF" w:rsidRPr="00231B5E">
        <w:rPr>
          <w:color w:val="auto"/>
          <w:szCs w:val="24"/>
        </w:rPr>
        <w:t xml:space="preserve"> 0% </w:t>
      </w:r>
      <w:r w:rsidR="002F14F4" w:rsidRPr="00231B5E">
        <w:rPr>
          <w:color w:val="auto"/>
          <w:szCs w:val="24"/>
        </w:rPr>
        <w:t xml:space="preserve">each </w:t>
      </w:r>
      <w:r w:rsidR="00BF17FF" w:rsidRPr="00231B5E">
        <w:rPr>
          <w:color w:val="auto"/>
          <w:szCs w:val="24"/>
        </w:rPr>
        <w:t xml:space="preserve">for a combined total of </w:t>
      </w:r>
      <w:r w:rsidR="002F14F4" w:rsidRPr="00231B5E">
        <w:rPr>
          <w:color w:val="auto"/>
          <w:szCs w:val="24"/>
        </w:rPr>
        <w:t>1</w:t>
      </w:r>
      <w:r w:rsidR="00BF17FF" w:rsidRPr="00231B5E">
        <w:rPr>
          <w:color w:val="auto"/>
          <w:szCs w:val="24"/>
        </w:rPr>
        <w:t>0%</w:t>
      </w:r>
      <w:r w:rsidR="00B675F8" w:rsidRPr="00231B5E">
        <w:rPr>
          <w:color w:val="auto"/>
          <w:szCs w:val="24"/>
        </w:rPr>
        <w:t xml:space="preserve">.  The CI contends </w:t>
      </w:r>
      <w:r w:rsidR="00BF17FF" w:rsidRPr="00231B5E">
        <w:rPr>
          <w:color w:val="auto"/>
          <w:szCs w:val="24"/>
        </w:rPr>
        <w:t xml:space="preserve">that his </w:t>
      </w:r>
      <w:r w:rsidR="002F14F4" w:rsidRPr="00231B5E">
        <w:rPr>
          <w:color w:val="auto"/>
          <w:szCs w:val="24"/>
        </w:rPr>
        <w:t>tinnitus was caused the noise exposure he experienced while on active duty and it should have also been rated by the Air Force.</w:t>
      </w:r>
    </w:p>
    <w:p w:rsidR="00CB28E2" w:rsidRPr="00231B5E" w:rsidRDefault="00CB28E2">
      <w:pPr>
        <w:tabs>
          <w:tab w:val="left" w:pos="288"/>
          <w:tab w:val="left" w:pos="4752"/>
        </w:tabs>
        <w:spacing w:line="240" w:lineRule="exact"/>
        <w:jc w:val="both"/>
        <w:rPr>
          <w:color w:val="auto"/>
          <w:szCs w:val="24"/>
        </w:rPr>
      </w:pPr>
    </w:p>
    <w:p w:rsidR="00B522CD" w:rsidRPr="00231B5E" w:rsidRDefault="00B522CD">
      <w:pPr>
        <w:tabs>
          <w:tab w:val="left" w:pos="288"/>
          <w:tab w:val="left" w:pos="4752"/>
        </w:tabs>
        <w:spacing w:line="240" w:lineRule="exact"/>
        <w:jc w:val="both"/>
        <w:rPr>
          <w:color w:val="auto"/>
          <w:szCs w:val="24"/>
        </w:rPr>
      </w:pPr>
      <w:r w:rsidRPr="00231B5E">
        <w:rPr>
          <w:color w:val="auto"/>
          <w:szCs w:val="24"/>
        </w:rPr>
        <w:t>________________________________________________________________</w:t>
      </w:r>
    </w:p>
    <w:p w:rsidR="00B522CD" w:rsidRPr="00231B5E" w:rsidRDefault="00B522CD">
      <w:pPr>
        <w:tabs>
          <w:tab w:val="left" w:pos="288"/>
          <w:tab w:val="left" w:pos="4752"/>
        </w:tabs>
        <w:spacing w:line="240" w:lineRule="exact"/>
        <w:jc w:val="both"/>
        <w:rPr>
          <w:color w:val="auto"/>
          <w:szCs w:val="24"/>
        </w:rPr>
      </w:pPr>
    </w:p>
    <w:p w:rsidR="008D7827" w:rsidRPr="00231B5E" w:rsidRDefault="00662F08" w:rsidP="00B71E10">
      <w:pPr>
        <w:tabs>
          <w:tab w:val="left" w:pos="288"/>
          <w:tab w:val="left" w:pos="4752"/>
        </w:tabs>
        <w:jc w:val="both"/>
        <w:rPr>
          <w:color w:val="auto"/>
          <w:szCs w:val="24"/>
        </w:rPr>
      </w:pPr>
      <w:r w:rsidRPr="00231B5E">
        <w:rPr>
          <w:color w:val="auto"/>
          <w:szCs w:val="24"/>
          <w:u w:val="single"/>
        </w:rPr>
        <w:t>BOARD FINDINGS</w:t>
      </w:r>
      <w:r w:rsidR="00B522CD" w:rsidRPr="00231B5E">
        <w:rPr>
          <w:color w:val="auto"/>
          <w:szCs w:val="24"/>
        </w:rPr>
        <w:t>:</w:t>
      </w:r>
      <w:r w:rsidR="00F35E12" w:rsidRPr="00231B5E">
        <w:rPr>
          <w:color w:val="auto"/>
          <w:szCs w:val="24"/>
        </w:rPr>
        <w:t xml:space="preserve">  </w:t>
      </w:r>
      <w:r w:rsidR="00B71E10" w:rsidRPr="00231B5E">
        <w:rPr>
          <w:color w:val="auto"/>
          <w:szCs w:val="24"/>
        </w:rPr>
        <w:t xml:space="preserve">IAW </w:t>
      </w:r>
      <w:proofErr w:type="spellStart"/>
      <w:r w:rsidR="00B71E10" w:rsidRPr="00231B5E">
        <w:rPr>
          <w:color w:val="auto"/>
          <w:szCs w:val="24"/>
        </w:rPr>
        <w:t>DoDI</w:t>
      </w:r>
      <w:proofErr w:type="spellEnd"/>
      <w:r w:rsidR="00B71E10" w:rsidRPr="00231B5E">
        <w:rPr>
          <w:color w:val="auto"/>
          <w:szCs w:val="24"/>
        </w:rPr>
        <w:t xml:space="preserve"> 6040.44, the Board used the Veteran’s Affairs Schedule of Rating Disabilities (VASRD) as the most favorable basis for rating.</w:t>
      </w:r>
      <w:r w:rsidR="008D7827" w:rsidRPr="00231B5E">
        <w:rPr>
          <w:color w:val="auto"/>
          <w:szCs w:val="24"/>
        </w:rPr>
        <w:t xml:space="preserve"> </w:t>
      </w:r>
      <w:r w:rsidR="00B71E10" w:rsidRPr="00231B5E">
        <w:rPr>
          <w:color w:val="auto"/>
          <w:szCs w:val="24"/>
        </w:rPr>
        <w:t xml:space="preserve"> </w:t>
      </w:r>
      <w:r w:rsidR="00BF17FF" w:rsidRPr="00231B5E">
        <w:rPr>
          <w:color w:val="auto"/>
          <w:szCs w:val="24"/>
        </w:rPr>
        <w:t xml:space="preserve">After careful consideration of all </w:t>
      </w:r>
      <w:r w:rsidR="00BF17FF" w:rsidRPr="00231B5E">
        <w:rPr>
          <w:color w:val="auto"/>
          <w:szCs w:val="24"/>
        </w:rPr>
        <w:lastRenderedPageBreak/>
        <w:t xml:space="preserve">available information, the Board concluded that the CI’s condition is appropriately rated at a combined total of 20% </w:t>
      </w:r>
      <w:r w:rsidR="005943FD" w:rsidRPr="00231B5E">
        <w:rPr>
          <w:color w:val="auto"/>
          <w:szCs w:val="24"/>
        </w:rPr>
        <w:t>with</w:t>
      </w:r>
      <w:r w:rsidR="00BF17FF" w:rsidRPr="00231B5E">
        <w:rPr>
          <w:color w:val="auto"/>
          <w:szCs w:val="24"/>
        </w:rPr>
        <w:t xml:space="preserve"> </w:t>
      </w:r>
      <w:r w:rsidR="005943FD" w:rsidRPr="00231B5E">
        <w:rPr>
          <w:color w:val="auto"/>
          <w:szCs w:val="24"/>
        </w:rPr>
        <w:t xml:space="preserve">10% for 6100 </w:t>
      </w:r>
      <w:r w:rsidR="009A53F8" w:rsidRPr="00231B5E">
        <w:rPr>
          <w:color w:val="auto"/>
          <w:szCs w:val="24"/>
        </w:rPr>
        <w:t xml:space="preserve">asymmetrical </w:t>
      </w:r>
      <w:proofErr w:type="spellStart"/>
      <w:r w:rsidR="009A53F8" w:rsidRPr="00231B5E">
        <w:rPr>
          <w:color w:val="auto"/>
          <w:szCs w:val="24"/>
        </w:rPr>
        <w:t>sensorineural</w:t>
      </w:r>
      <w:proofErr w:type="spellEnd"/>
      <w:r w:rsidR="005943FD" w:rsidRPr="00231B5E">
        <w:rPr>
          <w:color w:val="auto"/>
          <w:szCs w:val="24"/>
        </w:rPr>
        <w:t xml:space="preserve"> hearing loss (mild on right, moderate on left) and 10% for 6260 tinnitus</w:t>
      </w:r>
      <w:r w:rsidR="00BF17FF" w:rsidRPr="00231B5E">
        <w:rPr>
          <w:color w:val="auto"/>
          <w:szCs w:val="24"/>
        </w:rPr>
        <w:t>.</w:t>
      </w:r>
      <w:r w:rsidR="00B71E10" w:rsidRPr="00231B5E">
        <w:rPr>
          <w:color w:val="auto"/>
          <w:szCs w:val="24"/>
        </w:rPr>
        <w:t xml:space="preserve"> </w:t>
      </w:r>
      <w:r w:rsidR="008D7827" w:rsidRPr="00231B5E">
        <w:rPr>
          <w:color w:val="auto"/>
          <w:szCs w:val="24"/>
        </w:rPr>
        <w:t xml:space="preserve"> </w:t>
      </w:r>
      <w:r w:rsidR="00B71E10" w:rsidRPr="00231B5E">
        <w:rPr>
          <w:color w:val="auto"/>
          <w:szCs w:val="24"/>
        </w:rPr>
        <w:t>This rating is based on the</w:t>
      </w:r>
      <w:r w:rsidR="005943FD" w:rsidRPr="00231B5E">
        <w:rPr>
          <w:color w:val="auto"/>
          <w:szCs w:val="24"/>
        </w:rPr>
        <w:t xml:space="preserve"> application of Tables VI and VII in the VASRD applying pure tone threshold averages of 35 in the right ear and 52.5 in the left</w:t>
      </w:r>
      <w:r w:rsidR="00D87216" w:rsidRPr="00231B5E">
        <w:rPr>
          <w:color w:val="auto"/>
          <w:szCs w:val="24"/>
        </w:rPr>
        <w:t xml:space="preserve"> ear</w:t>
      </w:r>
      <w:r w:rsidR="005943FD" w:rsidRPr="00231B5E">
        <w:rPr>
          <w:color w:val="auto"/>
          <w:szCs w:val="24"/>
        </w:rPr>
        <w:t xml:space="preserve"> along with unamplified speech discrimination testing of 88% in the right ear and 36% in the left ear as measured in the Air Force evaluation</w:t>
      </w:r>
      <w:r w:rsidR="00B71E10" w:rsidRPr="00231B5E">
        <w:rPr>
          <w:color w:val="auto"/>
          <w:szCs w:val="24"/>
        </w:rPr>
        <w:t>.</w:t>
      </w:r>
      <w:r w:rsidR="005943FD" w:rsidRPr="00231B5E">
        <w:rPr>
          <w:color w:val="auto"/>
          <w:szCs w:val="24"/>
        </w:rPr>
        <w:t xml:space="preserve"> </w:t>
      </w:r>
      <w:r w:rsidR="008D7827" w:rsidRPr="00231B5E">
        <w:rPr>
          <w:color w:val="auto"/>
          <w:szCs w:val="24"/>
        </w:rPr>
        <w:t xml:space="preserve"> </w:t>
      </w:r>
      <w:r w:rsidR="005943FD" w:rsidRPr="00231B5E">
        <w:rPr>
          <w:color w:val="auto"/>
          <w:szCs w:val="24"/>
        </w:rPr>
        <w:t xml:space="preserve">The </w:t>
      </w:r>
      <w:r w:rsidR="008D7827" w:rsidRPr="00231B5E">
        <w:rPr>
          <w:color w:val="auto"/>
          <w:szCs w:val="24"/>
        </w:rPr>
        <w:t>B</w:t>
      </w:r>
      <w:r w:rsidR="005943FD" w:rsidRPr="00231B5E">
        <w:rPr>
          <w:color w:val="auto"/>
          <w:szCs w:val="24"/>
        </w:rPr>
        <w:t xml:space="preserve">oard concluded that the CI’s tinnitus was more likely than not </w:t>
      </w:r>
      <w:r w:rsidR="009A53F8" w:rsidRPr="00231B5E">
        <w:rPr>
          <w:color w:val="auto"/>
          <w:szCs w:val="24"/>
        </w:rPr>
        <w:t>caused</w:t>
      </w:r>
      <w:r w:rsidR="005943FD" w:rsidRPr="00231B5E">
        <w:rPr>
          <w:color w:val="auto"/>
          <w:szCs w:val="24"/>
        </w:rPr>
        <w:t xml:space="preserve"> by the same noise exposure that </w:t>
      </w:r>
      <w:r w:rsidR="009A53F8" w:rsidRPr="00231B5E">
        <w:rPr>
          <w:color w:val="auto"/>
          <w:szCs w:val="24"/>
        </w:rPr>
        <w:t>caused</w:t>
      </w:r>
      <w:r w:rsidR="005943FD" w:rsidRPr="00231B5E">
        <w:rPr>
          <w:color w:val="auto"/>
          <w:szCs w:val="24"/>
        </w:rPr>
        <w:t xml:space="preserve"> his hearing loss and that his tinnitus more likely than not contributed to his impaired speech </w:t>
      </w:r>
      <w:r w:rsidR="009A53F8" w:rsidRPr="00231B5E">
        <w:rPr>
          <w:color w:val="auto"/>
          <w:szCs w:val="24"/>
        </w:rPr>
        <w:t xml:space="preserve">discrimination and is therefore appropriately </w:t>
      </w:r>
      <w:r w:rsidR="00D87216" w:rsidRPr="00231B5E">
        <w:rPr>
          <w:color w:val="auto"/>
          <w:szCs w:val="24"/>
        </w:rPr>
        <w:t xml:space="preserve">considered to be part of his unfitting condition and </w:t>
      </w:r>
      <w:r w:rsidR="009A53F8" w:rsidRPr="00231B5E">
        <w:rPr>
          <w:color w:val="auto"/>
          <w:szCs w:val="24"/>
        </w:rPr>
        <w:t>rated at 10%.</w:t>
      </w:r>
    </w:p>
    <w:p w:rsidR="00BF17FF" w:rsidRPr="00231B5E" w:rsidRDefault="00BF17FF" w:rsidP="00B71E10">
      <w:pPr>
        <w:tabs>
          <w:tab w:val="left" w:pos="288"/>
          <w:tab w:val="left" w:pos="4752"/>
        </w:tabs>
        <w:jc w:val="both"/>
        <w:rPr>
          <w:color w:val="auto"/>
          <w:szCs w:val="24"/>
        </w:rPr>
      </w:pPr>
      <w:r w:rsidRPr="00231B5E">
        <w:rPr>
          <w:color w:val="auto"/>
          <w:szCs w:val="24"/>
        </w:rPr>
        <w:tab/>
      </w:r>
    </w:p>
    <w:p w:rsidR="00BF17FF" w:rsidRPr="00231B5E" w:rsidRDefault="00BF17FF" w:rsidP="00B71E10">
      <w:pPr>
        <w:jc w:val="both"/>
        <w:rPr>
          <w:color w:val="auto"/>
          <w:szCs w:val="24"/>
        </w:rPr>
      </w:pPr>
      <w:r w:rsidRPr="00231B5E">
        <w:rPr>
          <w:color w:val="auto"/>
          <w:szCs w:val="24"/>
        </w:rPr>
        <w:t xml:space="preserve">Although the CI did not contend that the other conditions rated by the VA should also be rated, the </w:t>
      </w:r>
      <w:r w:rsidR="008D7827" w:rsidRPr="00231B5E">
        <w:rPr>
          <w:color w:val="auto"/>
          <w:szCs w:val="24"/>
        </w:rPr>
        <w:t>Board</w:t>
      </w:r>
      <w:r w:rsidRPr="00231B5E">
        <w:rPr>
          <w:color w:val="auto"/>
          <w:szCs w:val="24"/>
        </w:rPr>
        <w:t xml:space="preserve"> examined these conditions and did not find any to be separately unfitting.</w:t>
      </w:r>
    </w:p>
    <w:p w:rsidR="008D7827" w:rsidRPr="00231B5E" w:rsidRDefault="008D7827" w:rsidP="00B71E10">
      <w:pPr>
        <w:jc w:val="both"/>
        <w:rPr>
          <w:color w:val="auto"/>
          <w:szCs w:val="24"/>
        </w:rPr>
      </w:pPr>
    </w:p>
    <w:p w:rsidR="008D7827" w:rsidRPr="00231B5E" w:rsidRDefault="008D7827" w:rsidP="008D7827">
      <w:pPr>
        <w:tabs>
          <w:tab w:val="left" w:pos="288"/>
          <w:tab w:val="left" w:pos="4752"/>
        </w:tabs>
        <w:spacing w:line="240" w:lineRule="exact"/>
        <w:jc w:val="both"/>
        <w:rPr>
          <w:color w:val="auto"/>
          <w:szCs w:val="24"/>
        </w:rPr>
      </w:pPr>
      <w:r w:rsidRPr="00231B5E">
        <w:rPr>
          <w:color w:val="auto"/>
          <w:szCs w:val="24"/>
        </w:rPr>
        <w:t>________________________________________________________________</w:t>
      </w:r>
    </w:p>
    <w:p w:rsidR="002269A2" w:rsidRPr="00231B5E" w:rsidRDefault="002269A2">
      <w:pPr>
        <w:tabs>
          <w:tab w:val="left" w:pos="288"/>
          <w:tab w:val="left" w:pos="4752"/>
        </w:tabs>
        <w:spacing w:line="240" w:lineRule="exact"/>
        <w:jc w:val="both"/>
        <w:rPr>
          <w:color w:val="auto"/>
          <w:szCs w:val="24"/>
        </w:rPr>
      </w:pPr>
    </w:p>
    <w:p w:rsidR="00E01634" w:rsidRPr="00231B5E" w:rsidRDefault="00662F08" w:rsidP="00560074">
      <w:pPr>
        <w:tabs>
          <w:tab w:val="left" w:pos="288"/>
          <w:tab w:val="left" w:pos="4752"/>
        </w:tabs>
        <w:spacing w:line="240" w:lineRule="exact"/>
        <w:jc w:val="both"/>
        <w:rPr>
          <w:color w:val="auto"/>
          <w:szCs w:val="24"/>
        </w:rPr>
      </w:pPr>
      <w:r w:rsidRPr="00231B5E">
        <w:rPr>
          <w:color w:val="auto"/>
          <w:szCs w:val="24"/>
          <w:u w:val="single"/>
        </w:rPr>
        <w:t>RECOMMENDATION</w:t>
      </w:r>
      <w:r w:rsidRPr="00231B5E">
        <w:rPr>
          <w:color w:val="auto"/>
          <w:szCs w:val="24"/>
        </w:rPr>
        <w:t>:</w:t>
      </w:r>
      <w:r w:rsidR="00F35E12" w:rsidRPr="00231B5E">
        <w:rPr>
          <w:color w:val="auto"/>
          <w:szCs w:val="24"/>
        </w:rPr>
        <w:t xml:space="preserve"> </w:t>
      </w:r>
      <w:r w:rsidR="00350602" w:rsidRPr="00231B5E">
        <w:rPr>
          <w:color w:val="auto"/>
          <w:szCs w:val="24"/>
        </w:rPr>
        <w:t>The Board recommends that the CI’s prior determination be modified as follows, effective as of the date of his prior medical separation.</w:t>
      </w:r>
    </w:p>
    <w:p w:rsidR="00A8277D" w:rsidRPr="00231B5E" w:rsidRDefault="00A8277D" w:rsidP="00A8277D">
      <w:pPr>
        <w:tabs>
          <w:tab w:val="left" w:pos="288"/>
          <w:tab w:val="left" w:pos="4752"/>
        </w:tabs>
        <w:spacing w:line="240" w:lineRule="exact"/>
        <w:jc w:val="both"/>
        <w:rPr>
          <w:color w:val="auto"/>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231B5E" w:rsidTr="003372B7">
        <w:tc>
          <w:tcPr>
            <w:tcW w:w="5220" w:type="dxa"/>
            <w:shd w:val="clear" w:color="auto" w:fill="D9D9D9"/>
          </w:tcPr>
          <w:p w:rsidR="00E01634" w:rsidRPr="00231B5E" w:rsidRDefault="00E01634" w:rsidP="00A8277D">
            <w:pPr>
              <w:tabs>
                <w:tab w:val="left" w:pos="288"/>
                <w:tab w:val="left" w:pos="4752"/>
              </w:tabs>
              <w:spacing w:line="240" w:lineRule="exact"/>
              <w:jc w:val="both"/>
              <w:rPr>
                <w:color w:val="auto"/>
                <w:szCs w:val="24"/>
              </w:rPr>
            </w:pPr>
            <w:r w:rsidRPr="00231B5E">
              <w:rPr>
                <w:color w:val="auto"/>
                <w:szCs w:val="24"/>
              </w:rPr>
              <w:t>Unfitting Condition</w:t>
            </w:r>
          </w:p>
        </w:tc>
        <w:tc>
          <w:tcPr>
            <w:tcW w:w="1710" w:type="dxa"/>
            <w:shd w:val="clear" w:color="auto" w:fill="D9D9D9"/>
          </w:tcPr>
          <w:p w:rsidR="00E01634" w:rsidRPr="00231B5E" w:rsidRDefault="00E01634" w:rsidP="00A8277D">
            <w:pPr>
              <w:tabs>
                <w:tab w:val="left" w:pos="288"/>
                <w:tab w:val="left" w:pos="4752"/>
              </w:tabs>
              <w:spacing w:line="240" w:lineRule="exact"/>
              <w:jc w:val="both"/>
              <w:rPr>
                <w:color w:val="auto"/>
                <w:szCs w:val="24"/>
              </w:rPr>
            </w:pPr>
            <w:r w:rsidRPr="00231B5E">
              <w:rPr>
                <w:color w:val="auto"/>
                <w:szCs w:val="24"/>
              </w:rPr>
              <w:t>VASRD Code</w:t>
            </w:r>
          </w:p>
        </w:tc>
        <w:tc>
          <w:tcPr>
            <w:tcW w:w="1084" w:type="dxa"/>
            <w:shd w:val="clear" w:color="auto" w:fill="D9D9D9"/>
          </w:tcPr>
          <w:p w:rsidR="00E01634" w:rsidRPr="00231B5E" w:rsidRDefault="00E01634" w:rsidP="00A8277D">
            <w:pPr>
              <w:tabs>
                <w:tab w:val="left" w:pos="288"/>
                <w:tab w:val="left" w:pos="4752"/>
              </w:tabs>
              <w:spacing w:line="240" w:lineRule="exact"/>
              <w:jc w:val="both"/>
              <w:rPr>
                <w:color w:val="auto"/>
                <w:szCs w:val="24"/>
              </w:rPr>
            </w:pPr>
            <w:r w:rsidRPr="00231B5E">
              <w:rPr>
                <w:color w:val="auto"/>
                <w:szCs w:val="24"/>
              </w:rPr>
              <w:t>Rating</w:t>
            </w:r>
          </w:p>
        </w:tc>
      </w:tr>
      <w:tr w:rsidR="00E01634" w:rsidRPr="00231B5E" w:rsidTr="003372B7">
        <w:tc>
          <w:tcPr>
            <w:tcW w:w="5220" w:type="dxa"/>
          </w:tcPr>
          <w:p w:rsidR="00E01634" w:rsidRPr="00231B5E" w:rsidRDefault="009A53F8" w:rsidP="009A53F8">
            <w:pPr>
              <w:tabs>
                <w:tab w:val="left" w:pos="288"/>
                <w:tab w:val="left" w:pos="4752"/>
              </w:tabs>
              <w:spacing w:line="240" w:lineRule="exact"/>
              <w:rPr>
                <w:color w:val="auto"/>
                <w:szCs w:val="24"/>
              </w:rPr>
            </w:pPr>
            <w:r w:rsidRPr="00231B5E">
              <w:rPr>
                <w:color w:val="auto"/>
                <w:szCs w:val="24"/>
              </w:rPr>
              <w:t xml:space="preserve">Asymmetrical </w:t>
            </w:r>
            <w:proofErr w:type="spellStart"/>
            <w:r w:rsidRPr="00231B5E">
              <w:rPr>
                <w:color w:val="auto"/>
                <w:szCs w:val="24"/>
              </w:rPr>
              <w:t>sensorineural</w:t>
            </w:r>
            <w:proofErr w:type="spellEnd"/>
            <w:r w:rsidRPr="00231B5E">
              <w:rPr>
                <w:color w:val="auto"/>
                <w:szCs w:val="24"/>
              </w:rPr>
              <w:t xml:space="preserve"> hearing loss, mild on right moderate on the left</w:t>
            </w:r>
          </w:p>
        </w:tc>
        <w:tc>
          <w:tcPr>
            <w:tcW w:w="1710" w:type="dxa"/>
          </w:tcPr>
          <w:p w:rsidR="00E01634" w:rsidRPr="00231B5E" w:rsidRDefault="009A53F8" w:rsidP="00350602">
            <w:pPr>
              <w:tabs>
                <w:tab w:val="left" w:pos="288"/>
                <w:tab w:val="left" w:pos="4752"/>
              </w:tabs>
              <w:spacing w:line="240" w:lineRule="exact"/>
              <w:jc w:val="center"/>
              <w:rPr>
                <w:color w:val="auto"/>
                <w:szCs w:val="24"/>
              </w:rPr>
            </w:pPr>
            <w:r w:rsidRPr="00231B5E">
              <w:rPr>
                <w:caps/>
                <w:color w:val="auto"/>
                <w:szCs w:val="24"/>
              </w:rPr>
              <w:t>6100</w:t>
            </w:r>
          </w:p>
        </w:tc>
        <w:tc>
          <w:tcPr>
            <w:tcW w:w="1084" w:type="dxa"/>
          </w:tcPr>
          <w:p w:rsidR="00E01634" w:rsidRPr="00231B5E" w:rsidRDefault="00B71E10" w:rsidP="00796C41">
            <w:pPr>
              <w:tabs>
                <w:tab w:val="left" w:pos="288"/>
                <w:tab w:val="left" w:pos="4752"/>
              </w:tabs>
              <w:spacing w:line="240" w:lineRule="exact"/>
              <w:jc w:val="center"/>
              <w:rPr>
                <w:color w:val="auto"/>
                <w:szCs w:val="24"/>
              </w:rPr>
            </w:pPr>
            <w:r w:rsidRPr="00231B5E">
              <w:rPr>
                <w:caps/>
                <w:color w:val="auto"/>
                <w:szCs w:val="24"/>
              </w:rPr>
              <w:t>10</w:t>
            </w:r>
            <w:r w:rsidR="00E01634" w:rsidRPr="00231B5E">
              <w:rPr>
                <w:color w:val="auto"/>
                <w:szCs w:val="24"/>
              </w:rPr>
              <w:t>%</w:t>
            </w:r>
          </w:p>
        </w:tc>
      </w:tr>
      <w:tr w:rsidR="00B71E10" w:rsidRPr="00231B5E" w:rsidTr="003372B7">
        <w:tc>
          <w:tcPr>
            <w:tcW w:w="5220" w:type="dxa"/>
          </w:tcPr>
          <w:p w:rsidR="00B71E10" w:rsidRPr="00231B5E" w:rsidRDefault="009A53F8" w:rsidP="00796C41">
            <w:pPr>
              <w:tabs>
                <w:tab w:val="left" w:pos="288"/>
                <w:tab w:val="left" w:pos="4752"/>
              </w:tabs>
              <w:spacing w:line="240" w:lineRule="exact"/>
              <w:rPr>
                <w:color w:val="auto"/>
                <w:szCs w:val="24"/>
              </w:rPr>
            </w:pPr>
            <w:r w:rsidRPr="00231B5E">
              <w:rPr>
                <w:color w:val="auto"/>
                <w:szCs w:val="24"/>
              </w:rPr>
              <w:t>Tinnitus</w:t>
            </w:r>
          </w:p>
        </w:tc>
        <w:tc>
          <w:tcPr>
            <w:tcW w:w="1710" w:type="dxa"/>
          </w:tcPr>
          <w:p w:rsidR="00B71E10" w:rsidRPr="00231B5E" w:rsidRDefault="009A53F8" w:rsidP="009B6CA7">
            <w:pPr>
              <w:tabs>
                <w:tab w:val="left" w:pos="288"/>
                <w:tab w:val="left" w:pos="4752"/>
              </w:tabs>
              <w:spacing w:line="240" w:lineRule="exact"/>
              <w:jc w:val="center"/>
              <w:rPr>
                <w:color w:val="auto"/>
                <w:szCs w:val="24"/>
              </w:rPr>
            </w:pPr>
            <w:r w:rsidRPr="00231B5E">
              <w:rPr>
                <w:caps/>
                <w:color w:val="auto"/>
                <w:szCs w:val="24"/>
              </w:rPr>
              <w:t>6260</w:t>
            </w:r>
          </w:p>
        </w:tc>
        <w:tc>
          <w:tcPr>
            <w:tcW w:w="1084" w:type="dxa"/>
          </w:tcPr>
          <w:p w:rsidR="00B71E10" w:rsidRPr="00231B5E" w:rsidRDefault="00B71E10" w:rsidP="009B6CA7">
            <w:pPr>
              <w:tabs>
                <w:tab w:val="left" w:pos="288"/>
                <w:tab w:val="left" w:pos="4752"/>
              </w:tabs>
              <w:spacing w:line="240" w:lineRule="exact"/>
              <w:jc w:val="center"/>
              <w:rPr>
                <w:color w:val="auto"/>
                <w:szCs w:val="24"/>
              </w:rPr>
            </w:pPr>
            <w:r w:rsidRPr="00231B5E">
              <w:rPr>
                <w:caps/>
                <w:color w:val="auto"/>
                <w:szCs w:val="24"/>
              </w:rPr>
              <w:t>10</w:t>
            </w:r>
            <w:r w:rsidRPr="00231B5E">
              <w:rPr>
                <w:color w:val="auto"/>
                <w:szCs w:val="24"/>
              </w:rPr>
              <w:t>%</w:t>
            </w:r>
          </w:p>
        </w:tc>
      </w:tr>
      <w:tr w:rsidR="00E01634" w:rsidRPr="00231B5E"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231B5E" w:rsidRDefault="00E01634" w:rsidP="00796C41">
            <w:pPr>
              <w:tabs>
                <w:tab w:val="left" w:pos="288"/>
                <w:tab w:val="left" w:pos="4752"/>
              </w:tabs>
              <w:spacing w:line="240" w:lineRule="exact"/>
              <w:rPr>
                <w:color w:val="auto"/>
                <w:szCs w:val="24"/>
              </w:rPr>
            </w:pPr>
            <w:r w:rsidRPr="00231B5E">
              <w:rPr>
                <w:color w:val="auto"/>
                <w:szCs w:val="24"/>
              </w:rPr>
              <w:t>Combined</w:t>
            </w:r>
          </w:p>
        </w:tc>
        <w:tc>
          <w:tcPr>
            <w:tcW w:w="1084" w:type="dxa"/>
            <w:tcBorders>
              <w:bottom w:val="single" w:sz="4" w:space="0" w:color="000000"/>
            </w:tcBorders>
          </w:tcPr>
          <w:p w:rsidR="00E01634" w:rsidRPr="00231B5E" w:rsidRDefault="00B71E10" w:rsidP="00796C41">
            <w:pPr>
              <w:tabs>
                <w:tab w:val="left" w:pos="288"/>
                <w:tab w:val="left" w:pos="4752"/>
              </w:tabs>
              <w:spacing w:line="240" w:lineRule="exact"/>
              <w:jc w:val="center"/>
              <w:rPr>
                <w:color w:val="auto"/>
                <w:szCs w:val="24"/>
              </w:rPr>
            </w:pPr>
            <w:r w:rsidRPr="00231B5E">
              <w:rPr>
                <w:caps/>
                <w:color w:val="auto"/>
                <w:szCs w:val="24"/>
              </w:rPr>
              <w:t>20</w:t>
            </w:r>
            <w:r w:rsidR="00E01634" w:rsidRPr="00231B5E">
              <w:rPr>
                <w:color w:val="auto"/>
                <w:szCs w:val="24"/>
              </w:rPr>
              <w:t>%</w:t>
            </w:r>
          </w:p>
        </w:tc>
      </w:tr>
    </w:tbl>
    <w:p w:rsidR="00B522CD" w:rsidRPr="00231B5E" w:rsidRDefault="00B522CD">
      <w:pPr>
        <w:tabs>
          <w:tab w:val="left" w:pos="288"/>
          <w:tab w:val="left" w:pos="4752"/>
        </w:tabs>
        <w:spacing w:line="240" w:lineRule="exact"/>
        <w:jc w:val="both"/>
        <w:rPr>
          <w:color w:val="auto"/>
          <w:szCs w:val="24"/>
        </w:rPr>
      </w:pPr>
      <w:r w:rsidRPr="00231B5E">
        <w:rPr>
          <w:color w:val="auto"/>
          <w:szCs w:val="24"/>
        </w:rPr>
        <w:t>________________________________________________________________</w:t>
      </w:r>
    </w:p>
    <w:p w:rsidR="00D91DA6" w:rsidRPr="00231B5E" w:rsidRDefault="00D91DA6">
      <w:pPr>
        <w:tabs>
          <w:tab w:val="left" w:pos="288"/>
          <w:tab w:val="left" w:pos="4752"/>
        </w:tabs>
        <w:spacing w:line="240" w:lineRule="exact"/>
        <w:jc w:val="both"/>
        <w:rPr>
          <w:color w:val="auto"/>
          <w:szCs w:val="24"/>
        </w:rPr>
      </w:pPr>
    </w:p>
    <w:p w:rsidR="00D91DA6" w:rsidRPr="00231B5E" w:rsidRDefault="00114F20">
      <w:pPr>
        <w:tabs>
          <w:tab w:val="left" w:pos="288"/>
          <w:tab w:val="left" w:pos="4752"/>
        </w:tabs>
        <w:spacing w:line="240" w:lineRule="exact"/>
        <w:jc w:val="both"/>
        <w:rPr>
          <w:color w:val="auto"/>
          <w:szCs w:val="24"/>
        </w:rPr>
      </w:pPr>
      <w:r w:rsidRPr="00231B5E">
        <w:rPr>
          <w:color w:val="auto"/>
          <w:szCs w:val="24"/>
        </w:rPr>
        <w:t>The following documentary evidence was considered:</w:t>
      </w:r>
    </w:p>
    <w:p w:rsidR="00114F20" w:rsidRPr="00231B5E" w:rsidRDefault="00114F20">
      <w:pPr>
        <w:tabs>
          <w:tab w:val="left" w:pos="288"/>
          <w:tab w:val="left" w:pos="4752"/>
        </w:tabs>
        <w:spacing w:line="240" w:lineRule="exact"/>
        <w:jc w:val="both"/>
        <w:rPr>
          <w:color w:val="auto"/>
          <w:szCs w:val="24"/>
        </w:rPr>
      </w:pPr>
    </w:p>
    <w:p w:rsidR="00114F20" w:rsidRPr="00231B5E" w:rsidRDefault="00114F20" w:rsidP="00114F20">
      <w:pPr>
        <w:tabs>
          <w:tab w:val="left" w:pos="288"/>
          <w:tab w:val="left" w:pos="4752"/>
        </w:tabs>
        <w:spacing w:line="240" w:lineRule="exact"/>
        <w:rPr>
          <w:color w:val="auto"/>
          <w:szCs w:val="24"/>
        </w:rPr>
      </w:pPr>
      <w:r w:rsidRPr="00231B5E">
        <w:rPr>
          <w:color w:val="auto"/>
          <w:szCs w:val="24"/>
        </w:rPr>
        <w:t xml:space="preserve">Exhibit A.  DD Form </w:t>
      </w:r>
      <w:proofErr w:type="gramStart"/>
      <w:r w:rsidRPr="00231B5E">
        <w:rPr>
          <w:color w:val="auto"/>
          <w:szCs w:val="24"/>
        </w:rPr>
        <w:t>294,</w:t>
      </w:r>
      <w:proofErr w:type="gramEnd"/>
      <w:r w:rsidRPr="00231B5E">
        <w:rPr>
          <w:color w:val="auto"/>
          <w:szCs w:val="24"/>
        </w:rPr>
        <w:t xml:space="preserve"> dated</w:t>
      </w:r>
      <w:r w:rsidR="00E01634" w:rsidRPr="00231B5E">
        <w:rPr>
          <w:color w:val="auto"/>
          <w:szCs w:val="24"/>
        </w:rPr>
        <w:t xml:space="preserve"> </w:t>
      </w:r>
      <w:r w:rsidR="00AB1F08" w:rsidRPr="00231B5E">
        <w:rPr>
          <w:caps/>
          <w:color w:val="auto"/>
          <w:szCs w:val="24"/>
        </w:rPr>
        <w:t>20090</w:t>
      </w:r>
      <w:r w:rsidR="009A53F8" w:rsidRPr="00231B5E">
        <w:rPr>
          <w:caps/>
          <w:color w:val="auto"/>
          <w:szCs w:val="24"/>
        </w:rPr>
        <w:t>128</w:t>
      </w:r>
      <w:r w:rsidRPr="00231B5E">
        <w:rPr>
          <w:color w:val="auto"/>
          <w:szCs w:val="24"/>
        </w:rPr>
        <w:t>, w/</w:t>
      </w:r>
      <w:proofErr w:type="spellStart"/>
      <w:r w:rsidRPr="00231B5E">
        <w:rPr>
          <w:color w:val="auto"/>
          <w:szCs w:val="24"/>
        </w:rPr>
        <w:t>atchs</w:t>
      </w:r>
      <w:proofErr w:type="spellEnd"/>
      <w:r w:rsidRPr="00231B5E">
        <w:rPr>
          <w:color w:val="auto"/>
          <w:szCs w:val="24"/>
        </w:rPr>
        <w:t>.</w:t>
      </w:r>
    </w:p>
    <w:p w:rsidR="00114F20" w:rsidRPr="00231B5E" w:rsidRDefault="00114F20" w:rsidP="00114F20">
      <w:pPr>
        <w:tabs>
          <w:tab w:val="left" w:pos="288"/>
          <w:tab w:val="left" w:pos="4752"/>
        </w:tabs>
        <w:spacing w:line="240" w:lineRule="exact"/>
        <w:rPr>
          <w:color w:val="auto"/>
          <w:szCs w:val="24"/>
        </w:rPr>
      </w:pPr>
      <w:r w:rsidRPr="00231B5E">
        <w:rPr>
          <w:color w:val="auto"/>
          <w:szCs w:val="24"/>
        </w:rPr>
        <w:t xml:space="preserve">Exhibit B.  </w:t>
      </w:r>
      <w:proofErr w:type="gramStart"/>
      <w:r w:rsidRPr="00231B5E">
        <w:rPr>
          <w:color w:val="auto"/>
          <w:szCs w:val="24"/>
        </w:rPr>
        <w:t>Service Treatment Record.</w:t>
      </w:r>
      <w:proofErr w:type="gramEnd"/>
    </w:p>
    <w:p w:rsidR="00114F20" w:rsidRPr="00231B5E" w:rsidRDefault="00114F20" w:rsidP="00114F20">
      <w:pPr>
        <w:tabs>
          <w:tab w:val="left" w:pos="288"/>
          <w:tab w:val="left" w:pos="4752"/>
        </w:tabs>
        <w:spacing w:line="240" w:lineRule="exact"/>
        <w:rPr>
          <w:color w:val="auto"/>
          <w:szCs w:val="24"/>
        </w:rPr>
      </w:pPr>
      <w:r w:rsidRPr="00231B5E">
        <w:rPr>
          <w:color w:val="auto"/>
          <w:szCs w:val="24"/>
        </w:rPr>
        <w:t xml:space="preserve">Exhibit C.  </w:t>
      </w:r>
      <w:proofErr w:type="gramStart"/>
      <w:r w:rsidRPr="00231B5E">
        <w:rPr>
          <w:color w:val="auto"/>
          <w:szCs w:val="24"/>
        </w:rPr>
        <w:t xml:space="preserve">Department of </w:t>
      </w:r>
      <w:proofErr w:type="spellStart"/>
      <w:r w:rsidRPr="00231B5E">
        <w:rPr>
          <w:color w:val="auto"/>
          <w:szCs w:val="24"/>
        </w:rPr>
        <w:t>Veteran's</w:t>
      </w:r>
      <w:proofErr w:type="spellEnd"/>
      <w:r w:rsidRPr="00231B5E">
        <w:rPr>
          <w:color w:val="auto"/>
          <w:szCs w:val="24"/>
        </w:rPr>
        <w:t xml:space="preserve"> Affairs Treatment Record.</w:t>
      </w:r>
      <w:proofErr w:type="gramEnd"/>
    </w:p>
    <w:p w:rsidR="00D91DA6" w:rsidRPr="00231B5E" w:rsidRDefault="00D91DA6">
      <w:pPr>
        <w:tabs>
          <w:tab w:val="left" w:pos="288"/>
          <w:tab w:val="left" w:pos="4752"/>
        </w:tabs>
        <w:spacing w:line="240" w:lineRule="exact"/>
        <w:jc w:val="both"/>
        <w:rPr>
          <w:color w:val="auto"/>
          <w:szCs w:val="24"/>
        </w:rPr>
      </w:pPr>
    </w:p>
    <w:p w:rsidR="00114F20" w:rsidRPr="00231B5E" w:rsidRDefault="00114F20">
      <w:pPr>
        <w:tabs>
          <w:tab w:val="left" w:pos="288"/>
          <w:tab w:val="left" w:pos="4752"/>
        </w:tabs>
        <w:spacing w:line="240" w:lineRule="exact"/>
        <w:jc w:val="both"/>
        <w:rPr>
          <w:color w:val="auto"/>
          <w:szCs w:val="24"/>
        </w:rPr>
      </w:pPr>
    </w:p>
    <w:p w:rsidR="00114F20" w:rsidRPr="00231B5E" w:rsidRDefault="00114F20">
      <w:pPr>
        <w:tabs>
          <w:tab w:val="left" w:pos="288"/>
          <w:tab w:val="left" w:pos="4752"/>
        </w:tabs>
        <w:spacing w:line="240" w:lineRule="exact"/>
        <w:jc w:val="both"/>
        <w:rPr>
          <w:color w:val="auto"/>
          <w:szCs w:val="24"/>
        </w:rPr>
      </w:pPr>
    </w:p>
    <w:p w:rsidR="00114F20" w:rsidRPr="00231B5E" w:rsidRDefault="00114F20">
      <w:pPr>
        <w:tabs>
          <w:tab w:val="left" w:pos="288"/>
          <w:tab w:val="left" w:pos="4752"/>
        </w:tabs>
        <w:spacing w:line="240" w:lineRule="exact"/>
        <w:jc w:val="both"/>
        <w:rPr>
          <w:color w:val="auto"/>
          <w:szCs w:val="24"/>
        </w:rPr>
      </w:pPr>
    </w:p>
    <w:p w:rsidR="00D91DA6" w:rsidRPr="00231B5E" w:rsidRDefault="002269A2" w:rsidP="002269A2">
      <w:pPr>
        <w:tabs>
          <w:tab w:val="left" w:pos="0"/>
          <w:tab w:val="left" w:pos="4140"/>
        </w:tabs>
        <w:spacing w:line="240" w:lineRule="exact"/>
        <w:rPr>
          <w:color w:val="auto"/>
          <w:szCs w:val="24"/>
        </w:rPr>
      </w:pPr>
      <w:r w:rsidRPr="00231B5E">
        <w:rPr>
          <w:color w:val="auto"/>
          <w:szCs w:val="24"/>
        </w:rPr>
        <w:tab/>
      </w:r>
      <w:r w:rsidR="00231B5E" w:rsidRPr="00231B5E">
        <w:rPr>
          <w:color w:val="auto"/>
          <w:szCs w:val="24"/>
        </w:rPr>
        <w:t xml:space="preserve"> </w:t>
      </w:r>
    </w:p>
    <w:p w:rsidR="002269A2" w:rsidRPr="00231B5E" w:rsidRDefault="00D91DA6" w:rsidP="002269A2">
      <w:pPr>
        <w:tabs>
          <w:tab w:val="left" w:pos="0"/>
          <w:tab w:val="left" w:pos="4140"/>
        </w:tabs>
        <w:spacing w:line="240" w:lineRule="exact"/>
        <w:rPr>
          <w:color w:val="auto"/>
          <w:szCs w:val="24"/>
        </w:rPr>
      </w:pPr>
      <w:r w:rsidRPr="00231B5E">
        <w:rPr>
          <w:color w:val="auto"/>
          <w:szCs w:val="24"/>
        </w:rPr>
        <w:tab/>
        <w:t>President</w:t>
      </w:r>
    </w:p>
    <w:p w:rsidR="00231B5E" w:rsidRPr="00231B5E" w:rsidRDefault="002269A2" w:rsidP="002269A2">
      <w:pPr>
        <w:tabs>
          <w:tab w:val="left" w:pos="0"/>
          <w:tab w:val="left" w:pos="4140"/>
        </w:tabs>
        <w:spacing w:line="240" w:lineRule="exact"/>
        <w:rPr>
          <w:color w:val="auto"/>
          <w:szCs w:val="24"/>
        </w:rPr>
      </w:pPr>
      <w:r w:rsidRPr="00231B5E">
        <w:rPr>
          <w:color w:val="auto"/>
          <w:szCs w:val="24"/>
        </w:rPr>
        <w:tab/>
      </w:r>
      <w:r w:rsidR="00D91DA6" w:rsidRPr="00231B5E">
        <w:rPr>
          <w:color w:val="auto"/>
          <w:szCs w:val="24"/>
        </w:rPr>
        <w:t>Physical Disability Board of Review</w:t>
      </w:r>
    </w:p>
    <w:p w:rsidR="00231B5E" w:rsidRPr="00231B5E" w:rsidRDefault="00231B5E">
      <w:pPr>
        <w:rPr>
          <w:color w:val="auto"/>
          <w:szCs w:val="24"/>
        </w:rPr>
      </w:pPr>
      <w:r w:rsidRPr="00231B5E">
        <w:rPr>
          <w:color w:val="auto"/>
          <w:szCs w:val="24"/>
        </w:rPr>
        <w:br w:type="page"/>
      </w:r>
    </w:p>
    <w:p w:rsidR="00231B5E" w:rsidRPr="00231B5E" w:rsidRDefault="00231B5E" w:rsidP="00231B5E">
      <w:pPr>
        <w:tabs>
          <w:tab w:val="left" w:pos="0"/>
          <w:tab w:val="left" w:pos="4140"/>
        </w:tabs>
        <w:spacing w:line="240" w:lineRule="exact"/>
        <w:rPr>
          <w:color w:val="auto"/>
          <w:szCs w:val="24"/>
        </w:rPr>
      </w:pPr>
      <w:r w:rsidRPr="00231B5E">
        <w:rPr>
          <w:color w:val="auto"/>
          <w:szCs w:val="24"/>
        </w:rPr>
        <w:lastRenderedPageBreak/>
        <w:t>SAF/MRB</w:t>
      </w:r>
    </w:p>
    <w:p w:rsidR="00231B5E" w:rsidRPr="00231B5E" w:rsidRDefault="00231B5E" w:rsidP="00231B5E">
      <w:pPr>
        <w:tabs>
          <w:tab w:val="left" w:pos="0"/>
          <w:tab w:val="left" w:pos="4140"/>
        </w:tabs>
        <w:spacing w:line="240" w:lineRule="exact"/>
        <w:rPr>
          <w:color w:val="auto"/>
          <w:szCs w:val="24"/>
        </w:rPr>
      </w:pPr>
      <w:r w:rsidRPr="00231B5E">
        <w:rPr>
          <w:color w:val="auto"/>
          <w:szCs w:val="24"/>
        </w:rPr>
        <w:t>1535 Command Drive, Suite E-302</w:t>
      </w:r>
    </w:p>
    <w:p w:rsidR="00231B5E" w:rsidRPr="00231B5E" w:rsidRDefault="00231B5E" w:rsidP="00231B5E">
      <w:pPr>
        <w:tabs>
          <w:tab w:val="left" w:pos="0"/>
          <w:tab w:val="left" w:pos="4140"/>
        </w:tabs>
        <w:spacing w:line="240" w:lineRule="exact"/>
        <w:rPr>
          <w:color w:val="auto"/>
          <w:szCs w:val="24"/>
        </w:rPr>
      </w:pPr>
      <w:r w:rsidRPr="00231B5E">
        <w:rPr>
          <w:color w:val="auto"/>
          <w:szCs w:val="24"/>
        </w:rPr>
        <w:t>Andrews AFB, MD  20762-7002</w:t>
      </w: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r>
        <w:rPr>
          <w:color w:val="auto"/>
          <w:szCs w:val="24"/>
        </w:rPr>
        <w:t xml:space="preserve"> </w:t>
      </w: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s>
        <w:spacing w:line="240" w:lineRule="exact"/>
        <w:rPr>
          <w:color w:val="auto"/>
          <w:szCs w:val="24"/>
        </w:rPr>
      </w:pPr>
      <w:r w:rsidRPr="00231B5E">
        <w:rPr>
          <w:color w:val="auto"/>
          <w:szCs w:val="24"/>
        </w:rPr>
        <w:tab/>
        <w:t xml:space="preserve">Reference your application submitted under the provisions of </w:t>
      </w:r>
      <w:proofErr w:type="spellStart"/>
      <w:r w:rsidRPr="00231B5E">
        <w:rPr>
          <w:color w:val="auto"/>
          <w:szCs w:val="24"/>
        </w:rPr>
        <w:t>DoDI</w:t>
      </w:r>
      <w:proofErr w:type="spellEnd"/>
      <w:r w:rsidRPr="00231B5E">
        <w:rPr>
          <w:color w:val="auto"/>
          <w:szCs w:val="24"/>
        </w:rPr>
        <w:t xml:space="preserve"> 6040.44 (Section 1554, 10 USC), PDBR Case Number PD-2009-00091.</w:t>
      </w:r>
    </w:p>
    <w:p w:rsidR="00231B5E" w:rsidRPr="00231B5E" w:rsidRDefault="00231B5E" w:rsidP="00231B5E">
      <w:pPr>
        <w:tabs>
          <w:tab w:val="left" w:pos="0"/>
        </w:tabs>
        <w:spacing w:line="240" w:lineRule="exact"/>
        <w:rPr>
          <w:color w:val="auto"/>
          <w:szCs w:val="24"/>
        </w:rPr>
      </w:pPr>
    </w:p>
    <w:p w:rsidR="00231B5E" w:rsidRPr="00231B5E" w:rsidRDefault="00231B5E" w:rsidP="00231B5E">
      <w:pPr>
        <w:tabs>
          <w:tab w:val="left" w:pos="0"/>
        </w:tabs>
        <w:spacing w:line="240" w:lineRule="exact"/>
        <w:rPr>
          <w:color w:val="auto"/>
          <w:szCs w:val="24"/>
        </w:rPr>
      </w:pPr>
      <w:r w:rsidRPr="00231B5E">
        <w:rPr>
          <w:color w:val="auto"/>
          <w:szCs w:val="24"/>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w:t>
      </w:r>
      <w:proofErr w:type="spellStart"/>
      <w:r w:rsidRPr="00231B5E">
        <w:rPr>
          <w:color w:val="auto"/>
          <w:szCs w:val="24"/>
        </w:rPr>
        <w:t>recharacterization</w:t>
      </w:r>
      <w:proofErr w:type="spellEnd"/>
      <w:r w:rsidRPr="00231B5E">
        <w:rPr>
          <w:color w:val="auto"/>
          <w:szCs w:val="24"/>
        </w:rPr>
        <w:t xml:space="preserve"> of your separation with severance pay. </w:t>
      </w:r>
    </w:p>
    <w:p w:rsidR="00231B5E" w:rsidRPr="00231B5E" w:rsidRDefault="00231B5E" w:rsidP="00231B5E">
      <w:pPr>
        <w:tabs>
          <w:tab w:val="left" w:pos="0"/>
        </w:tabs>
        <w:spacing w:line="240" w:lineRule="exact"/>
        <w:rPr>
          <w:color w:val="auto"/>
          <w:szCs w:val="24"/>
        </w:rPr>
      </w:pPr>
    </w:p>
    <w:p w:rsidR="00231B5E" w:rsidRPr="00231B5E" w:rsidRDefault="00231B5E" w:rsidP="00231B5E">
      <w:pPr>
        <w:tabs>
          <w:tab w:val="left" w:pos="0"/>
        </w:tabs>
        <w:spacing w:line="240" w:lineRule="exact"/>
        <w:rPr>
          <w:color w:val="auto"/>
          <w:szCs w:val="24"/>
        </w:rPr>
      </w:pPr>
      <w:r w:rsidRPr="00231B5E">
        <w:rPr>
          <w:color w:val="auto"/>
          <w:szCs w:val="24"/>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r>
        <w:rPr>
          <w:color w:val="auto"/>
          <w:szCs w:val="24"/>
        </w:rPr>
        <w:t xml:space="preserve"> </w:t>
      </w:r>
    </w:p>
    <w:p w:rsidR="00231B5E" w:rsidRPr="00231B5E" w:rsidRDefault="00231B5E" w:rsidP="00231B5E">
      <w:pPr>
        <w:tabs>
          <w:tab w:val="left" w:pos="0"/>
          <w:tab w:val="left" w:pos="4140"/>
        </w:tabs>
        <w:spacing w:line="240" w:lineRule="exact"/>
        <w:rPr>
          <w:color w:val="auto"/>
          <w:szCs w:val="24"/>
        </w:rPr>
      </w:pPr>
      <w:r w:rsidRPr="00231B5E">
        <w:rPr>
          <w:color w:val="auto"/>
          <w:szCs w:val="24"/>
        </w:rPr>
        <w:t>Director</w:t>
      </w:r>
    </w:p>
    <w:p w:rsidR="00231B5E" w:rsidRPr="00231B5E" w:rsidRDefault="00231B5E" w:rsidP="00231B5E">
      <w:pPr>
        <w:tabs>
          <w:tab w:val="left" w:pos="0"/>
          <w:tab w:val="left" w:pos="4140"/>
        </w:tabs>
        <w:spacing w:line="240" w:lineRule="exact"/>
        <w:rPr>
          <w:color w:val="auto"/>
          <w:szCs w:val="24"/>
        </w:rPr>
      </w:pPr>
      <w:r w:rsidRPr="00231B5E">
        <w:rPr>
          <w:color w:val="auto"/>
          <w:szCs w:val="24"/>
        </w:rPr>
        <w:t>Air Force Review Boards Agency</w:t>
      </w: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r w:rsidRPr="00231B5E">
        <w:rPr>
          <w:color w:val="auto"/>
          <w:szCs w:val="24"/>
        </w:rPr>
        <w:t>Attachments:</w:t>
      </w:r>
    </w:p>
    <w:p w:rsidR="00231B5E" w:rsidRPr="00231B5E" w:rsidRDefault="00231B5E" w:rsidP="00231B5E">
      <w:pPr>
        <w:tabs>
          <w:tab w:val="left" w:pos="0"/>
          <w:tab w:val="left" w:pos="4140"/>
        </w:tabs>
        <w:spacing w:line="240" w:lineRule="exact"/>
        <w:rPr>
          <w:color w:val="auto"/>
          <w:szCs w:val="24"/>
        </w:rPr>
      </w:pPr>
      <w:r w:rsidRPr="00231B5E">
        <w:rPr>
          <w:color w:val="auto"/>
          <w:szCs w:val="24"/>
        </w:rPr>
        <w:t>1.  Directive</w:t>
      </w:r>
    </w:p>
    <w:p w:rsidR="00231B5E" w:rsidRPr="00231B5E" w:rsidRDefault="00231B5E" w:rsidP="00231B5E">
      <w:pPr>
        <w:tabs>
          <w:tab w:val="left" w:pos="0"/>
          <w:tab w:val="left" w:pos="4140"/>
        </w:tabs>
        <w:spacing w:line="240" w:lineRule="exact"/>
        <w:rPr>
          <w:color w:val="auto"/>
          <w:szCs w:val="24"/>
        </w:rPr>
      </w:pPr>
      <w:r w:rsidRPr="00231B5E">
        <w:rPr>
          <w:color w:val="auto"/>
          <w:szCs w:val="24"/>
        </w:rPr>
        <w:t>2.  Record of Proceedings</w:t>
      </w:r>
    </w:p>
    <w:p w:rsidR="00231B5E" w:rsidRPr="00231B5E" w:rsidRDefault="00231B5E" w:rsidP="00231B5E">
      <w:pPr>
        <w:tabs>
          <w:tab w:val="left" w:pos="0"/>
          <w:tab w:val="left" w:pos="4140"/>
        </w:tabs>
        <w:spacing w:line="240" w:lineRule="exact"/>
        <w:rPr>
          <w:color w:val="auto"/>
          <w:szCs w:val="24"/>
        </w:rPr>
      </w:pPr>
    </w:p>
    <w:p w:rsidR="00231B5E" w:rsidRPr="00231B5E" w:rsidRDefault="00231B5E" w:rsidP="00231B5E">
      <w:pPr>
        <w:tabs>
          <w:tab w:val="left" w:pos="0"/>
          <w:tab w:val="left" w:pos="4140"/>
        </w:tabs>
        <w:spacing w:line="240" w:lineRule="exact"/>
        <w:rPr>
          <w:color w:val="auto"/>
          <w:szCs w:val="24"/>
        </w:rPr>
      </w:pPr>
      <w:r w:rsidRPr="00231B5E">
        <w:rPr>
          <w:color w:val="auto"/>
          <w:szCs w:val="24"/>
        </w:rPr>
        <w:t>cc:</w:t>
      </w:r>
    </w:p>
    <w:p w:rsidR="00231B5E" w:rsidRPr="00231B5E" w:rsidRDefault="00231B5E" w:rsidP="00231B5E">
      <w:pPr>
        <w:tabs>
          <w:tab w:val="left" w:pos="0"/>
          <w:tab w:val="left" w:pos="4140"/>
        </w:tabs>
        <w:spacing w:line="240" w:lineRule="exact"/>
        <w:rPr>
          <w:color w:val="auto"/>
          <w:szCs w:val="24"/>
        </w:rPr>
      </w:pPr>
      <w:r w:rsidRPr="00231B5E">
        <w:rPr>
          <w:color w:val="auto"/>
          <w:szCs w:val="24"/>
        </w:rPr>
        <w:t>SAF/MRBR</w:t>
      </w:r>
    </w:p>
    <w:p w:rsidR="00231B5E" w:rsidRPr="00231B5E" w:rsidRDefault="00231B5E" w:rsidP="00231B5E">
      <w:pPr>
        <w:tabs>
          <w:tab w:val="left" w:pos="0"/>
          <w:tab w:val="left" w:pos="4140"/>
        </w:tabs>
        <w:spacing w:line="240" w:lineRule="exact"/>
        <w:rPr>
          <w:color w:val="auto"/>
          <w:szCs w:val="24"/>
        </w:rPr>
      </w:pPr>
      <w:r w:rsidRPr="00231B5E">
        <w:rPr>
          <w:color w:val="auto"/>
          <w:szCs w:val="24"/>
        </w:rPr>
        <w:t>DFAS-IN</w:t>
      </w:r>
    </w:p>
    <w:p w:rsidR="00231B5E" w:rsidRPr="00231B5E" w:rsidRDefault="00231B5E" w:rsidP="00231B5E">
      <w:pPr>
        <w:tabs>
          <w:tab w:val="left" w:pos="0"/>
          <w:tab w:val="left" w:pos="4140"/>
        </w:tabs>
        <w:spacing w:line="240" w:lineRule="exact"/>
        <w:rPr>
          <w:color w:val="auto"/>
          <w:sz w:val="32"/>
          <w:u w:val="single"/>
        </w:rPr>
      </w:pPr>
    </w:p>
    <w:p w:rsidR="00231B5E" w:rsidRPr="00231B5E" w:rsidRDefault="00231B5E" w:rsidP="00231B5E">
      <w:pPr>
        <w:tabs>
          <w:tab w:val="left" w:pos="0"/>
          <w:tab w:val="left" w:pos="4140"/>
        </w:tabs>
        <w:spacing w:line="240" w:lineRule="exact"/>
        <w:rPr>
          <w:color w:val="auto"/>
          <w:sz w:val="32"/>
          <w:u w:val="single"/>
        </w:rPr>
        <w:sectPr w:rsidR="00231B5E" w:rsidRPr="00231B5E" w:rsidSect="00231B5E">
          <w:headerReference w:type="default" r:id="rId7"/>
          <w:footnotePr>
            <w:numRestart w:val="eachSect"/>
          </w:footnotePr>
          <w:pgSz w:w="12240" w:h="15840" w:code="1"/>
          <w:pgMar w:top="1440" w:right="1440" w:bottom="1440" w:left="1440" w:header="720" w:footer="720" w:gutter="0"/>
          <w:cols w:space="720"/>
        </w:sectPr>
      </w:pPr>
    </w:p>
    <w:p w:rsidR="00231B5E" w:rsidRPr="00366E20" w:rsidRDefault="00231B5E" w:rsidP="00231B5E">
      <w:pPr>
        <w:tabs>
          <w:tab w:val="left" w:pos="720"/>
        </w:tabs>
        <w:spacing w:line="240" w:lineRule="exact"/>
        <w:ind w:right="-360"/>
        <w:rPr>
          <w:rFonts w:ascii="Times New Roman" w:hAnsi="Times New Roman"/>
          <w:color w:val="000080"/>
        </w:rPr>
      </w:pPr>
      <w:r>
        <w:rPr>
          <w:rFonts w:ascii="Times New Roman" w:hAnsi="Times New Roman"/>
          <w:color w:val="000080"/>
        </w:rPr>
        <w:lastRenderedPageBreak/>
        <w:t>PDBR PD-2009-00091</w:t>
      </w:r>
    </w:p>
    <w:p w:rsidR="00231B5E" w:rsidRPr="00366E20" w:rsidRDefault="00231B5E" w:rsidP="00231B5E">
      <w:pPr>
        <w:tabs>
          <w:tab w:val="left" w:pos="720"/>
        </w:tabs>
        <w:spacing w:line="240" w:lineRule="exact"/>
        <w:ind w:right="-360"/>
        <w:rPr>
          <w:rFonts w:ascii="Times New Roman" w:hAnsi="Times New Roman"/>
          <w:color w:val="000080"/>
        </w:rPr>
      </w:pPr>
    </w:p>
    <w:p w:rsidR="00231B5E" w:rsidRDefault="00231B5E" w:rsidP="00231B5E">
      <w:pPr>
        <w:tabs>
          <w:tab w:val="left" w:pos="720"/>
        </w:tabs>
        <w:spacing w:line="240" w:lineRule="exact"/>
        <w:ind w:right="-360"/>
        <w:rPr>
          <w:rFonts w:ascii="Times New Roman" w:hAnsi="Times New Roman"/>
          <w:color w:val="000080"/>
        </w:rPr>
      </w:pPr>
    </w:p>
    <w:p w:rsidR="00231B5E" w:rsidRPr="00366E20" w:rsidRDefault="00231B5E" w:rsidP="00231B5E">
      <w:pPr>
        <w:tabs>
          <w:tab w:val="left" w:pos="720"/>
        </w:tabs>
        <w:spacing w:line="240" w:lineRule="exact"/>
        <w:ind w:right="-360"/>
        <w:rPr>
          <w:rFonts w:ascii="Times New Roman" w:hAnsi="Times New Roman"/>
          <w:color w:val="000080"/>
        </w:rPr>
      </w:pPr>
    </w:p>
    <w:p w:rsidR="00231B5E" w:rsidRPr="00366E20" w:rsidRDefault="00231B5E" w:rsidP="00231B5E">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231B5E" w:rsidRPr="00366E20" w:rsidRDefault="00231B5E" w:rsidP="00231B5E">
      <w:pPr>
        <w:tabs>
          <w:tab w:val="left" w:pos="720"/>
        </w:tabs>
        <w:spacing w:line="240" w:lineRule="exact"/>
        <w:ind w:right="-360"/>
        <w:rPr>
          <w:rFonts w:ascii="Times New Roman" w:hAnsi="Times New Roman"/>
          <w:color w:val="000080"/>
        </w:rPr>
      </w:pPr>
    </w:p>
    <w:p w:rsidR="00231B5E" w:rsidRPr="00366E20" w:rsidRDefault="00231B5E" w:rsidP="00231B5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231B5E" w:rsidRPr="00366E20" w:rsidRDefault="00231B5E" w:rsidP="00231B5E">
      <w:pPr>
        <w:tabs>
          <w:tab w:val="left" w:pos="720"/>
        </w:tabs>
        <w:spacing w:line="240" w:lineRule="exact"/>
        <w:ind w:right="-360"/>
        <w:rPr>
          <w:rFonts w:ascii="Times New Roman" w:hAnsi="Times New Roman"/>
          <w:color w:val="000080"/>
        </w:rPr>
      </w:pPr>
    </w:p>
    <w:p w:rsidR="00231B5E" w:rsidRPr="00847D24" w:rsidRDefault="00231B5E" w:rsidP="00231B5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to </w:t>
      </w:r>
      <w:r>
        <w:rPr>
          <w:rFonts w:ascii="Times New Roman" w:hAnsi="Times New Roman"/>
          <w:color w:val="000080"/>
        </w:rPr>
        <w:t>XXXXXXXXX</w:t>
      </w:r>
      <w:r>
        <w:rPr>
          <w:rFonts w:ascii="Times New Roman" w:hAnsi="Times New Roman"/>
          <w:color w:val="000080"/>
        </w:rPr>
        <w:t xml:space="preserve">, be corrected to show that an additional </w:t>
      </w:r>
      <w:r w:rsidRPr="00366E20">
        <w:rPr>
          <w:rFonts w:ascii="Times New Roman" w:hAnsi="Times New Roman"/>
          <w:color w:val="000080"/>
        </w:rPr>
        <w:t xml:space="preserve">diagnosis in his finding of unfitness was </w:t>
      </w:r>
      <w:r>
        <w:rPr>
          <w:rFonts w:ascii="Times New Roman" w:hAnsi="Times New Roman"/>
          <w:color w:val="000080"/>
        </w:rPr>
        <w:t>tinnitus</w:t>
      </w:r>
      <w:r w:rsidRPr="00366E20">
        <w:rPr>
          <w:rFonts w:ascii="Times New Roman" w:hAnsi="Times New Roman"/>
          <w:color w:val="000080"/>
        </w:rPr>
        <w:t xml:space="preserve">, VASRD code </w:t>
      </w:r>
      <w:r>
        <w:rPr>
          <w:rFonts w:ascii="Times New Roman" w:hAnsi="Times New Roman"/>
          <w:color w:val="000080"/>
        </w:rPr>
        <w:t>6260</w:t>
      </w:r>
      <w:r w:rsidRPr="00366E20">
        <w:rPr>
          <w:rFonts w:ascii="Times New Roman" w:hAnsi="Times New Roman"/>
          <w:color w:val="000080"/>
        </w:rPr>
        <w:t xml:space="preserve">, rated at </w:t>
      </w:r>
      <w:r>
        <w:rPr>
          <w:rFonts w:ascii="Times New Roman" w:hAnsi="Times New Roman"/>
          <w:color w:val="000080"/>
        </w:rPr>
        <w:t>10%;</w:t>
      </w:r>
      <w:r w:rsidRPr="00366E20">
        <w:rPr>
          <w:rFonts w:ascii="Times New Roman" w:hAnsi="Times New Roman"/>
          <w:color w:val="000080"/>
        </w:rPr>
        <w:t xml:space="preserve"> </w:t>
      </w:r>
      <w:r w:rsidRPr="00847D24">
        <w:rPr>
          <w:rFonts w:ascii="Times New Roman" w:hAnsi="Times New Roman"/>
          <w:color w:val="000080"/>
        </w:rPr>
        <w:t>that the degree of impairment was permanent; that the disability was not due to intentional misconduct or willful neglect; that the disability was not incurred during a period of unauthorized absence; that the disability was not a direct result of armed conflict or caused by an instrumentality of war</w:t>
      </w:r>
      <w:r>
        <w:rPr>
          <w:rFonts w:ascii="Times New Roman" w:hAnsi="Times New Roman"/>
          <w:color w:val="000080"/>
        </w:rPr>
        <w:t xml:space="preserve">; and </w:t>
      </w:r>
      <w:r w:rsidRPr="00847D24">
        <w:rPr>
          <w:rFonts w:ascii="Times New Roman" w:hAnsi="Times New Roman"/>
          <w:color w:val="000080"/>
        </w:rPr>
        <w:t>that the com</w:t>
      </w:r>
      <w:r>
        <w:rPr>
          <w:rFonts w:ascii="Times New Roman" w:hAnsi="Times New Roman"/>
          <w:color w:val="000080"/>
        </w:rPr>
        <w:t>bined</w:t>
      </w:r>
      <w:r w:rsidRPr="00847D24">
        <w:rPr>
          <w:rFonts w:ascii="Times New Roman" w:hAnsi="Times New Roman"/>
          <w:color w:val="000080"/>
        </w:rPr>
        <w:t xml:space="preserve"> </w:t>
      </w:r>
      <w:r>
        <w:rPr>
          <w:rFonts w:ascii="Times New Roman" w:hAnsi="Times New Roman"/>
          <w:color w:val="000080"/>
        </w:rPr>
        <w:t xml:space="preserve">compensable </w:t>
      </w:r>
      <w:r w:rsidRPr="00847D24">
        <w:rPr>
          <w:rFonts w:ascii="Times New Roman" w:hAnsi="Times New Roman"/>
          <w:color w:val="000080"/>
        </w:rPr>
        <w:t xml:space="preserve">percentage was </w:t>
      </w:r>
      <w:r>
        <w:rPr>
          <w:rFonts w:ascii="Times New Roman" w:hAnsi="Times New Roman"/>
          <w:color w:val="000080"/>
        </w:rPr>
        <w:t>2</w:t>
      </w:r>
      <w:r w:rsidRPr="00847D24">
        <w:rPr>
          <w:rFonts w:ascii="Times New Roman" w:hAnsi="Times New Roman"/>
          <w:color w:val="000080"/>
        </w:rPr>
        <w:t>0%</w:t>
      </w:r>
      <w:r>
        <w:rPr>
          <w:rFonts w:ascii="Times New Roman" w:hAnsi="Times New Roman"/>
          <w:color w:val="000080"/>
        </w:rPr>
        <w:t>.</w:t>
      </w:r>
    </w:p>
    <w:p w:rsidR="00231B5E" w:rsidRDefault="00231B5E" w:rsidP="00231B5E">
      <w:pPr>
        <w:tabs>
          <w:tab w:val="left" w:pos="720"/>
        </w:tabs>
        <w:spacing w:line="240" w:lineRule="exact"/>
        <w:ind w:right="-360"/>
        <w:rPr>
          <w:rFonts w:ascii="Times New Roman" w:hAnsi="Times New Roman"/>
          <w:color w:val="000080"/>
        </w:rPr>
      </w:pPr>
    </w:p>
    <w:p w:rsidR="00231B5E" w:rsidRDefault="00231B5E" w:rsidP="00231B5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231B5E" w:rsidRPr="00366E20" w:rsidRDefault="00231B5E" w:rsidP="00231B5E">
      <w:pPr>
        <w:pStyle w:val="BodyText"/>
      </w:pPr>
    </w:p>
    <w:p w:rsidR="00231B5E" w:rsidRDefault="00231B5E" w:rsidP="00231B5E">
      <w:pPr>
        <w:tabs>
          <w:tab w:val="left" w:pos="720"/>
        </w:tabs>
        <w:spacing w:line="240" w:lineRule="exact"/>
        <w:ind w:right="-360"/>
        <w:rPr>
          <w:rFonts w:ascii="Times New Roman" w:hAnsi="Times New Roman"/>
          <w:color w:val="000080"/>
        </w:rPr>
      </w:pPr>
    </w:p>
    <w:p w:rsidR="00231B5E" w:rsidRDefault="00231B5E" w:rsidP="00231B5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r>
        <w:rPr>
          <w:rFonts w:ascii="Times New Roman" w:hAnsi="Times New Roman"/>
          <w:color w:val="000080"/>
        </w:rPr>
        <w:t xml:space="preserve"> </w:t>
      </w:r>
    </w:p>
    <w:p w:rsidR="00231B5E" w:rsidRDefault="00231B5E" w:rsidP="00231B5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231B5E" w:rsidRDefault="00231B5E" w:rsidP="00231B5E">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231B5E" w:rsidRPr="00231B5E" w:rsidRDefault="00231B5E" w:rsidP="00231B5E">
      <w:pPr>
        <w:tabs>
          <w:tab w:val="left" w:pos="0"/>
          <w:tab w:val="left" w:pos="4140"/>
        </w:tabs>
        <w:spacing w:line="240" w:lineRule="exact"/>
        <w:rPr>
          <w:color w:val="auto"/>
          <w:sz w:val="32"/>
          <w:u w:val="single"/>
        </w:rPr>
      </w:pPr>
    </w:p>
    <w:p w:rsidR="00B522CD" w:rsidRPr="002A6710" w:rsidRDefault="00B522CD" w:rsidP="002269A2">
      <w:pPr>
        <w:tabs>
          <w:tab w:val="left" w:pos="0"/>
          <w:tab w:val="left" w:pos="4140"/>
        </w:tabs>
        <w:spacing w:line="240" w:lineRule="exact"/>
        <w:rPr>
          <w:color w:val="auto"/>
          <w:sz w:val="32"/>
        </w:rPr>
      </w:pPr>
    </w:p>
    <w:sectPr w:rsidR="00B522CD" w:rsidRPr="002A6710"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82" w:rsidRDefault="00D96082">
      <w:r>
        <w:separator/>
      </w:r>
    </w:p>
  </w:endnote>
  <w:endnote w:type="continuationSeparator" w:id="0">
    <w:p w:rsidR="00D96082" w:rsidRDefault="00D96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E83FC2">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231B5E">
      <w:rPr>
        <w:rStyle w:val="PageNumber"/>
        <w:noProof/>
      </w:rPr>
      <w:t>2</w:t>
    </w:r>
    <w:r>
      <w:rPr>
        <w:rStyle w:val="PageNumber"/>
      </w:rPr>
      <w:fldChar w:fldCharType="end"/>
    </w:r>
  </w:p>
  <w:p w:rsidR="00E01634" w:rsidRDefault="00350602" w:rsidP="00350602">
    <w:pPr>
      <w:pStyle w:val="Footer"/>
      <w:jc w:val="right"/>
    </w:pPr>
    <w:r>
      <w:t>CASE NUMBER PD</w:t>
    </w:r>
    <w:r w:rsidR="008D7827">
      <w:t>-2009-00091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E83FC2">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231B5E">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82" w:rsidRDefault="00D96082">
      <w:r>
        <w:separator/>
      </w:r>
    </w:p>
  </w:footnote>
  <w:footnote w:type="continuationSeparator" w:id="0">
    <w:p w:rsidR="00D96082" w:rsidRDefault="00D9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5E" w:rsidRDefault="00231B5E">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231B5E" w:rsidRDefault="00231B5E">
    <w:pPr>
      <w:framePr w:w="1440" w:h="1440" w:hRule="exact" w:wrap="around" w:vAnchor="page" w:hAnchor="page" w:x="721" w:y="721" w:anchorLock="1"/>
      <w:tabs>
        <w:tab w:val="left" w:pos="2880"/>
      </w:tabs>
    </w:pPr>
  </w:p>
  <w:p w:rsidR="00231B5E" w:rsidRDefault="00231B5E">
    <w:pPr>
      <w:framePr w:w="5040" w:wrap="around" w:vAnchor="page" w:hAnchor="page" w:x="3601" w:y="721"/>
      <w:spacing w:line="300" w:lineRule="exact"/>
      <w:jc w:val="center"/>
    </w:pPr>
    <w:bookmarkStart w:id="1" w:name="StationeryHeader"/>
    <w:bookmarkEnd w:id="1"/>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231B5E" w:rsidRDefault="00231B5E">
    <w:pPr>
      <w:framePr w:w="10800" w:h="432" w:hRule="exact" w:wrap="around" w:vAnchor="page" w:hAnchor="page" w:x="721" w:y="289"/>
      <w:jc w:val="center"/>
      <w:rPr>
        <w:rFonts w:ascii="Arial" w:hAnsi="Arial"/>
        <w:b/>
        <w:sz w:val="36"/>
      </w:rPr>
    </w:pPr>
    <w:bookmarkStart w:id="2" w:name="ClassLabel"/>
    <w:bookmarkEnd w:id="2"/>
  </w:p>
  <w:p w:rsidR="00231B5E" w:rsidRDefault="00231B5E">
    <w:pPr>
      <w:pStyle w:val="Header"/>
      <w:spacing w:before="440" w:after="60"/>
      <w:ind w:left="-720"/>
      <w:rPr>
        <w:rFonts w:ascii="Arial" w:hAnsi="Arial"/>
        <w:b/>
        <w:sz w:val="18"/>
      </w:rPr>
    </w:pPr>
    <w:bookmarkStart w:id="3" w:name="SealLabel"/>
    <w:bookmarkEnd w:id="3"/>
  </w:p>
  <w:p w:rsidR="00231B5E" w:rsidRDefault="00231B5E">
    <w:pPr>
      <w:pStyle w:val="Header"/>
      <w:spacing w:before="440" w:after="60"/>
      <w:ind w:left="-720"/>
      <w:rPr>
        <w:rFonts w:ascii="Arial" w:hAnsi="Arial"/>
        <w:b/>
        <w:sz w:val="18"/>
      </w:rPr>
    </w:pPr>
  </w:p>
  <w:p w:rsidR="00231B5E" w:rsidRDefault="00231B5E">
    <w:pPr>
      <w:pStyle w:val="Header"/>
    </w:pPr>
  </w:p>
  <w:p w:rsidR="00231B5E" w:rsidRDefault="00231B5E">
    <w:pPr>
      <w:pStyle w:val="Header"/>
      <w:ind w:left="-720"/>
      <w:rPr>
        <w:rFonts w:ascii="Arial" w:hAnsi="Arial"/>
        <w:b/>
        <w:sz w:val="18"/>
      </w:rPr>
    </w:pPr>
    <w:r>
      <w:rPr>
        <w:rFonts w:ascii="Arial" w:hAnsi="Arial"/>
        <w:b/>
        <w:sz w:val="18"/>
      </w:rPr>
      <w:t>Office of the Assistant Secretary</w:t>
    </w:r>
  </w:p>
  <w:p w:rsidR="00231B5E" w:rsidRDefault="00231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1993"/>
    <w:rsid w:val="000A2BCE"/>
    <w:rsid w:val="000A7438"/>
    <w:rsid w:val="000D43F9"/>
    <w:rsid w:val="000F427B"/>
    <w:rsid w:val="00114F20"/>
    <w:rsid w:val="00177659"/>
    <w:rsid w:val="00185ECB"/>
    <w:rsid w:val="001B1FDC"/>
    <w:rsid w:val="001C2053"/>
    <w:rsid w:val="001C28D1"/>
    <w:rsid w:val="001D6A8C"/>
    <w:rsid w:val="002269A2"/>
    <w:rsid w:val="00231B5E"/>
    <w:rsid w:val="00246860"/>
    <w:rsid w:val="00274E46"/>
    <w:rsid w:val="002A6710"/>
    <w:rsid w:val="002F14F4"/>
    <w:rsid w:val="003372B7"/>
    <w:rsid w:val="00337B06"/>
    <w:rsid w:val="00343B75"/>
    <w:rsid w:val="00350602"/>
    <w:rsid w:val="00374F98"/>
    <w:rsid w:val="00393651"/>
    <w:rsid w:val="003B6D62"/>
    <w:rsid w:val="003D7DDB"/>
    <w:rsid w:val="003E0543"/>
    <w:rsid w:val="004007E9"/>
    <w:rsid w:val="004322DE"/>
    <w:rsid w:val="004574C6"/>
    <w:rsid w:val="004719C6"/>
    <w:rsid w:val="004A4136"/>
    <w:rsid w:val="00560074"/>
    <w:rsid w:val="0056682B"/>
    <w:rsid w:val="00573E18"/>
    <w:rsid w:val="005748C0"/>
    <w:rsid w:val="005943FD"/>
    <w:rsid w:val="00613AF1"/>
    <w:rsid w:val="00662F08"/>
    <w:rsid w:val="006A40E6"/>
    <w:rsid w:val="006D46BD"/>
    <w:rsid w:val="006E7356"/>
    <w:rsid w:val="006F2597"/>
    <w:rsid w:val="00744EBB"/>
    <w:rsid w:val="00796C41"/>
    <w:rsid w:val="007A168F"/>
    <w:rsid w:val="007B0A06"/>
    <w:rsid w:val="007E4FBB"/>
    <w:rsid w:val="00811D5B"/>
    <w:rsid w:val="00830999"/>
    <w:rsid w:val="00830D5E"/>
    <w:rsid w:val="00885A2B"/>
    <w:rsid w:val="008C5B6C"/>
    <w:rsid w:val="008D7827"/>
    <w:rsid w:val="008F7167"/>
    <w:rsid w:val="00914ADB"/>
    <w:rsid w:val="00942645"/>
    <w:rsid w:val="00973BCA"/>
    <w:rsid w:val="00991D5D"/>
    <w:rsid w:val="009A53F8"/>
    <w:rsid w:val="009B69D3"/>
    <w:rsid w:val="009B7DFB"/>
    <w:rsid w:val="009E6A57"/>
    <w:rsid w:val="00A8277D"/>
    <w:rsid w:val="00A86CB6"/>
    <w:rsid w:val="00A96F1F"/>
    <w:rsid w:val="00AB1F08"/>
    <w:rsid w:val="00B522CD"/>
    <w:rsid w:val="00B675F8"/>
    <w:rsid w:val="00B71E10"/>
    <w:rsid w:val="00B82277"/>
    <w:rsid w:val="00BB2D71"/>
    <w:rsid w:val="00BF17FF"/>
    <w:rsid w:val="00BF4FC5"/>
    <w:rsid w:val="00C76EF5"/>
    <w:rsid w:val="00C843B7"/>
    <w:rsid w:val="00C85579"/>
    <w:rsid w:val="00CB28E2"/>
    <w:rsid w:val="00CD1278"/>
    <w:rsid w:val="00CD34C7"/>
    <w:rsid w:val="00D40ECE"/>
    <w:rsid w:val="00D5118C"/>
    <w:rsid w:val="00D52393"/>
    <w:rsid w:val="00D76AB2"/>
    <w:rsid w:val="00D84682"/>
    <w:rsid w:val="00D87216"/>
    <w:rsid w:val="00D910C2"/>
    <w:rsid w:val="00D91DA6"/>
    <w:rsid w:val="00D96082"/>
    <w:rsid w:val="00DE209B"/>
    <w:rsid w:val="00DE7E74"/>
    <w:rsid w:val="00E01634"/>
    <w:rsid w:val="00E15539"/>
    <w:rsid w:val="00E534B5"/>
    <w:rsid w:val="00E83FC2"/>
    <w:rsid w:val="00EF608E"/>
    <w:rsid w:val="00F0355C"/>
    <w:rsid w:val="00F1516A"/>
    <w:rsid w:val="00F22A26"/>
    <w:rsid w:val="00F35E12"/>
    <w:rsid w:val="00F67E21"/>
    <w:rsid w:val="00F72183"/>
    <w:rsid w:val="00FB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character" w:styleId="Emphasis">
    <w:name w:val="Emphasis"/>
    <w:basedOn w:val="DefaultParagraphFont"/>
    <w:uiPriority w:val="20"/>
    <w:qFormat/>
    <w:rsid w:val="00BF17FF"/>
    <w:rPr>
      <w:b/>
      <w:bCs/>
      <w:i w:val="0"/>
      <w:iCs w:val="0"/>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6</cp:revision>
  <cp:lastPrinted>2009-06-24T16:36:00Z</cp:lastPrinted>
  <dcterms:created xsi:type="dcterms:W3CDTF">2009-06-24T15:08:00Z</dcterms:created>
  <dcterms:modified xsi:type="dcterms:W3CDTF">2012-05-14T17:37:00Z</dcterms:modified>
</cp:coreProperties>
</file>