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rsidP="00875F2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875F2D">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875F2D">
      <w:pPr>
        <w:tabs>
          <w:tab w:val="left" w:pos="288"/>
          <w:tab w:val="left" w:pos="4752"/>
        </w:tabs>
        <w:spacing w:line="240" w:lineRule="exact"/>
        <w:jc w:val="both"/>
        <w:rPr>
          <w:color w:val="000080"/>
        </w:rPr>
      </w:pPr>
    </w:p>
    <w:p w:rsidR="00AE768D" w:rsidRPr="00EB6ABA" w:rsidRDefault="00AE768D" w:rsidP="00AE768D">
      <w:pPr>
        <w:tabs>
          <w:tab w:val="left" w:pos="288"/>
          <w:tab w:val="left" w:pos="4752"/>
        </w:tabs>
        <w:spacing w:line="240" w:lineRule="exact"/>
        <w:rPr>
          <w:color w:val="000080"/>
        </w:rPr>
      </w:pPr>
      <w:r w:rsidRPr="00EB6ABA">
        <w:rPr>
          <w:color w:val="000080"/>
        </w:rPr>
        <w:t>NAME:</w:t>
      </w:r>
      <w:r w:rsidRPr="00EB6ABA">
        <w:rPr>
          <w:color w:val="000080"/>
        </w:rPr>
        <w:tab/>
      </w:r>
      <w:r w:rsidRPr="00EB6ABA">
        <w:rPr>
          <w:color w:val="000080"/>
        </w:rPr>
        <w:tab/>
        <w:t xml:space="preserve">BRANCH OF SERVICE: </w:t>
      </w:r>
      <w:r>
        <w:rPr>
          <w:color w:val="000080"/>
        </w:rPr>
        <w:t>ARMY</w:t>
      </w:r>
    </w:p>
    <w:p w:rsidR="003F73A1" w:rsidRDefault="00AE768D" w:rsidP="00AE768D">
      <w:pPr>
        <w:tabs>
          <w:tab w:val="left" w:pos="288"/>
          <w:tab w:val="left" w:pos="4752"/>
        </w:tabs>
        <w:spacing w:line="240" w:lineRule="exact"/>
        <w:rPr>
          <w:color w:val="000080"/>
        </w:rPr>
      </w:pPr>
      <w:r w:rsidRPr="00EB6ABA">
        <w:rPr>
          <w:color w:val="000080"/>
        </w:rPr>
        <w:t>CASE NUMBER:  PD0900</w:t>
      </w:r>
      <w:r>
        <w:rPr>
          <w:color w:val="000080"/>
        </w:rPr>
        <w:t>089</w:t>
      </w:r>
      <w:r w:rsidRPr="00EB6ABA">
        <w:rPr>
          <w:color w:val="000080"/>
        </w:rPr>
        <w:tab/>
      </w:r>
      <w:r w:rsidRPr="00EB6ABA">
        <w:rPr>
          <w:color w:val="000080"/>
        </w:rPr>
        <w:tab/>
        <w:t xml:space="preserve">BOARD DATE: </w:t>
      </w:r>
      <w:r>
        <w:rPr>
          <w:color w:val="000080"/>
        </w:rPr>
        <w:t>20090903</w:t>
      </w:r>
    </w:p>
    <w:p w:rsidR="00AE768D" w:rsidRPr="00EB6ABA" w:rsidRDefault="00AE768D" w:rsidP="00AE768D">
      <w:pPr>
        <w:tabs>
          <w:tab w:val="left" w:pos="288"/>
          <w:tab w:val="left" w:pos="4752"/>
        </w:tabs>
        <w:spacing w:line="240" w:lineRule="exact"/>
        <w:rPr>
          <w:color w:val="000080"/>
        </w:rPr>
      </w:pPr>
      <w:r w:rsidRPr="00EB6ABA">
        <w:rPr>
          <w:color w:val="000080"/>
        </w:rPr>
        <w:t xml:space="preserve">SEPARATION DATE: </w:t>
      </w:r>
      <w:r>
        <w:rPr>
          <w:color w:val="000080"/>
        </w:rPr>
        <w:t>20021207</w:t>
      </w:r>
    </w:p>
    <w:p w:rsidR="00B522CD"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6F1A46">
        <w:rPr>
          <w:color w:val="000080"/>
        </w:rPr>
        <w:t>_</w:t>
      </w:r>
    </w:p>
    <w:p w:rsidR="006F1A46" w:rsidRDefault="006F1A46" w:rsidP="00875F2D">
      <w:pPr>
        <w:tabs>
          <w:tab w:val="left" w:pos="288"/>
          <w:tab w:val="left" w:pos="4752"/>
        </w:tabs>
        <w:spacing w:line="240" w:lineRule="exact"/>
        <w:jc w:val="both"/>
        <w:rPr>
          <w:color w:val="000080"/>
        </w:rPr>
      </w:pPr>
    </w:p>
    <w:p w:rsidR="00652024" w:rsidRPr="00652024" w:rsidRDefault="00811D5B" w:rsidP="00652024">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BA30D1">
        <w:rPr>
          <w:color w:val="000080"/>
        </w:rPr>
        <w:t xml:space="preserve"> </w:t>
      </w:r>
      <w:r w:rsidR="00652024" w:rsidRPr="00652024">
        <w:rPr>
          <w:color w:val="000080"/>
        </w:rPr>
        <w:t xml:space="preserve">This covered individual (CI) was an NCO medically separated from the Army in 2002 after 7 years of service.  The medical basis for the separation was diabetes mellitus.  He was diagnosed with diabetes in 2001, and was treated as an outpatient with an oral agent and sliding scale insulin.  He required a change in oral medication and further insulin adjustment, but did not require hospitalization.  He did not suffer </w:t>
      </w:r>
      <w:proofErr w:type="spellStart"/>
      <w:r w:rsidR="00652024" w:rsidRPr="00652024">
        <w:rPr>
          <w:color w:val="000080"/>
        </w:rPr>
        <w:t>ketoacidosis</w:t>
      </w:r>
      <w:proofErr w:type="spellEnd"/>
      <w:r w:rsidR="00652024" w:rsidRPr="00652024">
        <w:rPr>
          <w:color w:val="000080"/>
        </w:rPr>
        <w:t xml:space="preserve"> or any significant systemic complications of diabetes while on active duty.  It was believed that he most likely had Type 1 disease</w:t>
      </w:r>
      <w:r w:rsidR="00680E42">
        <w:rPr>
          <w:color w:val="000080"/>
        </w:rPr>
        <w:t>, although not meeting all of the endocrine criteria</w:t>
      </w:r>
      <w:r w:rsidR="00652024" w:rsidRPr="00652024">
        <w:rPr>
          <w:color w:val="000080"/>
        </w:rPr>
        <w:t xml:space="preserve">.  His hemoglobin </w:t>
      </w:r>
      <w:proofErr w:type="gramStart"/>
      <w:r w:rsidR="00652024" w:rsidRPr="00652024">
        <w:rPr>
          <w:color w:val="000080"/>
        </w:rPr>
        <w:t>A1c</w:t>
      </w:r>
      <w:proofErr w:type="gramEnd"/>
      <w:r w:rsidR="00652024" w:rsidRPr="00652024">
        <w:rPr>
          <w:color w:val="000080"/>
        </w:rPr>
        <w:t xml:space="preserve"> was significantly elevated (17.4%) and blood sugar poorly controlled on twice daily insulin at the time of the MEB.  He required a P3 profile, but continued to perform well in his medical MOS.  The MEB determined that the condition was not medically acceptable IAW AR 40-401.  The CI was referred to the PEB, found unfit and separated at 20% disability. </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652024" w:rsidRPr="00652024" w:rsidRDefault="001C181A" w:rsidP="00652024">
      <w:pPr>
        <w:tabs>
          <w:tab w:val="left" w:pos="288"/>
          <w:tab w:val="left" w:pos="4752"/>
        </w:tabs>
        <w:spacing w:line="240" w:lineRule="exact"/>
        <w:jc w:val="both"/>
        <w:rPr>
          <w:color w:val="000080"/>
        </w:rPr>
      </w:pPr>
      <w:r>
        <w:rPr>
          <w:color w:val="000080"/>
          <w:u w:val="single"/>
        </w:rPr>
        <w:t>CI CONTENTION</w:t>
      </w:r>
      <w:r w:rsidRPr="00D91DA6">
        <w:rPr>
          <w:color w:val="000080"/>
        </w:rPr>
        <w:t>:</w:t>
      </w:r>
      <w:r w:rsidR="00DA195B">
        <w:rPr>
          <w:color w:val="000080"/>
        </w:rPr>
        <w:t xml:space="preserve"> </w:t>
      </w:r>
      <w:r w:rsidR="00652024" w:rsidRPr="00652024">
        <w:rPr>
          <w:color w:val="000080"/>
        </w:rPr>
        <w:t xml:space="preserve">The CI describes the current negative impact of </w:t>
      </w:r>
      <w:proofErr w:type="gramStart"/>
      <w:r w:rsidR="00652024" w:rsidRPr="00652024">
        <w:rPr>
          <w:color w:val="000080"/>
        </w:rPr>
        <w:t>diabetes</w:t>
      </w:r>
      <w:proofErr w:type="gramEnd"/>
      <w:r w:rsidR="00652024" w:rsidRPr="00652024">
        <w:rPr>
          <w:color w:val="000080"/>
        </w:rPr>
        <w:t xml:space="preserve"> on his life and requests a careful review of his case, without more specific contentions.</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Default="00A90D55" w:rsidP="00875F2D">
      <w:pPr>
        <w:tabs>
          <w:tab w:val="left" w:pos="288"/>
          <w:tab w:val="left" w:pos="4752"/>
        </w:tabs>
        <w:spacing w:line="240" w:lineRule="exact"/>
        <w:jc w:val="both"/>
        <w:rPr>
          <w:color w:val="000080"/>
        </w:rPr>
      </w:pPr>
      <w:r>
        <w:rPr>
          <w:color w:val="000080"/>
          <w:u w:val="single"/>
        </w:rPr>
        <w:t>RATING COMPARISON</w:t>
      </w:r>
      <w:r>
        <w:rPr>
          <w:color w:val="000080"/>
        </w:rPr>
        <w:t>:</w:t>
      </w:r>
    </w:p>
    <w:p w:rsidR="00652024" w:rsidRDefault="00652024" w:rsidP="00875F2D">
      <w:pPr>
        <w:tabs>
          <w:tab w:val="left" w:pos="288"/>
          <w:tab w:val="left" w:pos="4752"/>
        </w:tabs>
        <w:spacing w:line="240" w:lineRule="exact"/>
        <w:jc w:val="both"/>
        <w:rPr>
          <w:color w:val="000080"/>
        </w:rPr>
      </w:pPr>
    </w:p>
    <w:tbl>
      <w:tblPr>
        <w:tblStyle w:val="TableGrid"/>
        <w:tblW w:w="11250" w:type="dxa"/>
        <w:tblInd w:w="-612" w:type="dxa"/>
        <w:tblLayout w:type="fixed"/>
        <w:tblLook w:val="04A0"/>
      </w:tblPr>
      <w:tblGrid>
        <w:gridCol w:w="2250"/>
        <w:gridCol w:w="810"/>
        <w:gridCol w:w="810"/>
        <w:gridCol w:w="1170"/>
        <w:gridCol w:w="1350"/>
        <w:gridCol w:w="720"/>
        <w:gridCol w:w="810"/>
        <w:gridCol w:w="2160"/>
        <w:gridCol w:w="1170"/>
      </w:tblGrid>
      <w:tr w:rsidR="00652024" w:rsidTr="000F70EE">
        <w:trPr>
          <w:trHeight w:val="264"/>
        </w:trPr>
        <w:tc>
          <w:tcPr>
            <w:tcW w:w="5040" w:type="dxa"/>
            <w:gridSpan w:val="4"/>
            <w:tcBorders>
              <w:right w:val="thinThickThinSmallGap" w:sz="24" w:space="0" w:color="auto"/>
            </w:tcBorders>
            <w:shd w:val="clear" w:color="auto" w:fill="EEECE1" w:themeFill="background2"/>
          </w:tcPr>
          <w:p w:rsidR="00652024" w:rsidRPr="00177902" w:rsidRDefault="00652024" w:rsidP="000F70EE">
            <w:pPr>
              <w:pStyle w:val="ListParagraph"/>
              <w:spacing w:after="0"/>
              <w:ind w:left="0"/>
              <w:jc w:val="center"/>
              <w:rPr>
                <w:rFonts w:ascii="Times New Roman" w:hAnsi="Times New Roman" w:cs="Times New Roman"/>
                <w:b/>
              </w:rPr>
            </w:pPr>
            <w:r w:rsidRPr="00177902">
              <w:rPr>
                <w:rFonts w:ascii="Times New Roman" w:hAnsi="Times New Roman" w:cs="Times New Roman"/>
                <w:b/>
              </w:rPr>
              <w:t>Service PEB</w:t>
            </w:r>
          </w:p>
        </w:tc>
        <w:tc>
          <w:tcPr>
            <w:tcW w:w="6210" w:type="dxa"/>
            <w:gridSpan w:val="5"/>
            <w:tcBorders>
              <w:left w:val="thinThickThinSmallGap" w:sz="24" w:space="0" w:color="auto"/>
            </w:tcBorders>
            <w:shd w:val="clear" w:color="auto" w:fill="EEECE1" w:themeFill="background2"/>
          </w:tcPr>
          <w:p w:rsidR="00652024" w:rsidRPr="00177902" w:rsidRDefault="00652024" w:rsidP="000F70EE">
            <w:pPr>
              <w:pStyle w:val="ListParagraph"/>
              <w:spacing w:after="0"/>
              <w:ind w:left="0"/>
              <w:jc w:val="center"/>
              <w:rPr>
                <w:rFonts w:ascii="Times New Roman" w:hAnsi="Times New Roman" w:cs="Times New Roman"/>
                <w:b/>
              </w:rPr>
            </w:pPr>
            <w:r w:rsidRPr="00177902">
              <w:rPr>
                <w:rFonts w:ascii="Times New Roman" w:hAnsi="Times New Roman" w:cs="Times New Roman"/>
                <w:b/>
              </w:rPr>
              <w:t>VA (</w:t>
            </w:r>
            <w:r>
              <w:rPr>
                <w:rFonts w:ascii="Times New Roman" w:hAnsi="Times New Roman" w:cs="Times New Roman"/>
                <w:b/>
              </w:rPr>
              <w:t>Concurrent</w:t>
            </w:r>
            <w:r w:rsidRPr="00177902">
              <w:rPr>
                <w:rFonts w:ascii="Times New Roman" w:hAnsi="Times New Roman" w:cs="Times New Roman"/>
                <w:b/>
              </w:rPr>
              <w:t>)</w:t>
            </w:r>
          </w:p>
        </w:tc>
      </w:tr>
      <w:tr w:rsidR="00652024" w:rsidTr="000F70EE">
        <w:trPr>
          <w:trHeight w:val="280"/>
        </w:trPr>
        <w:tc>
          <w:tcPr>
            <w:tcW w:w="2250" w:type="dxa"/>
            <w:tcBorders>
              <w:bottom w:val="single" w:sz="4" w:space="0" w:color="000000" w:themeColor="text1"/>
            </w:tcBorders>
            <w:shd w:val="clear" w:color="auto" w:fill="EEECE1" w:themeFill="background2"/>
          </w:tcPr>
          <w:p w:rsidR="00652024" w:rsidRPr="00177902" w:rsidRDefault="00652024"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652024" w:rsidRPr="00177902" w:rsidRDefault="00652024"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652024" w:rsidRPr="00177902" w:rsidRDefault="00652024"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170" w:type="dxa"/>
            <w:tcBorders>
              <w:bottom w:val="single" w:sz="4" w:space="0" w:color="000000" w:themeColor="text1"/>
              <w:right w:val="thinThickThinSmallGap" w:sz="24" w:space="0" w:color="auto"/>
            </w:tcBorders>
            <w:shd w:val="clear" w:color="auto" w:fill="EEECE1" w:themeFill="background2"/>
          </w:tcPr>
          <w:p w:rsidR="00652024" w:rsidRPr="00177902" w:rsidRDefault="00652024"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Date</w:t>
            </w:r>
          </w:p>
        </w:tc>
        <w:tc>
          <w:tcPr>
            <w:tcW w:w="1350" w:type="dxa"/>
            <w:tcBorders>
              <w:left w:val="thinThickThinSmallGap" w:sz="24" w:space="0" w:color="auto"/>
              <w:bottom w:val="single" w:sz="4" w:space="0" w:color="000000" w:themeColor="text1"/>
            </w:tcBorders>
            <w:shd w:val="clear" w:color="auto" w:fill="EEECE1" w:themeFill="background2"/>
          </w:tcPr>
          <w:p w:rsidR="00652024" w:rsidRPr="00177902" w:rsidRDefault="00652024"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720" w:type="dxa"/>
            <w:tcBorders>
              <w:bottom w:val="single" w:sz="4" w:space="0" w:color="000000" w:themeColor="text1"/>
            </w:tcBorders>
            <w:shd w:val="clear" w:color="auto" w:fill="EEECE1" w:themeFill="background2"/>
          </w:tcPr>
          <w:p w:rsidR="00652024" w:rsidRPr="00177902" w:rsidRDefault="00652024"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652024" w:rsidRPr="00177902" w:rsidRDefault="00652024"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2160" w:type="dxa"/>
            <w:tcBorders>
              <w:bottom w:val="single" w:sz="4" w:space="0" w:color="000000" w:themeColor="text1"/>
            </w:tcBorders>
            <w:shd w:val="clear" w:color="auto" w:fill="EEECE1" w:themeFill="background2"/>
          </w:tcPr>
          <w:p w:rsidR="00652024" w:rsidRPr="00177902" w:rsidRDefault="00652024"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Exam</w:t>
            </w:r>
          </w:p>
        </w:tc>
        <w:tc>
          <w:tcPr>
            <w:tcW w:w="1170" w:type="dxa"/>
            <w:tcBorders>
              <w:bottom w:val="single" w:sz="4" w:space="0" w:color="000000" w:themeColor="text1"/>
            </w:tcBorders>
            <w:shd w:val="clear" w:color="auto" w:fill="EEECE1" w:themeFill="background2"/>
          </w:tcPr>
          <w:p w:rsidR="00652024" w:rsidRPr="00177902" w:rsidRDefault="00652024"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Effective</w:t>
            </w:r>
          </w:p>
        </w:tc>
      </w:tr>
      <w:tr w:rsidR="00652024" w:rsidTr="000F70EE">
        <w:trPr>
          <w:trHeight w:val="280"/>
        </w:trPr>
        <w:tc>
          <w:tcPr>
            <w:tcW w:w="2250" w:type="dxa"/>
            <w:shd w:val="clear" w:color="auto" w:fill="FFFFFF" w:themeFill="background1"/>
          </w:tcPr>
          <w:p w:rsidR="00652024" w:rsidRPr="00276B33" w:rsidRDefault="00652024" w:rsidP="000F70EE">
            <w:pPr>
              <w:pStyle w:val="ListParagraph"/>
              <w:spacing w:after="0"/>
              <w:ind w:left="0"/>
              <w:rPr>
                <w:rFonts w:ascii="Times New Roman" w:hAnsi="Times New Roman" w:cs="Times New Roman"/>
                <w:sz w:val="18"/>
                <w:szCs w:val="18"/>
              </w:rPr>
            </w:pPr>
            <w:r>
              <w:rPr>
                <w:rFonts w:ascii="Times New Roman" w:hAnsi="Times New Roman" w:cs="Times New Roman"/>
                <w:sz w:val="18"/>
                <w:szCs w:val="18"/>
              </w:rPr>
              <w:t>DIABETES MELLITUS MOST CLOSELY APPROXIMATING TYPE 1 DIABETES AT THIS TIME REQUIRING INSULIN</w:t>
            </w:r>
          </w:p>
        </w:tc>
        <w:tc>
          <w:tcPr>
            <w:tcW w:w="810" w:type="dxa"/>
            <w:shd w:val="clear" w:color="auto" w:fill="FFFFFF" w:themeFill="background1"/>
          </w:tcPr>
          <w:p w:rsidR="00652024" w:rsidRPr="00C42F12" w:rsidRDefault="00652024" w:rsidP="000F70EE">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7913</w:t>
            </w:r>
          </w:p>
        </w:tc>
        <w:tc>
          <w:tcPr>
            <w:tcW w:w="810" w:type="dxa"/>
            <w:shd w:val="clear" w:color="auto" w:fill="FFFFFF" w:themeFill="background1"/>
          </w:tcPr>
          <w:p w:rsidR="00652024" w:rsidRPr="00C42F12" w:rsidRDefault="00652024" w:rsidP="000F70EE">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20%</w:t>
            </w:r>
          </w:p>
        </w:tc>
        <w:tc>
          <w:tcPr>
            <w:tcW w:w="1170" w:type="dxa"/>
            <w:tcBorders>
              <w:right w:val="thinThickThinSmallGap" w:sz="24" w:space="0" w:color="auto"/>
            </w:tcBorders>
            <w:shd w:val="clear" w:color="auto" w:fill="FFFFFF" w:themeFill="background1"/>
          </w:tcPr>
          <w:p w:rsidR="00652024" w:rsidRPr="00C42F12" w:rsidRDefault="00652024" w:rsidP="000F70EE">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20021016</w:t>
            </w:r>
          </w:p>
        </w:tc>
        <w:tc>
          <w:tcPr>
            <w:tcW w:w="1350" w:type="dxa"/>
            <w:tcBorders>
              <w:left w:val="thinThickThinSmallGap" w:sz="24" w:space="0" w:color="auto"/>
            </w:tcBorders>
            <w:shd w:val="clear" w:color="auto" w:fill="FFFFFF" w:themeFill="background1"/>
          </w:tcPr>
          <w:p w:rsidR="00652024" w:rsidRPr="00276B33" w:rsidRDefault="00652024" w:rsidP="000F70EE">
            <w:pPr>
              <w:pStyle w:val="ListParagraph"/>
              <w:spacing w:after="0"/>
              <w:ind w:left="0"/>
              <w:rPr>
                <w:rFonts w:ascii="Times New Roman" w:hAnsi="Times New Roman" w:cs="Times New Roman"/>
                <w:sz w:val="18"/>
                <w:szCs w:val="18"/>
              </w:rPr>
            </w:pPr>
            <w:r>
              <w:rPr>
                <w:rFonts w:ascii="Times New Roman" w:hAnsi="Times New Roman" w:cs="Times New Roman"/>
                <w:sz w:val="18"/>
                <w:szCs w:val="18"/>
              </w:rPr>
              <w:t>DIABETES MELLITUS TYPE 1</w:t>
            </w:r>
          </w:p>
        </w:tc>
        <w:tc>
          <w:tcPr>
            <w:tcW w:w="720" w:type="dxa"/>
            <w:shd w:val="clear" w:color="auto" w:fill="FFFFFF" w:themeFill="background1"/>
          </w:tcPr>
          <w:p w:rsidR="00652024" w:rsidRPr="008D0842" w:rsidRDefault="00652024" w:rsidP="000F70EE">
            <w:pPr>
              <w:pStyle w:val="ListParagraph"/>
              <w:spacing w:after="0"/>
              <w:ind w:left="0"/>
              <w:jc w:val="center"/>
              <w:rPr>
                <w:rFonts w:ascii="Times New Roman" w:hAnsi="Times New Roman" w:cs="Times New Roman"/>
                <w:sz w:val="20"/>
                <w:szCs w:val="20"/>
              </w:rPr>
            </w:pPr>
            <w:r>
              <w:rPr>
                <w:rFonts w:ascii="Times New Roman" w:hAnsi="Times New Roman" w:cs="Times New Roman"/>
                <w:sz w:val="20"/>
                <w:szCs w:val="20"/>
              </w:rPr>
              <w:t>7913</w:t>
            </w:r>
          </w:p>
        </w:tc>
        <w:tc>
          <w:tcPr>
            <w:tcW w:w="810" w:type="dxa"/>
            <w:shd w:val="clear" w:color="auto" w:fill="FFFFFF" w:themeFill="background1"/>
          </w:tcPr>
          <w:p w:rsidR="00652024" w:rsidRPr="008D0842" w:rsidRDefault="00652024" w:rsidP="000F70EE">
            <w:pPr>
              <w:pStyle w:val="ListParagraph"/>
              <w:spacing w:after="0"/>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2160" w:type="dxa"/>
            <w:shd w:val="clear" w:color="auto" w:fill="FFFFFF" w:themeFill="background1"/>
          </w:tcPr>
          <w:p w:rsidR="00652024" w:rsidRPr="003C5447" w:rsidRDefault="00652024" w:rsidP="000F70EE">
            <w:pPr>
              <w:pStyle w:val="ListParagraph"/>
              <w:spacing w:after="0"/>
              <w:ind w:left="0"/>
              <w:rPr>
                <w:rFonts w:ascii="Times New Roman" w:hAnsi="Times New Roman" w:cs="Times New Roman"/>
              </w:rPr>
            </w:pPr>
            <w:r w:rsidRPr="003C5447">
              <w:rPr>
                <w:rFonts w:ascii="Times New Roman" w:hAnsi="Times New Roman" w:cs="Times New Roman"/>
              </w:rPr>
              <w:t>Based on service records. (Missed exam appointments)</w:t>
            </w:r>
          </w:p>
        </w:tc>
        <w:tc>
          <w:tcPr>
            <w:tcW w:w="1170" w:type="dxa"/>
            <w:shd w:val="clear" w:color="auto" w:fill="FFFFFF" w:themeFill="background1"/>
          </w:tcPr>
          <w:p w:rsidR="00652024" w:rsidRPr="008D0842" w:rsidRDefault="00652024" w:rsidP="000F70EE">
            <w:pPr>
              <w:pStyle w:val="ListParagraph"/>
              <w:spacing w:after="0"/>
              <w:ind w:left="0"/>
              <w:jc w:val="center"/>
              <w:rPr>
                <w:rFonts w:ascii="Times New Roman" w:hAnsi="Times New Roman" w:cs="Times New Roman"/>
                <w:sz w:val="20"/>
                <w:szCs w:val="20"/>
              </w:rPr>
            </w:pPr>
            <w:r>
              <w:rPr>
                <w:rFonts w:ascii="Times New Roman" w:hAnsi="Times New Roman" w:cs="Times New Roman"/>
                <w:sz w:val="20"/>
                <w:szCs w:val="20"/>
              </w:rPr>
              <w:t>20021208</w:t>
            </w:r>
          </w:p>
        </w:tc>
      </w:tr>
      <w:tr w:rsidR="00652024" w:rsidTr="00101CD1">
        <w:trPr>
          <w:trHeight w:val="242"/>
        </w:trPr>
        <w:tc>
          <w:tcPr>
            <w:tcW w:w="5040" w:type="dxa"/>
            <w:gridSpan w:val="4"/>
            <w:tcBorders>
              <w:right w:val="thinThickThinSmallGap" w:sz="24" w:space="0" w:color="auto"/>
            </w:tcBorders>
            <w:shd w:val="clear" w:color="auto" w:fill="FFFFFF" w:themeFill="background1"/>
          </w:tcPr>
          <w:p w:rsidR="00652024" w:rsidRPr="00C42F12" w:rsidRDefault="00652024" w:rsidP="00652024">
            <w:pPr>
              <w:pStyle w:val="ListParagraph"/>
              <w:spacing w:after="0"/>
              <w:ind w:left="0"/>
              <w:rPr>
                <w:rFonts w:ascii="Times New Roman" w:hAnsi="Times New Roman" w:cs="Times New Roman"/>
                <w:b/>
                <w:sz w:val="18"/>
                <w:szCs w:val="18"/>
              </w:rPr>
            </w:pPr>
            <w:r>
              <w:rPr>
                <w:rFonts w:ascii="Times New Roman" w:eastAsiaTheme="minorEastAsia" w:hAnsi="Times New Roman"/>
                <w:sz w:val="18"/>
                <w:szCs w:val="18"/>
              </w:rPr>
              <w:t>NO ADDITIONAL DA 3947 ENTRIES.</w:t>
            </w:r>
          </w:p>
        </w:tc>
        <w:tc>
          <w:tcPr>
            <w:tcW w:w="2880" w:type="dxa"/>
            <w:gridSpan w:val="3"/>
            <w:tcBorders>
              <w:left w:val="thinThickThinSmallGap" w:sz="24" w:space="0" w:color="auto"/>
            </w:tcBorders>
            <w:shd w:val="clear" w:color="auto" w:fill="FFFFFF" w:themeFill="background1"/>
          </w:tcPr>
          <w:p w:rsidR="00652024" w:rsidRPr="00C42F12" w:rsidRDefault="00652024" w:rsidP="00652024">
            <w:pPr>
              <w:pStyle w:val="ListParagraph"/>
              <w:spacing w:after="0"/>
              <w:ind w:left="0"/>
              <w:rPr>
                <w:rFonts w:ascii="Times New Roman" w:hAnsi="Times New Roman" w:cs="Times New Roman"/>
                <w:sz w:val="18"/>
                <w:szCs w:val="18"/>
              </w:rPr>
            </w:pPr>
            <w:r>
              <w:rPr>
                <w:rFonts w:ascii="Times New Roman" w:hAnsi="Times New Roman" w:cs="Times New Roman"/>
                <w:sz w:val="18"/>
                <w:szCs w:val="18"/>
              </w:rPr>
              <w:t>NON-PEB X 5</w:t>
            </w:r>
          </w:p>
        </w:tc>
        <w:tc>
          <w:tcPr>
            <w:tcW w:w="2160" w:type="dxa"/>
            <w:shd w:val="clear" w:color="auto" w:fill="FFFFFF" w:themeFill="background1"/>
          </w:tcPr>
          <w:p w:rsidR="00652024" w:rsidRPr="003C5447" w:rsidRDefault="00652024" w:rsidP="000F70EE">
            <w:pPr>
              <w:pStyle w:val="ListParagraph"/>
              <w:spacing w:after="0"/>
              <w:ind w:left="0"/>
              <w:jc w:val="center"/>
              <w:rPr>
                <w:rFonts w:ascii="Times New Roman" w:hAnsi="Times New Roman" w:cs="Times New Roman"/>
              </w:rPr>
            </w:pPr>
            <w:r w:rsidRPr="003C5447">
              <w:rPr>
                <w:rFonts w:ascii="Times New Roman" w:hAnsi="Times New Roman" w:cs="Times New Roman"/>
              </w:rPr>
              <w:t>Unrated.  See above.</w:t>
            </w:r>
          </w:p>
        </w:tc>
        <w:tc>
          <w:tcPr>
            <w:tcW w:w="1170" w:type="dxa"/>
            <w:shd w:val="clear" w:color="auto" w:fill="FFFFFF" w:themeFill="background1"/>
          </w:tcPr>
          <w:p w:rsidR="00652024" w:rsidRPr="00C42F12" w:rsidRDefault="00652024" w:rsidP="000F70EE">
            <w:pPr>
              <w:pStyle w:val="ListParagraph"/>
              <w:spacing w:after="0"/>
              <w:ind w:left="0"/>
              <w:jc w:val="center"/>
              <w:rPr>
                <w:rFonts w:ascii="Times New Roman" w:hAnsi="Times New Roman" w:cs="Times New Roman"/>
                <w:sz w:val="18"/>
                <w:szCs w:val="18"/>
              </w:rPr>
            </w:pPr>
            <w:r>
              <w:rPr>
                <w:rFonts w:ascii="Times New Roman" w:hAnsi="Times New Roman" w:cs="Times New Roman"/>
                <w:sz w:val="20"/>
                <w:szCs w:val="20"/>
              </w:rPr>
              <w:t>20021208</w:t>
            </w:r>
          </w:p>
        </w:tc>
      </w:tr>
      <w:tr w:rsidR="00652024" w:rsidTr="000F70EE">
        <w:trPr>
          <w:trHeight w:val="377"/>
        </w:trPr>
        <w:tc>
          <w:tcPr>
            <w:tcW w:w="5040" w:type="dxa"/>
            <w:gridSpan w:val="4"/>
            <w:tcBorders>
              <w:right w:val="thinThickThinSmallGap" w:sz="24" w:space="0" w:color="auto"/>
            </w:tcBorders>
            <w:shd w:val="clear" w:color="auto" w:fill="EEECE1" w:themeFill="background2"/>
          </w:tcPr>
          <w:p w:rsidR="00652024" w:rsidRPr="00177902" w:rsidRDefault="00652024" w:rsidP="000F70EE">
            <w:pPr>
              <w:pStyle w:val="ListParagraph"/>
              <w:spacing w:after="0"/>
              <w:ind w:left="0"/>
              <w:jc w:val="center"/>
              <w:rPr>
                <w:rFonts w:ascii="Times New Roman" w:hAnsi="Times New Roman" w:cs="Times New Roman"/>
                <w:b/>
              </w:rPr>
            </w:pPr>
            <w:r w:rsidRPr="00177902">
              <w:rPr>
                <w:rFonts w:ascii="Times New Roman" w:hAnsi="Times New Roman" w:cs="Times New Roman"/>
                <w:b/>
              </w:rPr>
              <w:t xml:space="preserve">TOTAL Combined:  </w:t>
            </w:r>
            <w:r>
              <w:rPr>
                <w:rFonts w:ascii="Times New Roman" w:hAnsi="Times New Roman" w:cs="Times New Roman"/>
                <w:b/>
              </w:rPr>
              <w:t>20</w:t>
            </w:r>
            <w:r w:rsidRPr="00177902">
              <w:rPr>
                <w:rFonts w:ascii="Times New Roman" w:hAnsi="Times New Roman" w:cs="Times New Roman"/>
                <w:b/>
              </w:rPr>
              <w:t>%</w:t>
            </w:r>
          </w:p>
        </w:tc>
        <w:tc>
          <w:tcPr>
            <w:tcW w:w="6210" w:type="dxa"/>
            <w:gridSpan w:val="5"/>
            <w:tcBorders>
              <w:left w:val="thinThickThinSmallGap" w:sz="24" w:space="0" w:color="auto"/>
            </w:tcBorders>
            <w:shd w:val="clear" w:color="auto" w:fill="EEECE1" w:themeFill="background2"/>
          </w:tcPr>
          <w:p w:rsidR="00652024" w:rsidRPr="00177902" w:rsidRDefault="00652024" w:rsidP="000F70EE">
            <w:pPr>
              <w:pStyle w:val="ListParagraph"/>
              <w:spacing w:after="0"/>
              <w:ind w:left="0"/>
              <w:jc w:val="center"/>
              <w:rPr>
                <w:rFonts w:ascii="Times New Roman" w:hAnsi="Times New Roman" w:cs="Times New Roman"/>
                <w:b/>
              </w:rPr>
            </w:pPr>
            <w:r w:rsidRPr="00177902">
              <w:rPr>
                <w:rFonts w:ascii="Times New Roman" w:hAnsi="Times New Roman" w:cs="Times New Roman"/>
                <w:b/>
              </w:rPr>
              <w:t>TOTAL Combined (</w:t>
            </w:r>
            <w:r w:rsidRPr="00A909A5">
              <w:rPr>
                <w:rFonts w:ascii="Times New Roman" w:hAnsi="Times New Roman" w:cs="Times New Roman"/>
                <w:b/>
                <w:i/>
                <w:sz w:val="20"/>
                <w:szCs w:val="20"/>
              </w:rPr>
              <w:t>Includes</w:t>
            </w:r>
            <w:r>
              <w:rPr>
                <w:rFonts w:ascii="Times New Roman" w:hAnsi="Times New Roman" w:cs="Times New Roman"/>
                <w:b/>
                <w:i/>
                <w:sz w:val="20"/>
                <w:szCs w:val="20"/>
              </w:rPr>
              <w:t xml:space="preserve"> </w:t>
            </w:r>
            <w:r w:rsidRPr="00A909A5">
              <w:rPr>
                <w:rFonts w:ascii="Times New Roman" w:hAnsi="Times New Roman" w:cs="Times New Roman"/>
                <w:b/>
                <w:i/>
                <w:sz w:val="20"/>
                <w:szCs w:val="20"/>
              </w:rPr>
              <w:t>Non-PEB Conditions</w:t>
            </w:r>
            <w:r w:rsidRPr="00177902">
              <w:rPr>
                <w:rFonts w:ascii="Times New Roman" w:hAnsi="Times New Roman" w:cs="Times New Roman"/>
                <w:b/>
              </w:rPr>
              <w:t xml:space="preserve">):    </w:t>
            </w:r>
            <w:r>
              <w:rPr>
                <w:rFonts w:ascii="Times New Roman" w:hAnsi="Times New Roman" w:cs="Times New Roman"/>
                <w:b/>
              </w:rPr>
              <w:t>20</w:t>
            </w:r>
            <w:r w:rsidRPr="00177902">
              <w:rPr>
                <w:rFonts w:ascii="Times New Roman" w:hAnsi="Times New Roman" w:cs="Times New Roman"/>
                <w:b/>
              </w:rPr>
              <w:t xml:space="preserve">%                                                                         </w:t>
            </w:r>
            <w:r w:rsidRPr="00177902">
              <w:rPr>
                <w:rFonts w:ascii="Times New Roman" w:hAnsi="Times New Roman" w:cs="Times New Roman"/>
                <w:color w:val="000000"/>
                <w:sz w:val="21"/>
                <w:szCs w:val="24"/>
              </w:rPr>
              <w:t xml:space="preserve"> </w:t>
            </w:r>
          </w:p>
        </w:tc>
      </w:tr>
    </w:tbl>
    <w:p w:rsidR="00A90D55" w:rsidRPr="00D91DA6" w:rsidRDefault="00A90D55" w:rsidP="00875F2D">
      <w:pPr>
        <w:tabs>
          <w:tab w:val="left" w:pos="288"/>
          <w:tab w:val="left" w:pos="4752"/>
        </w:tabs>
        <w:spacing w:line="240" w:lineRule="exact"/>
        <w:jc w:val="both"/>
        <w:rPr>
          <w:color w:val="000080"/>
        </w:rPr>
      </w:pPr>
    </w:p>
    <w:p w:rsidR="00A90D55" w:rsidRDefault="00A90D55" w:rsidP="00875F2D">
      <w:pPr>
        <w:tabs>
          <w:tab w:val="left" w:pos="288"/>
          <w:tab w:val="left" w:pos="4752"/>
        </w:tabs>
        <w:spacing w:line="240" w:lineRule="exact"/>
        <w:jc w:val="both"/>
        <w:rPr>
          <w:color w:val="000080"/>
        </w:rPr>
      </w:pPr>
    </w:p>
    <w:p w:rsidR="00A90D55" w:rsidRPr="00680E42" w:rsidRDefault="00A90D55" w:rsidP="00680E42">
      <w:pPr>
        <w:rPr>
          <w:color w:val="000080"/>
          <w:u w:val="single"/>
        </w:rPr>
      </w:pPr>
      <w:r>
        <w:rPr>
          <w:color w:val="000080"/>
          <w:u w:val="single"/>
        </w:rPr>
        <w:t>ANALYSIS SUMMARY</w:t>
      </w:r>
      <w:r>
        <w:rPr>
          <w:color w:val="000080"/>
        </w:rPr>
        <w:t>:</w:t>
      </w:r>
    </w:p>
    <w:p w:rsidR="00A90D55" w:rsidRDefault="00A90D55" w:rsidP="00875F2D">
      <w:pPr>
        <w:tabs>
          <w:tab w:val="left" w:pos="288"/>
          <w:tab w:val="left" w:pos="4752"/>
        </w:tabs>
        <w:spacing w:line="240" w:lineRule="exact"/>
        <w:jc w:val="both"/>
        <w:rPr>
          <w:color w:val="000080"/>
        </w:rPr>
      </w:pPr>
    </w:p>
    <w:p w:rsidR="00652024" w:rsidRPr="00652024" w:rsidRDefault="00652024" w:rsidP="00652024">
      <w:pPr>
        <w:spacing w:line="240" w:lineRule="exact"/>
        <w:jc w:val="both"/>
        <w:rPr>
          <w:color w:val="000080"/>
        </w:rPr>
      </w:pPr>
      <w:proofErr w:type="gramStart"/>
      <w:r w:rsidRPr="00652024">
        <w:rPr>
          <w:color w:val="000080"/>
          <w:u w:val="single"/>
        </w:rPr>
        <w:t>Diabetes Mellitus</w:t>
      </w:r>
      <w:r w:rsidRPr="00652024">
        <w:rPr>
          <w:color w:val="000080"/>
        </w:rPr>
        <w:t>.</w:t>
      </w:r>
      <w:proofErr w:type="gramEnd"/>
      <w:r w:rsidRPr="00652024">
        <w:rPr>
          <w:color w:val="000080"/>
        </w:rPr>
        <w:t xml:space="preserve">  Coding is not at issue.  The VA rater, with the same data base as the PEB, arrived at the same 20% determination.  Although requiring twice daily insulin, the CI had no episodes of </w:t>
      </w:r>
      <w:proofErr w:type="spellStart"/>
      <w:r w:rsidRPr="00652024">
        <w:rPr>
          <w:color w:val="000080"/>
        </w:rPr>
        <w:t>ketoacidosis</w:t>
      </w:r>
      <w:proofErr w:type="spellEnd"/>
      <w:r w:rsidRPr="00652024">
        <w:rPr>
          <w:color w:val="000080"/>
        </w:rPr>
        <w:t xml:space="preserve"> or hypoglycemic reactions.  </w:t>
      </w:r>
      <w:r w:rsidRPr="00652024">
        <w:rPr>
          <w:color w:val="000080"/>
        </w:rPr>
        <w:lastRenderedPageBreak/>
        <w:t xml:space="preserve">There were no hospitalizations and the endocrinologist recommended quarterly visits at the time of separation.  Although the CI was diagnosed with early </w:t>
      </w:r>
      <w:proofErr w:type="spellStart"/>
      <w:r w:rsidRPr="00652024">
        <w:rPr>
          <w:color w:val="000080"/>
        </w:rPr>
        <w:t>iritis</w:t>
      </w:r>
      <w:proofErr w:type="spellEnd"/>
      <w:r w:rsidRPr="00652024">
        <w:rPr>
          <w:color w:val="000080"/>
        </w:rPr>
        <w:t xml:space="preserve"> while on active duty, this would not constitute a compensable complication such as diabetic retinopathy.  He complained of bilateral finger and foot numbness which was service connected by the VA and may well have represented early diabetic neuropathy.  This is uncertain, however, and would not merit consideration as a compensable complication of diabetes.  All of the CI’s other identified medical conditions were co-morbid and not suspect as diabetic complications.  Furthermore, no condition noted would have even a tenuous link to fitness.  The only other issue to examine relative to rating under 7913 is regulation of activities.  The CI was prohibited from participation in the </w:t>
      </w:r>
      <w:r w:rsidR="00680E42">
        <w:rPr>
          <w:color w:val="000080"/>
        </w:rPr>
        <w:t>Army Physical Fitness T</w:t>
      </w:r>
      <w:r w:rsidR="00963551">
        <w:rPr>
          <w:color w:val="000080"/>
        </w:rPr>
        <w:t>est (</w:t>
      </w:r>
      <w:r w:rsidRPr="00652024">
        <w:rPr>
          <w:color w:val="000080"/>
        </w:rPr>
        <w:t>APFT</w:t>
      </w:r>
      <w:r w:rsidR="00963551">
        <w:rPr>
          <w:color w:val="000080"/>
        </w:rPr>
        <w:t>)</w:t>
      </w:r>
      <w:r w:rsidRPr="00652024">
        <w:rPr>
          <w:color w:val="000080"/>
        </w:rPr>
        <w:t xml:space="preserve"> at the time of separation.  This was a prudent measure since his blood sugar was still labile.  Even this proscription would not be expected to remain permanent, and there was no regulation of routine daily activities.  Since the VA rating was based on the same information, their threshold for regul</w:t>
      </w:r>
      <w:r w:rsidR="00963551">
        <w:rPr>
          <w:color w:val="000080"/>
        </w:rPr>
        <w:t>ation of activities was obvious</w:t>
      </w:r>
      <w:r w:rsidRPr="00652024">
        <w:rPr>
          <w:color w:val="000080"/>
        </w:rPr>
        <w:t xml:space="preserve">ly not met.  It is then difficult to justify the APFT restriction as a defining criterion for the 40% rating </w:t>
      </w:r>
      <w:proofErr w:type="gramStart"/>
      <w:r w:rsidRPr="00652024">
        <w:rPr>
          <w:color w:val="000080"/>
        </w:rPr>
        <w:t>under</w:t>
      </w:r>
      <w:proofErr w:type="gramEnd"/>
      <w:r w:rsidRPr="00652024">
        <w:rPr>
          <w:color w:val="000080"/>
        </w:rPr>
        <w:t xml:space="preserve"> 7913.  Therefore, on detailed review, the CI’s condition was appropriately rated by the PEB, consistent with the VA, and IAW VASRD §4.119.  </w:t>
      </w:r>
    </w:p>
    <w:p w:rsidR="00652024" w:rsidRPr="00652024" w:rsidRDefault="00652024" w:rsidP="00652024">
      <w:pPr>
        <w:spacing w:line="240" w:lineRule="exact"/>
        <w:jc w:val="both"/>
        <w:rPr>
          <w:color w:val="000080"/>
        </w:rPr>
      </w:pPr>
      <w:r w:rsidRPr="00652024">
        <w:rPr>
          <w:color w:val="000080"/>
        </w:rPr>
        <w:t xml:space="preserve"> </w:t>
      </w:r>
    </w:p>
    <w:p w:rsidR="00652024" w:rsidRPr="00652024" w:rsidRDefault="00652024" w:rsidP="00652024">
      <w:pPr>
        <w:spacing w:line="240" w:lineRule="exact"/>
        <w:jc w:val="both"/>
        <w:rPr>
          <w:color w:val="000080"/>
        </w:rPr>
      </w:pPr>
      <w:proofErr w:type="gramStart"/>
      <w:r w:rsidRPr="00652024">
        <w:rPr>
          <w:color w:val="000080"/>
          <w:u w:val="single"/>
        </w:rPr>
        <w:t>Other Conditions</w:t>
      </w:r>
      <w:r w:rsidRPr="00652024">
        <w:rPr>
          <w:color w:val="000080"/>
        </w:rPr>
        <w:t>.</w:t>
      </w:r>
      <w:proofErr w:type="gramEnd"/>
      <w:r w:rsidRPr="00652024">
        <w:rPr>
          <w:color w:val="000080"/>
        </w:rPr>
        <w:t xml:space="preserve">  </w:t>
      </w:r>
      <w:proofErr w:type="gramStart"/>
      <w:r w:rsidRPr="00652024">
        <w:rPr>
          <w:color w:val="000080"/>
        </w:rPr>
        <w:t>None relevant for consideration as additionally unfitting.</w:t>
      </w:r>
      <w:proofErr w:type="gramEnd"/>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A60962" w:rsidRPr="00A60962" w:rsidRDefault="00FB593A" w:rsidP="00A60962">
      <w:pPr>
        <w:spacing w:line="240" w:lineRule="exact"/>
        <w:jc w:val="both"/>
        <w:rPr>
          <w:color w:val="000080"/>
        </w:rPr>
      </w:pPr>
      <w:r w:rsidRPr="003402B2">
        <w:rPr>
          <w:caps/>
          <w:color w:val="000080"/>
          <w:szCs w:val="24"/>
          <w:u w:val="single"/>
        </w:rPr>
        <w:t>BOARD FINDINGS</w:t>
      </w:r>
      <w:r w:rsidRPr="00E2331E">
        <w:rPr>
          <w:color w:val="000080"/>
          <w:szCs w:val="24"/>
        </w:rPr>
        <w:t xml:space="preserve">:  </w:t>
      </w:r>
      <w:r w:rsidRPr="00646FBC">
        <w:rPr>
          <w:color w:val="000080"/>
        </w:rPr>
        <w:t xml:space="preserve">IAW </w:t>
      </w:r>
      <w:proofErr w:type="spellStart"/>
      <w:r w:rsidRPr="00646FBC">
        <w:rPr>
          <w:color w:val="000080"/>
        </w:rPr>
        <w:t>DoDI</w:t>
      </w:r>
      <w:proofErr w:type="spellEnd"/>
      <w:r w:rsidRPr="00646FBC">
        <w:rPr>
          <w:color w:val="000080"/>
        </w:rPr>
        <w:t xml:space="preserve"> 6040.44, provisions of </w:t>
      </w:r>
      <w:proofErr w:type="spellStart"/>
      <w:r w:rsidRPr="00646FBC">
        <w:rPr>
          <w:color w:val="000080"/>
        </w:rPr>
        <w:t>DoD</w:t>
      </w:r>
      <w:proofErr w:type="spellEnd"/>
      <w:r w:rsidRPr="00646FBC">
        <w:rPr>
          <w:color w:val="000080"/>
        </w:rPr>
        <w:t xml:space="preserve"> or Military Department regulations or guidelines relied upon by the PEB will not be considered by the PDBR to the extent they were inconsistent with the VASRD in effect at the time of the adjudication. </w:t>
      </w:r>
      <w:r w:rsidR="00A60962">
        <w:rPr>
          <w:color w:val="000080"/>
        </w:rPr>
        <w:t xml:space="preserve"> </w:t>
      </w:r>
      <w:r w:rsidRPr="00A60962">
        <w:rPr>
          <w:color w:val="000080"/>
        </w:rPr>
        <w:t xml:space="preserve">The </w:t>
      </w:r>
      <w:r w:rsidR="00696476" w:rsidRPr="00A60962">
        <w:rPr>
          <w:color w:val="000080"/>
        </w:rPr>
        <w:t>B</w:t>
      </w:r>
      <w:r w:rsidR="00A60962">
        <w:rPr>
          <w:color w:val="000080"/>
        </w:rPr>
        <w:t>oard</w:t>
      </w:r>
      <w:r w:rsidRPr="00A60962">
        <w:rPr>
          <w:color w:val="000080"/>
        </w:rPr>
        <w:t xml:space="preserve"> did not surmise from the record or PEB ruling in this case that any prerogatives outside the VASRD were exercise</w:t>
      </w:r>
      <w:r w:rsidR="00A608FB" w:rsidRPr="00A60962">
        <w:rPr>
          <w:color w:val="000080"/>
        </w:rPr>
        <w:t>d.</w:t>
      </w:r>
      <w:r w:rsidR="00A60962">
        <w:rPr>
          <w:color w:val="000080"/>
        </w:rPr>
        <w:t xml:space="preserve">  </w:t>
      </w:r>
      <w:r w:rsidR="00A60962" w:rsidRPr="00A60962">
        <w:rPr>
          <w:color w:val="000080"/>
        </w:rPr>
        <w:t xml:space="preserve">In the matter of the diabetes mellitus condition, the </w:t>
      </w:r>
      <w:r w:rsidR="00963551">
        <w:rPr>
          <w:color w:val="000080"/>
        </w:rPr>
        <w:t>Board unanimously</w:t>
      </w:r>
      <w:r w:rsidR="00A60962" w:rsidRPr="00A60962">
        <w:rPr>
          <w:color w:val="000080"/>
        </w:rPr>
        <w:t xml:space="preserve"> recommends no </w:t>
      </w:r>
      <w:proofErr w:type="spellStart"/>
      <w:r w:rsidR="00A60962" w:rsidRPr="00A60962">
        <w:rPr>
          <w:color w:val="000080"/>
        </w:rPr>
        <w:t>recharacterization</w:t>
      </w:r>
      <w:proofErr w:type="spellEnd"/>
      <w:r w:rsidR="00A60962" w:rsidRPr="00A60962">
        <w:rPr>
          <w:color w:val="000080"/>
        </w:rPr>
        <w:t xml:space="preserve"> of the PEB code or rating.  The</w:t>
      </w:r>
      <w:r w:rsidR="00963551">
        <w:rPr>
          <w:color w:val="000080"/>
        </w:rPr>
        <w:t xml:space="preserve"> Board</w:t>
      </w:r>
      <w:r w:rsidR="00680E42">
        <w:rPr>
          <w:color w:val="000080"/>
        </w:rPr>
        <w:t xml:space="preserve"> unanimously concluded that the</w:t>
      </w:r>
      <w:r w:rsidR="00A60962" w:rsidRPr="00A60962">
        <w:rPr>
          <w:color w:val="000080"/>
        </w:rPr>
        <w:t xml:space="preserve">re are no </w:t>
      </w:r>
      <w:r w:rsidR="00963551">
        <w:rPr>
          <w:color w:val="000080"/>
        </w:rPr>
        <w:t>other medical condition</w:t>
      </w:r>
      <w:r w:rsidR="00680E42">
        <w:rPr>
          <w:color w:val="000080"/>
        </w:rPr>
        <w:t>s</w:t>
      </w:r>
      <w:r w:rsidR="00A60962" w:rsidRPr="00A60962">
        <w:rPr>
          <w:color w:val="000080"/>
        </w:rPr>
        <w:t xml:space="preserve"> in this case meriting recommendation as additionally unfitting.</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w:t>
      </w:r>
      <w:r w:rsidR="00680E42">
        <w:rPr>
          <w:color w:val="000080"/>
          <w:u w:val="single"/>
        </w:rPr>
        <w:t>_____</w:t>
      </w:r>
      <w:r w:rsidRPr="00572481">
        <w:rPr>
          <w:color w:val="000080"/>
          <w:u w:val="single"/>
        </w:rPr>
        <w:t>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10417F" w:rsidRPr="00963551" w:rsidRDefault="0010417F" w:rsidP="00963551">
      <w:pPr>
        <w:spacing w:line="240" w:lineRule="exact"/>
        <w:jc w:val="both"/>
        <w:rPr>
          <w:color w:val="000080"/>
        </w:rPr>
      </w:pPr>
      <w:r w:rsidRPr="00963551">
        <w:rPr>
          <w:color w:val="000080"/>
        </w:rPr>
        <w:t xml:space="preserve">RECOMMENDATION:  The </w:t>
      </w:r>
      <w:r w:rsidR="00963551" w:rsidRPr="00963551">
        <w:rPr>
          <w:color w:val="000080"/>
        </w:rPr>
        <w:t>Board</w:t>
      </w:r>
      <w:r w:rsidRPr="00963551">
        <w:rPr>
          <w:color w:val="000080"/>
        </w:rPr>
        <w:t xml:space="preserve"> therefore recommends that there be no re-characterization of the CI’s disability and separation determination.</w:t>
      </w:r>
    </w:p>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680E42" w:rsidRDefault="00680E42">
      <w:pPr>
        <w:rPr>
          <w:color w:val="000080"/>
        </w:rPr>
      </w:pPr>
      <w:r>
        <w:rPr>
          <w:color w:val="000080"/>
        </w:rPr>
        <w:br w:type="page"/>
      </w:r>
    </w:p>
    <w:p w:rsidR="00D91DA6" w:rsidRDefault="00114F20" w:rsidP="00680E42">
      <w:pPr>
        <w:rPr>
          <w:color w:val="000080"/>
        </w:rPr>
      </w:pPr>
      <w:r>
        <w:rPr>
          <w:color w:val="000080"/>
        </w:rPr>
        <w:lastRenderedPageBreak/>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652024"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20021207</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F848A9" w:rsidRDefault="00C30A97" w:rsidP="00F848A9">
      <w:pPr>
        <w:tabs>
          <w:tab w:val="left" w:pos="0"/>
          <w:tab w:val="left" w:pos="4320"/>
        </w:tabs>
        <w:spacing w:line="240" w:lineRule="exact"/>
        <w:jc w:val="both"/>
        <w:rPr>
          <w:color w:val="000080"/>
        </w:rPr>
      </w:pPr>
      <w:r>
        <w:rPr>
          <w:color w:val="000080"/>
        </w:rPr>
        <w:t xml:space="preserve">                             </w:t>
      </w:r>
    </w:p>
    <w:p w:rsidR="00F848A9" w:rsidRDefault="00F848A9">
      <w:pPr>
        <w:rPr>
          <w:color w:val="000080"/>
        </w:rPr>
      </w:pPr>
      <w:r>
        <w:rPr>
          <w:color w:val="000080"/>
        </w:rPr>
        <w:br w:type="page"/>
      </w:r>
    </w:p>
    <w:p w:rsidR="00F848A9" w:rsidRDefault="00F848A9" w:rsidP="00F848A9">
      <w:pPr>
        <w:pStyle w:val="Default"/>
        <w:framePr w:w="16784" w:wrap="auto" w:vAnchor="page" w:hAnchor="page" w:x="101" w:y="13972"/>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FB593A" w:rsidRDefault="00FB593A" w:rsidP="00F848A9">
      <w:pPr>
        <w:tabs>
          <w:tab w:val="left" w:pos="0"/>
          <w:tab w:val="left" w:pos="4320"/>
        </w:tabs>
        <w:spacing w:line="240" w:lineRule="exact"/>
        <w:jc w:val="both"/>
        <w:rPr>
          <w:color w:val="auto"/>
        </w:rPr>
      </w:pPr>
    </w:p>
    <w:p w:rsidR="000379D0" w:rsidRPr="00D91DA6" w:rsidRDefault="000379D0" w:rsidP="00875F2D">
      <w:pPr>
        <w:tabs>
          <w:tab w:val="left" w:pos="288"/>
          <w:tab w:val="left" w:pos="4320"/>
          <w:tab w:val="left" w:pos="4410"/>
          <w:tab w:val="left" w:pos="4770"/>
          <w:tab w:val="left" w:pos="4860"/>
          <w:tab w:val="left" w:pos="5040"/>
        </w:tabs>
        <w:spacing w:line="240" w:lineRule="exact"/>
        <w:jc w:val="both"/>
        <w:rPr>
          <w:color w:val="000080"/>
          <w:sz w:val="32"/>
        </w:rPr>
      </w:pPr>
    </w:p>
    <w:sectPr w:rsidR="000379D0" w:rsidRPr="00D91DA6" w:rsidSect="000379D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6BC" w:rsidRDefault="000C16BC">
      <w:r>
        <w:separator/>
      </w:r>
    </w:p>
  </w:endnote>
  <w:endnote w:type="continuationSeparator" w:id="0">
    <w:p w:rsidR="000C16BC" w:rsidRDefault="000C16BC">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C45731">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F848A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AE768D">
      <w:rPr>
        <w:caps/>
        <w:color w:val="000080"/>
      </w:rPr>
      <w:t>089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C45731">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F848A9">
      <w:rPr>
        <w:rStyle w:val="PageNumber"/>
        <w:noProof/>
      </w:rPr>
      <w:t>3</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AE768D">
      <w:rPr>
        <w:caps/>
        <w:color w:val="000080"/>
      </w:rPr>
      <w:t>089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6BC" w:rsidRDefault="000C16BC">
      <w:r>
        <w:separator/>
      </w:r>
    </w:p>
  </w:footnote>
  <w:footnote w:type="continuationSeparator" w:id="0">
    <w:p w:rsidR="000C16BC" w:rsidRDefault="000C16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3D43"/>
    <w:rsid w:val="000379D0"/>
    <w:rsid w:val="000416F8"/>
    <w:rsid w:val="00051622"/>
    <w:rsid w:val="000A2BCE"/>
    <w:rsid w:val="000A4BBA"/>
    <w:rsid w:val="000C16BC"/>
    <w:rsid w:val="000D15E7"/>
    <w:rsid w:val="000D43F9"/>
    <w:rsid w:val="000D4717"/>
    <w:rsid w:val="000F427B"/>
    <w:rsid w:val="0010417F"/>
    <w:rsid w:val="0010530E"/>
    <w:rsid w:val="00114F20"/>
    <w:rsid w:val="001231DC"/>
    <w:rsid w:val="00177659"/>
    <w:rsid w:val="00185ECB"/>
    <w:rsid w:val="001C181A"/>
    <w:rsid w:val="001C2053"/>
    <w:rsid w:val="001C28D1"/>
    <w:rsid w:val="001C7418"/>
    <w:rsid w:val="001D6A8C"/>
    <w:rsid w:val="002338CA"/>
    <w:rsid w:val="00246860"/>
    <w:rsid w:val="00274549"/>
    <w:rsid w:val="00274E46"/>
    <w:rsid w:val="00275441"/>
    <w:rsid w:val="002B03B2"/>
    <w:rsid w:val="002B0625"/>
    <w:rsid w:val="002B0749"/>
    <w:rsid w:val="00323E70"/>
    <w:rsid w:val="00385D6F"/>
    <w:rsid w:val="00393651"/>
    <w:rsid w:val="003D2BA3"/>
    <w:rsid w:val="003D7DDB"/>
    <w:rsid w:val="003E0543"/>
    <w:rsid w:val="003E7B66"/>
    <w:rsid w:val="003F73A1"/>
    <w:rsid w:val="004007E9"/>
    <w:rsid w:val="0044384F"/>
    <w:rsid w:val="004574C6"/>
    <w:rsid w:val="004A24D2"/>
    <w:rsid w:val="004A4136"/>
    <w:rsid w:val="0051146C"/>
    <w:rsid w:val="0052590B"/>
    <w:rsid w:val="00526591"/>
    <w:rsid w:val="005350A5"/>
    <w:rsid w:val="005436C2"/>
    <w:rsid w:val="005A258C"/>
    <w:rsid w:val="005A3560"/>
    <w:rsid w:val="005B011A"/>
    <w:rsid w:val="00615641"/>
    <w:rsid w:val="00634C4A"/>
    <w:rsid w:val="00652024"/>
    <w:rsid w:val="00662F08"/>
    <w:rsid w:val="00680E42"/>
    <w:rsid w:val="00696476"/>
    <w:rsid w:val="006A40E6"/>
    <w:rsid w:val="006A75FA"/>
    <w:rsid w:val="006E7356"/>
    <w:rsid w:val="006F1A46"/>
    <w:rsid w:val="00744EBB"/>
    <w:rsid w:val="00746AE2"/>
    <w:rsid w:val="00781BD4"/>
    <w:rsid w:val="00791F1E"/>
    <w:rsid w:val="007A0B39"/>
    <w:rsid w:val="007A168F"/>
    <w:rsid w:val="007B0A06"/>
    <w:rsid w:val="007C433E"/>
    <w:rsid w:val="007D0292"/>
    <w:rsid w:val="007E4FBB"/>
    <w:rsid w:val="00811D5B"/>
    <w:rsid w:val="00817713"/>
    <w:rsid w:val="00830999"/>
    <w:rsid w:val="00830D5E"/>
    <w:rsid w:val="00834458"/>
    <w:rsid w:val="00837465"/>
    <w:rsid w:val="0084374E"/>
    <w:rsid w:val="0086162B"/>
    <w:rsid w:val="00875B51"/>
    <w:rsid w:val="00875F2D"/>
    <w:rsid w:val="008B5D31"/>
    <w:rsid w:val="008E4A60"/>
    <w:rsid w:val="00914ADB"/>
    <w:rsid w:val="00923B25"/>
    <w:rsid w:val="00942645"/>
    <w:rsid w:val="0095466C"/>
    <w:rsid w:val="00963551"/>
    <w:rsid w:val="00985099"/>
    <w:rsid w:val="009B1534"/>
    <w:rsid w:val="009B69D3"/>
    <w:rsid w:val="009B7BA7"/>
    <w:rsid w:val="009C0938"/>
    <w:rsid w:val="009C7DF5"/>
    <w:rsid w:val="00A200AA"/>
    <w:rsid w:val="00A2270B"/>
    <w:rsid w:val="00A2496E"/>
    <w:rsid w:val="00A608FB"/>
    <w:rsid w:val="00A60962"/>
    <w:rsid w:val="00A70E7B"/>
    <w:rsid w:val="00A76094"/>
    <w:rsid w:val="00A86CB6"/>
    <w:rsid w:val="00A90D55"/>
    <w:rsid w:val="00AB686C"/>
    <w:rsid w:val="00AC439D"/>
    <w:rsid w:val="00AE768D"/>
    <w:rsid w:val="00B32179"/>
    <w:rsid w:val="00B522CD"/>
    <w:rsid w:val="00B82277"/>
    <w:rsid w:val="00BA30D1"/>
    <w:rsid w:val="00BB0A0A"/>
    <w:rsid w:val="00BD6806"/>
    <w:rsid w:val="00BD7C10"/>
    <w:rsid w:val="00BE0DEB"/>
    <w:rsid w:val="00C13B34"/>
    <w:rsid w:val="00C30A97"/>
    <w:rsid w:val="00C31DDC"/>
    <w:rsid w:val="00C34326"/>
    <w:rsid w:val="00C45731"/>
    <w:rsid w:val="00C71BEC"/>
    <w:rsid w:val="00C85579"/>
    <w:rsid w:val="00CA068D"/>
    <w:rsid w:val="00CB23DC"/>
    <w:rsid w:val="00CB28E2"/>
    <w:rsid w:val="00CB7FF7"/>
    <w:rsid w:val="00CC2044"/>
    <w:rsid w:val="00CD34C7"/>
    <w:rsid w:val="00CF4394"/>
    <w:rsid w:val="00D52393"/>
    <w:rsid w:val="00D76AB2"/>
    <w:rsid w:val="00D87788"/>
    <w:rsid w:val="00D910C2"/>
    <w:rsid w:val="00D91DA6"/>
    <w:rsid w:val="00DA195B"/>
    <w:rsid w:val="00DE7E74"/>
    <w:rsid w:val="00E15539"/>
    <w:rsid w:val="00EA2DD8"/>
    <w:rsid w:val="00EC0E65"/>
    <w:rsid w:val="00EF608E"/>
    <w:rsid w:val="00EF6DD7"/>
    <w:rsid w:val="00F1516A"/>
    <w:rsid w:val="00F22A26"/>
    <w:rsid w:val="00F72183"/>
    <w:rsid w:val="00F8311F"/>
    <w:rsid w:val="00F848A9"/>
    <w:rsid w:val="00F853AE"/>
    <w:rsid w:val="00F9435D"/>
    <w:rsid w:val="00FB593A"/>
    <w:rsid w:val="00FC7DBC"/>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F848A9"/>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714</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8</cp:revision>
  <cp:lastPrinted>2009-09-08T17:06:00Z</cp:lastPrinted>
  <dcterms:created xsi:type="dcterms:W3CDTF">2009-09-04T19:15:00Z</dcterms:created>
  <dcterms:modified xsi:type="dcterms:W3CDTF">2012-01-24T13:25:00Z</dcterms:modified>
</cp:coreProperties>
</file>