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2A6C25" w:rsidRDefault="00540BEF" w:rsidP="00540BEF">
      <w:pPr>
        <w:tabs>
          <w:tab w:val="left" w:pos="288"/>
          <w:tab w:val="left" w:pos="4752"/>
        </w:tabs>
        <w:spacing w:line="240" w:lineRule="exact"/>
        <w:jc w:val="center"/>
        <w:rPr>
          <w:color w:val="auto"/>
        </w:rPr>
      </w:pPr>
      <w:r w:rsidRPr="002A6C25">
        <w:rPr>
          <w:color w:val="auto"/>
        </w:rPr>
        <w:t xml:space="preserve">RECORD OF PROCEEDINGS </w:t>
      </w:r>
    </w:p>
    <w:p w:rsidR="00540BEF" w:rsidRPr="002A6C25" w:rsidRDefault="00540BEF" w:rsidP="00540BEF">
      <w:pPr>
        <w:tabs>
          <w:tab w:val="left" w:pos="288"/>
          <w:tab w:val="left" w:pos="4752"/>
        </w:tabs>
        <w:spacing w:line="240" w:lineRule="exact"/>
        <w:jc w:val="center"/>
        <w:rPr>
          <w:color w:val="auto"/>
        </w:rPr>
      </w:pPr>
      <w:r w:rsidRPr="002A6C25">
        <w:rPr>
          <w:color w:val="auto"/>
        </w:rPr>
        <w:t>PHYSICAL DISABILITY BOARD OF REVIEW</w:t>
      </w:r>
    </w:p>
    <w:p w:rsidR="00540BEF" w:rsidRPr="002A6C25" w:rsidRDefault="00540BEF" w:rsidP="00540BEF">
      <w:pPr>
        <w:tabs>
          <w:tab w:val="left" w:pos="288"/>
          <w:tab w:val="left" w:pos="4752"/>
        </w:tabs>
        <w:spacing w:line="240" w:lineRule="exact"/>
        <w:jc w:val="both"/>
        <w:rPr>
          <w:color w:val="auto"/>
        </w:rPr>
      </w:pPr>
    </w:p>
    <w:p w:rsidR="00540BEF" w:rsidRPr="002A6C25" w:rsidRDefault="00540BEF" w:rsidP="002A6C25">
      <w:pPr>
        <w:tabs>
          <w:tab w:val="left" w:pos="288"/>
          <w:tab w:val="left" w:pos="4752"/>
        </w:tabs>
        <w:spacing w:line="240" w:lineRule="exact"/>
        <w:jc w:val="both"/>
        <w:rPr>
          <w:color w:val="auto"/>
        </w:rPr>
      </w:pPr>
      <w:r w:rsidRPr="002A6C25">
        <w:rPr>
          <w:color w:val="auto"/>
        </w:rPr>
        <w:t>NAME:</w:t>
      </w:r>
      <w:r w:rsidRPr="002A6C25">
        <w:rPr>
          <w:color w:val="auto"/>
        </w:rPr>
        <w:tab/>
      </w:r>
      <w:r w:rsidRPr="002A6C25">
        <w:rPr>
          <w:color w:val="auto"/>
        </w:rPr>
        <w:tab/>
        <w:t xml:space="preserve">BRANCH OF SERVICE: </w:t>
      </w:r>
      <w:r w:rsidR="004830EA" w:rsidRPr="002A6C25">
        <w:rPr>
          <w:color w:val="auto"/>
        </w:rPr>
        <w:t>A</w:t>
      </w:r>
      <w:r w:rsidR="002759D7" w:rsidRPr="002A6C25">
        <w:rPr>
          <w:color w:val="auto"/>
        </w:rPr>
        <w:t>rmy</w:t>
      </w:r>
    </w:p>
    <w:p w:rsidR="00D57AA3" w:rsidRDefault="00540BEF" w:rsidP="002A6C25">
      <w:pPr>
        <w:tabs>
          <w:tab w:val="left" w:pos="288"/>
          <w:tab w:val="left" w:pos="4752"/>
        </w:tabs>
        <w:spacing w:line="240" w:lineRule="exact"/>
        <w:jc w:val="both"/>
        <w:rPr>
          <w:color w:val="auto"/>
        </w:rPr>
      </w:pPr>
      <w:r w:rsidRPr="002A6C25">
        <w:rPr>
          <w:color w:val="auto"/>
        </w:rPr>
        <w:t>CASE NUMBER:  PD0900</w:t>
      </w:r>
      <w:r w:rsidR="004830EA" w:rsidRPr="002A6C25">
        <w:rPr>
          <w:color w:val="auto"/>
        </w:rPr>
        <w:t>082</w:t>
      </w:r>
      <w:r w:rsidRPr="002A6C25">
        <w:rPr>
          <w:color w:val="auto"/>
        </w:rPr>
        <w:tab/>
      </w:r>
      <w:r w:rsidRPr="002A6C25">
        <w:rPr>
          <w:color w:val="auto"/>
        </w:rPr>
        <w:tab/>
        <w:t xml:space="preserve">BOARD DATE: </w:t>
      </w:r>
      <w:r w:rsidR="00276C86" w:rsidRPr="002A6C25">
        <w:rPr>
          <w:color w:val="auto"/>
        </w:rPr>
        <w:t>20</w:t>
      </w:r>
      <w:r w:rsidR="00116FEA" w:rsidRPr="002A6C25">
        <w:rPr>
          <w:color w:val="auto"/>
        </w:rPr>
        <w:t>10</w:t>
      </w:r>
      <w:r w:rsidR="00EF7A4C" w:rsidRPr="002A6C25">
        <w:rPr>
          <w:color w:val="auto"/>
        </w:rPr>
        <w:t>0520</w:t>
      </w:r>
    </w:p>
    <w:p w:rsidR="00540BEF" w:rsidRPr="002A6C25" w:rsidRDefault="00540BEF" w:rsidP="002A6C25">
      <w:pPr>
        <w:tabs>
          <w:tab w:val="left" w:pos="288"/>
          <w:tab w:val="left" w:pos="4752"/>
        </w:tabs>
        <w:spacing w:line="240" w:lineRule="exact"/>
        <w:jc w:val="both"/>
        <w:rPr>
          <w:color w:val="auto"/>
        </w:rPr>
      </w:pPr>
      <w:r w:rsidRPr="002A6C25">
        <w:rPr>
          <w:color w:val="auto"/>
        </w:rPr>
        <w:t xml:space="preserve">SEPARATION DATE: </w:t>
      </w:r>
      <w:r w:rsidR="004830EA" w:rsidRPr="002A6C25">
        <w:rPr>
          <w:color w:val="auto"/>
        </w:rPr>
        <w:t>20060418</w:t>
      </w:r>
    </w:p>
    <w:p w:rsidR="00540BEF" w:rsidRPr="002A6C25" w:rsidRDefault="00540BEF" w:rsidP="002A6C25">
      <w:pPr>
        <w:tabs>
          <w:tab w:val="left" w:pos="288"/>
          <w:tab w:val="left" w:pos="4752"/>
        </w:tabs>
        <w:spacing w:line="240" w:lineRule="exact"/>
        <w:jc w:val="both"/>
        <w:rPr>
          <w:color w:val="auto"/>
        </w:rPr>
      </w:pPr>
      <w:r w:rsidRPr="002A6C25">
        <w:rPr>
          <w:color w:val="auto"/>
          <w:u w:val="single"/>
        </w:rPr>
        <w:t>____________________________________________________________</w:t>
      </w:r>
      <w:r w:rsidR="00D57AA3">
        <w:rPr>
          <w:color w:val="auto"/>
          <w:u w:val="single"/>
        </w:rPr>
        <w:t>___</w:t>
      </w:r>
      <w:r w:rsidRPr="002A6C25">
        <w:rPr>
          <w:color w:val="auto"/>
          <w:u w:val="single"/>
        </w:rPr>
        <w:t>_</w:t>
      </w:r>
    </w:p>
    <w:p w:rsidR="00B522CD" w:rsidRPr="002A6C25" w:rsidRDefault="00B522CD" w:rsidP="002A6C25">
      <w:pPr>
        <w:tabs>
          <w:tab w:val="left" w:pos="288"/>
          <w:tab w:val="left" w:pos="4752"/>
        </w:tabs>
        <w:spacing w:line="240" w:lineRule="exact"/>
        <w:jc w:val="both"/>
        <w:rPr>
          <w:color w:val="auto"/>
        </w:rPr>
      </w:pPr>
    </w:p>
    <w:p w:rsidR="00684E2B" w:rsidRPr="002A6C25" w:rsidRDefault="00811D5B" w:rsidP="002A6C25">
      <w:pPr>
        <w:tabs>
          <w:tab w:val="left" w:pos="288"/>
          <w:tab w:val="left" w:pos="4752"/>
        </w:tabs>
        <w:spacing w:line="240" w:lineRule="exact"/>
        <w:jc w:val="both"/>
        <w:rPr>
          <w:color w:val="auto"/>
          <w:szCs w:val="24"/>
        </w:rPr>
      </w:pPr>
      <w:r w:rsidRPr="002A6C25">
        <w:rPr>
          <w:color w:val="auto"/>
          <w:u w:val="single"/>
        </w:rPr>
        <w:t>SUMMARY</w:t>
      </w:r>
      <w:r w:rsidR="003D7DDB" w:rsidRPr="002A6C25">
        <w:rPr>
          <w:color w:val="auto"/>
          <w:u w:val="single"/>
        </w:rPr>
        <w:t xml:space="preserve"> OF CASE</w:t>
      </w:r>
      <w:r w:rsidR="00B522CD" w:rsidRPr="002A6C25">
        <w:rPr>
          <w:color w:val="auto"/>
        </w:rPr>
        <w:t>:</w:t>
      </w:r>
      <w:r w:rsidR="00BA30D1" w:rsidRPr="002A6C25">
        <w:rPr>
          <w:color w:val="auto"/>
        </w:rPr>
        <w:t xml:space="preserve"> </w:t>
      </w:r>
      <w:r w:rsidR="00FB6E82" w:rsidRPr="002A6C25">
        <w:rPr>
          <w:color w:val="auto"/>
        </w:rPr>
        <w:t xml:space="preserve"> </w:t>
      </w:r>
      <w:r w:rsidR="00684E2B" w:rsidRPr="002A6C25">
        <w:rPr>
          <w:color w:val="auto"/>
          <w:szCs w:val="24"/>
        </w:rPr>
        <w:t xml:space="preserve">This </w:t>
      </w:r>
      <w:r w:rsidR="002759D7" w:rsidRPr="002A6C25">
        <w:rPr>
          <w:color w:val="auto"/>
          <w:szCs w:val="24"/>
        </w:rPr>
        <w:t>C</w:t>
      </w:r>
      <w:r w:rsidR="00684E2B" w:rsidRPr="002A6C25">
        <w:rPr>
          <w:color w:val="auto"/>
          <w:szCs w:val="24"/>
        </w:rPr>
        <w:t xml:space="preserve">overed </w:t>
      </w:r>
      <w:r w:rsidR="002759D7" w:rsidRPr="002A6C25">
        <w:rPr>
          <w:color w:val="auto"/>
          <w:szCs w:val="24"/>
        </w:rPr>
        <w:t>I</w:t>
      </w:r>
      <w:r w:rsidR="00684E2B" w:rsidRPr="002A6C25">
        <w:rPr>
          <w:color w:val="auto"/>
          <w:szCs w:val="24"/>
        </w:rPr>
        <w:t xml:space="preserve">ndividual (CI) was </w:t>
      </w:r>
      <w:r w:rsidR="002759D7" w:rsidRPr="002A6C25">
        <w:rPr>
          <w:color w:val="auto"/>
          <w:szCs w:val="24"/>
        </w:rPr>
        <w:t>a</w:t>
      </w:r>
      <w:r w:rsidR="00EF7A4C" w:rsidRPr="002A6C25">
        <w:rPr>
          <w:color w:val="auto"/>
          <w:szCs w:val="24"/>
        </w:rPr>
        <w:t xml:space="preserve"> SSG/</w:t>
      </w:r>
      <w:r w:rsidR="002759D7" w:rsidRPr="002A6C25">
        <w:rPr>
          <w:color w:val="auto"/>
          <w:szCs w:val="24"/>
        </w:rPr>
        <w:t>E-6</w:t>
      </w:r>
      <w:r w:rsidR="00C30087" w:rsidRPr="002A6C25">
        <w:rPr>
          <w:color w:val="auto"/>
          <w:szCs w:val="24"/>
        </w:rPr>
        <w:t xml:space="preserve"> </w:t>
      </w:r>
      <w:r w:rsidR="00FC631E" w:rsidRPr="002A6C25">
        <w:rPr>
          <w:color w:val="auto"/>
          <w:szCs w:val="24"/>
        </w:rPr>
        <w:t>Army Reservist</w:t>
      </w:r>
      <w:r w:rsidR="00D57AA3">
        <w:rPr>
          <w:color w:val="auto"/>
          <w:szCs w:val="24"/>
        </w:rPr>
        <w:t xml:space="preserve"> (Telephone Repairman/35N)</w:t>
      </w:r>
      <w:r w:rsidR="00FC631E" w:rsidRPr="002A6C25">
        <w:rPr>
          <w:color w:val="auto"/>
          <w:szCs w:val="24"/>
        </w:rPr>
        <w:t xml:space="preserve">.  </w:t>
      </w:r>
      <w:r w:rsidR="00EF7A4C" w:rsidRPr="002A6C25">
        <w:rPr>
          <w:color w:val="auto"/>
          <w:szCs w:val="24"/>
        </w:rPr>
        <w:t>CI</w:t>
      </w:r>
      <w:r w:rsidR="00FC631E" w:rsidRPr="002A6C25">
        <w:rPr>
          <w:color w:val="auto"/>
          <w:szCs w:val="24"/>
        </w:rPr>
        <w:t xml:space="preserve"> was</w:t>
      </w:r>
      <w:r w:rsidR="00684E2B" w:rsidRPr="002A6C25">
        <w:rPr>
          <w:color w:val="auto"/>
          <w:szCs w:val="24"/>
        </w:rPr>
        <w:t xml:space="preserve"> medically separated</w:t>
      </w:r>
      <w:r w:rsidR="002759D7" w:rsidRPr="002A6C25">
        <w:rPr>
          <w:color w:val="auto"/>
          <w:szCs w:val="24"/>
        </w:rPr>
        <w:t xml:space="preserve"> </w:t>
      </w:r>
      <w:r w:rsidR="00684E2B" w:rsidRPr="002A6C25">
        <w:rPr>
          <w:color w:val="auto"/>
          <w:szCs w:val="24"/>
        </w:rPr>
        <w:t xml:space="preserve">in </w:t>
      </w:r>
      <w:r w:rsidR="002759D7" w:rsidRPr="002A6C25">
        <w:rPr>
          <w:color w:val="auto"/>
          <w:szCs w:val="24"/>
        </w:rPr>
        <w:t xml:space="preserve">April </w:t>
      </w:r>
      <w:r w:rsidR="00684E2B" w:rsidRPr="002A6C25">
        <w:rPr>
          <w:color w:val="auto"/>
          <w:szCs w:val="24"/>
        </w:rPr>
        <w:t>200</w:t>
      </w:r>
      <w:r w:rsidR="00C30087" w:rsidRPr="002A6C25">
        <w:rPr>
          <w:color w:val="auto"/>
          <w:szCs w:val="24"/>
        </w:rPr>
        <w:t>6</w:t>
      </w:r>
      <w:r w:rsidR="00684E2B" w:rsidRPr="002A6C25">
        <w:rPr>
          <w:color w:val="auto"/>
          <w:szCs w:val="24"/>
        </w:rPr>
        <w:t xml:space="preserve"> after </w:t>
      </w:r>
      <w:r w:rsidR="00756CEF">
        <w:rPr>
          <w:color w:val="auto"/>
          <w:szCs w:val="24"/>
        </w:rPr>
        <w:t xml:space="preserve">more than </w:t>
      </w:r>
      <w:r w:rsidR="00C30087" w:rsidRPr="002A6C25">
        <w:rPr>
          <w:color w:val="auto"/>
          <w:szCs w:val="24"/>
        </w:rPr>
        <w:t xml:space="preserve">10 </w:t>
      </w:r>
      <w:r w:rsidR="00684E2B" w:rsidRPr="002A6C25">
        <w:rPr>
          <w:color w:val="auto"/>
          <w:szCs w:val="24"/>
        </w:rPr>
        <w:t xml:space="preserve">years of </w:t>
      </w:r>
      <w:r w:rsidR="004621B8" w:rsidRPr="002A6C25">
        <w:rPr>
          <w:color w:val="auto"/>
          <w:szCs w:val="24"/>
        </w:rPr>
        <w:t xml:space="preserve">total </w:t>
      </w:r>
      <w:r w:rsidR="00FC631E" w:rsidRPr="002A6C25">
        <w:rPr>
          <w:color w:val="auto"/>
          <w:szCs w:val="24"/>
        </w:rPr>
        <w:t xml:space="preserve">combined </w:t>
      </w:r>
      <w:r w:rsidR="002759D7" w:rsidRPr="002A6C25">
        <w:rPr>
          <w:color w:val="auto"/>
          <w:szCs w:val="24"/>
        </w:rPr>
        <w:t xml:space="preserve">military </w:t>
      </w:r>
      <w:r w:rsidR="00684E2B" w:rsidRPr="002A6C25">
        <w:rPr>
          <w:color w:val="auto"/>
          <w:szCs w:val="24"/>
        </w:rPr>
        <w:t>service</w:t>
      </w:r>
      <w:r w:rsidR="004621B8" w:rsidRPr="002A6C25">
        <w:rPr>
          <w:color w:val="auto"/>
          <w:szCs w:val="24"/>
        </w:rPr>
        <w:t xml:space="preserve">, including </w:t>
      </w:r>
      <w:r w:rsidR="00D57AA3">
        <w:rPr>
          <w:color w:val="auto"/>
          <w:szCs w:val="24"/>
        </w:rPr>
        <w:t>Navy</w:t>
      </w:r>
      <w:r w:rsidR="00FC631E" w:rsidRPr="002A6C25">
        <w:rPr>
          <w:color w:val="auto"/>
          <w:szCs w:val="24"/>
        </w:rPr>
        <w:t xml:space="preserve"> </w:t>
      </w:r>
      <w:r w:rsidR="002A6C25" w:rsidRPr="002A6C25">
        <w:rPr>
          <w:color w:val="auto"/>
          <w:szCs w:val="24"/>
        </w:rPr>
        <w:t>a</w:t>
      </w:r>
      <w:r w:rsidR="00C30087" w:rsidRPr="002A6C25">
        <w:rPr>
          <w:color w:val="auto"/>
          <w:szCs w:val="24"/>
        </w:rPr>
        <w:t>ctive</w:t>
      </w:r>
      <w:r w:rsidR="00FC631E" w:rsidRPr="002A6C25">
        <w:rPr>
          <w:color w:val="auto"/>
          <w:szCs w:val="24"/>
        </w:rPr>
        <w:t xml:space="preserve"> duty</w:t>
      </w:r>
      <w:r w:rsidR="00C30087" w:rsidRPr="002A6C25">
        <w:rPr>
          <w:color w:val="auto"/>
          <w:szCs w:val="24"/>
        </w:rPr>
        <w:t xml:space="preserve"> and </w:t>
      </w:r>
      <w:r w:rsidR="00FC631E" w:rsidRPr="002A6C25">
        <w:rPr>
          <w:color w:val="auto"/>
          <w:szCs w:val="24"/>
        </w:rPr>
        <w:t xml:space="preserve">Army </w:t>
      </w:r>
      <w:r w:rsidR="00C30087" w:rsidRPr="002A6C25">
        <w:rPr>
          <w:color w:val="auto"/>
          <w:szCs w:val="24"/>
        </w:rPr>
        <w:t>Reserve components</w:t>
      </w:r>
      <w:r w:rsidR="00684E2B" w:rsidRPr="002A6C25">
        <w:rPr>
          <w:color w:val="auto"/>
          <w:szCs w:val="24"/>
        </w:rPr>
        <w:t xml:space="preserve">.  </w:t>
      </w:r>
      <w:r w:rsidR="002759D7" w:rsidRPr="002A6C25">
        <w:rPr>
          <w:color w:val="auto"/>
          <w:szCs w:val="24"/>
        </w:rPr>
        <w:t>M</w:t>
      </w:r>
      <w:r w:rsidR="00684E2B" w:rsidRPr="002A6C25">
        <w:rPr>
          <w:color w:val="auto"/>
          <w:szCs w:val="24"/>
        </w:rPr>
        <w:t xml:space="preserve">edical basis for separation was </w:t>
      </w:r>
      <w:r w:rsidR="00EF7A4C" w:rsidRPr="002A6C25">
        <w:rPr>
          <w:color w:val="auto"/>
          <w:szCs w:val="24"/>
        </w:rPr>
        <w:t>chronic L</w:t>
      </w:r>
      <w:r w:rsidR="00C30087" w:rsidRPr="002A6C25">
        <w:rPr>
          <w:color w:val="auto"/>
          <w:szCs w:val="24"/>
        </w:rPr>
        <w:t xml:space="preserve">eft </w:t>
      </w:r>
      <w:r w:rsidR="00EF7A4C" w:rsidRPr="002A6C25">
        <w:rPr>
          <w:color w:val="auto"/>
          <w:szCs w:val="24"/>
        </w:rPr>
        <w:t>K</w:t>
      </w:r>
      <w:r w:rsidR="00C30087" w:rsidRPr="002A6C25">
        <w:rPr>
          <w:color w:val="auto"/>
          <w:szCs w:val="24"/>
        </w:rPr>
        <w:t xml:space="preserve">nee </w:t>
      </w:r>
      <w:r w:rsidR="00EF7A4C" w:rsidRPr="002A6C25">
        <w:rPr>
          <w:color w:val="auto"/>
          <w:szCs w:val="24"/>
        </w:rPr>
        <w:t>P</w:t>
      </w:r>
      <w:r w:rsidR="00C30087" w:rsidRPr="002A6C25">
        <w:rPr>
          <w:color w:val="auto"/>
          <w:szCs w:val="24"/>
        </w:rPr>
        <w:t>ain</w:t>
      </w:r>
      <w:r w:rsidR="00EF7A4C" w:rsidRPr="002A6C25">
        <w:rPr>
          <w:color w:val="auto"/>
          <w:szCs w:val="24"/>
        </w:rPr>
        <w:t xml:space="preserve">.  </w:t>
      </w:r>
      <w:r w:rsidR="00684E2B" w:rsidRPr="002A6C25">
        <w:rPr>
          <w:color w:val="auto"/>
          <w:szCs w:val="24"/>
        </w:rPr>
        <w:t xml:space="preserve">The </w:t>
      </w:r>
      <w:r w:rsidR="00741829" w:rsidRPr="002A6C25">
        <w:rPr>
          <w:color w:val="auto"/>
          <w:szCs w:val="24"/>
        </w:rPr>
        <w:t>L</w:t>
      </w:r>
      <w:r w:rsidR="00FC631E" w:rsidRPr="002A6C25">
        <w:rPr>
          <w:color w:val="auto"/>
          <w:szCs w:val="24"/>
        </w:rPr>
        <w:t xml:space="preserve">eft </w:t>
      </w:r>
      <w:r w:rsidR="00741829" w:rsidRPr="002A6C25">
        <w:rPr>
          <w:color w:val="auto"/>
          <w:szCs w:val="24"/>
        </w:rPr>
        <w:t>K</w:t>
      </w:r>
      <w:r w:rsidR="00FC631E" w:rsidRPr="002A6C25">
        <w:rPr>
          <w:color w:val="auto"/>
          <w:szCs w:val="24"/>
        </w:rPr>
        <w:t xml:space="preserve">nee </w:t>
      </w:r>
      <w:r w:rsidR="00684E2B" w:rsidRPr="002A6C25">
        <w:rPr>
          <w:color w:val="auto"/>
          <w:szCs w:val="24"/>
        </w:rPr>
        <w:t>was determined to be me</w:t>
      </w:r>
      <w:r w:rsidR="00736A49" w:rsidRPr="002A6C25">
        <w:rPr>
          <w:color w:val="auto"/>
          <w:szCs w:val="24"/>
        </w:rPr>
        <w:t xml:space="preserve">dically </w:t>
      </w:r>
      <w:r w:rsidR="00BE4086" w:rsidRPr="002A6C25">
        <w:rPr>
          <w:color w:val="auto"/>
          <w:szCs w:val="24"/>
        </w:rPr>
        <w:t>u</w:t>
      </w:r>
      <w:r w:rsidR="00736A49" w:rsidRPr="002A6C25">
        <w:rPr>
          <w:color w:val="auto"/>
          <w:szCs w:val="24"/>
        </w:rPr>
        <w:t>nacceptable IAW AR 40-5</w:t>
      </w:r>
      <w:r w:rsidR="00684E2B" w:rsidRPr="002A6C25">
        <w:rPr>
          <w:color w:val="auto"/>
          <w:szCs w:val="24"/>
        </w:rPr>
        <w:t>01.</w:t>
      </w:r>
      <w:r w:rsidR="002759D7" w:rsidRPr="002A6C25">
        <w:rPr>
          <w:color w:val="auto"/>
          <w:szCs w:val="24"/>
        </w:rPr>
        <w:t xml:space="preserve">  </w:t>
      </w:r>
      <w:r w:rsidR="000668CC" w:rsidRPr="002A6C25">
        <w:rPr>
          <w:color w:val="auto"/>
          <w:szCs w:val="24"/>
        </w:rPr>
        <w:t xml:space="preserve">CI was referred to the </w:t>
      </w:r>
      <w:r w:rsidR="00D57AA3">
        <w:rPr>
          <w:color w:val="auto"/>
          <w:szCs w:val="24"/>
        </w:rPr>
        <w:t>Physical Evaluation Board (</w:t>
      </w:r>
      <w:r w:rsidR="000668CC" w:rsidRPr="002A6C25">
        <w:rPr>
          <w:color w:val="auto"/>
          <w:szCs w:val="24"/>
        </w:rPr>
        <w:t>PEB</w:t>
      </w:r>
      <w:r w:rsidR="00D57AA3">
        <w:rPr>
          <w:color w:val="auto"/>
          <w:szCs w:val="24"/>
        </w:rPr>
        <w:t>)</w:t>
      </w:r>
      <w:r w:rsidR="000668CC" w:rsidRPr="002A6C25">
        <w:rPr>
          <w:color w:val="auto"/>
          <w:szCs w:val="24"/>
        </w:rPr>
        <w:t xml:space="preserve">, and was found unfit for the Left Knee condition.  </w:t>
      </w:r>
      <w:r w:rsidR="00FC631E" w:rsidRPr="002A6C25">
        <w:rPr>
          <w:color w:val="auto"/>
          <w:szCs w:val="24"/>
        </w:rPr>
        <w:t xml:space="preserve">His </w:t>
      </w:r>
      <w:r w:rsidR="00C30087" w:rsidRPr="002A6C25">
        <w:rPr>
          <w:color w:val="auto"/>
          <w:szCs w:val="24"/>
        </w:rPr>
        <w:t>Low Back Pain &amp; Major Depressi</w:t>
      </w:r>
      <w:r w:rsidR="00FC631E" w:rsidRPr="002A6C25">
        <w:rPr>
          <w:color w:val="auto"/>
          <w:szCs w:val="24"/>
        </w:rPr>
        <w:t>ve</w:t>
      </w:r>
      <w:r w:rsidR="00C30087" w:rsidRPr="002A6C25">
        <w:rPr>
          <w:color w:val="auto"/>
          <w:szCs w:val="24"/>
        </w:rPr>
        <w:t xml:space="preserve"> Disorder </w:t>
      </w:r>
      <w:proofErr w:type="gramStart"/>
      <w:r w:rsidR="00684E2B" w:rsidRPr="002A6C25">
        <w:rPr>
          <w:color w:val="auto"/>
          <w:szCs w:val="24"/>
        </w:rPr>
        <w:t>were</w:t>
      </w:r>
      <w:proofErr w:type="gramEnd"/>
      <w:r w:rsidR="00684E2B" w:rsidRPr="002A6C25">
        <w:rPr>
          <w:color w:val="auto"/>
          <w:szCs w:val="24"/>
        </w:rPr>
        <w:t xml:space="preserve"> </w:t>
      </w:r>
      <w:r w:rsidR="0006494D">
        <w:rPr>
          <w:color w:val="auto"/>
          <w:szCs w:val="24"/>
        </w:rPr>
        <w:t xml:space="preserve">both </w:t>
      </w:r>
      <w:r w:rsidR="00684E2B" w:rsidRPr="002A6C25">
        <w:rPr>
          <w:color w:val="auto"/>
          <w:szCs w:val="24"/>
        </w:rPr>
        <w:t xml:space="preserve">determined </w:t>
      </w:r>
      <w:r w:rsidR="00756CEF">
        <w:rPr>
          <w:color w:val="auto"/>
          <w:szCs w:val="24"/>
        </w:rPr>
        <w:t xml:space="preserve">by the PEB </w:t>
      </w:r>
      <w:r w:rsidR="00684E2B" w:rsidRPr="002A6C25">
        <w:rPr>
          <w:color w:val="auto"/>
          <w:szCs w:val="24"/>
        </w:rPr>
        <w:t xml:space="preserve">to be </w:t>
      </w:r>
      <w:r w:rsidR="00EF7A4C" w:rsidRPr="002A6C25">
        <w:rPr>
          <w:rFonts w:hAnsiTheme="minorHAnsi"/>
          <w:color w:val="auto"/>
          <w:szCs w:val="24"/>
        </w:rPr>
        <w:t>“</w:t>
      </w:r>
      <w:r w:rsidR="00D57AA3">
        <w:rPr>
          <w:rFonts w:hAnsiTheme="minorHAnsi"/>
          <w:color w:val="auto"/>
          <w:szCs w:val="24"/>
        </w:rPr>
        <w:t>Line of Duty (</w:t>
      </w:r>
      <w:r w:rsidR="00FC631E" w:rsidRPr="002A6C25">
        <w:rPr>
          <w:color w:val="auto"/>
          <w:szCs w:val="24"/>
        </w:rPr>
        <w:t>LOD</w:t>
      </w:r>
      <w:r w:rsidR="00D57AA3">
        <w:rPr>
          <w:color w:val="auto"/>
          <w:szCs w:val="24"/>
        </w:rPr>
        <w:t>)</w:t>
      </w:r>
      <w:r w:rsidR="00EF7A4C" w:rsidRPr="002A6C25">
        <w:rPr>
          <w:color w:val="auto"/>
          <w:szCs w:val="24"/>
        </w:rPr>
        <w:t>-no</w:t>
      </w:r>
      <w:r w:rsidR="00684E2B" w:rsidRPr="002A6C25">
        <w:rPr>
          <w:color w:val="auto"/>
          <w:szCs w:val="24"/>
        </w:rPr>
        <w:t>.</w:t>
      </w:r>
      <w:r w:rsidR="00EF7A4C" w:rsidRPr="002A6C25">
        <w:rPr>
          <w:rFonts w:hAnsiTheme="minorHAnsi"/>
          <w:color w:val="auto"/>
          <w:szCs w:val="24"/>
        </w:rPr>
        <w:t>”</w:t>
      </w:r>
      <w:r w:rsidR="00684E2B" w:rsidRPr="002A6C25">
        <w:rPr>
          <w:color w:val="auto"/>
          <w:szCs w:val="24"/>
        </w:rPr>
        <w:t xml:space="preserve">  </w:t>
      </w:r>
      <w:r w:rsidR="002759D7" w:rsidRPr="002A6C25">
        <w:rPr>
          <w:color w:val="auto"/>
          <w:szCs w:val="24"/>
        </w:rPr>
        <w:t>He was</w:t>
      </w:r>
      <w:r w:rsidR="00684E2B" w:rsidRPr="002A6C25">
        <w:rPr>
          <w:color w:val="auto"/>
          <w:szCs w:val="24"/>
        </w:rPr>
        <w:t xml:space="preserve"> separated at </w:t>
      </w:r>
      <w:r w:rsidR="00BE4086" w:rsidRPr="002A6C25">
        <w:rPr>
          <w:color w:val="auto"/>
          <w:szCs w:val="24"/>
        </w:rPr>
        <w:t>2</w:t>
      </w:r>
      <w:r w:rsidR="00684E2B" w:rsidRPr="002A6C25">
        <w:rPr>
          <w:color w:val="auto"/>
          <w:szCs w:val="24"/>
        </w:rPr>
        <w:t>0% disability</w:t>
      </w:r>
      <w:r w:rsidR="00E866F8" w:rsidRPr="002A6C25">
        <w:rPr>
          <w:color w:val="auto"/>
          <w:szCs w:val="24"/>
        </w:rPr>
        <w:t xml:space="preserve"> using the Veterans Affairs Schedule for Rating Disabilities (VASRD) and applicable </w:t>
      </w:r>
      <w:r w:rsidR="00BE4086" w:rsidRPr="002A6C25">
        <w:rPr>
          <w:color w:val="auto"/>
          <w:szCs w:val="24"/>
        </w:rPr>
        <w:t>Army</w:t>
      </w:r>
      <w:r w:rsidR="00E866F8" w:rsidRPr="002A6C25">
        <w:rPr>
          <w:color w:val="auto"/>
          <w:szCs w:val="24"/>
        </w:rPr>
        <w:t xml:space="preserve"> and </w:t>
      </w:r>
      <w:proofErr w:type="spellStart"/>
      <w:proofErr w:type="gramStart"/>
      <w:r w:rsidR="00E866F8" w:rsidRPr="002A6C25">
        <w:rPr>
          <w:color w:val="auto"/>
          <w:szCs w:val="24"/>
        </w:rPr>
        <w:t>D</w:t>
      </w:r>
      <w:r w:rsidR="002759D7" w:rsidRPr="002A6C25">
        <w:rPr>
          <w:color w:val="auto"/>
          <w:szCs w:val="24"/>
        </w:rPr>
        <w:t>oD</w:t>
      </w:r>
      <w:proofErr w:type="spellEnd"/>
      <w:proofErr w:type="gramEnd"/>
      <w:r w:rsidR="00E866F8" w:rsidRPr="002A6C25">
        <w:rPr>
          <w:color w:val="auto"/>
          <w:szCs w:val="24"/>
        </w:rPr>
        <w:t xml:space="preserve"> regulations.</w:t>
      </w:r>
    </w:p>
    <w:p w:rsidR="00D57AA3" w:rsidRPr="002A6C25" w:rsidRDefault="00D57AA3" w:rsidP="00D57AA3">
      <w:pPr>
        <w:tabs>
          <w:tab w:val="left" w:pos="288"/>
          <w:tab w:val="left" w:pos="4752"/>
        </w:tabs>
        <w:spacing w:line="240" w:lineRule="exact"/>
        <w:jc w:val="both"/>
        <w:rPr>
          <w:color w:val="auto"/>
        </w:rPr>
      </w:pPr>
      <w:r w:rsidRPr="002A6C25">
        <w:rPr>
          <w:color w:val="auto"/>
          <w:u w:val="single"/>
        </w:rPr>
        <w:t>____________________________________________________________</w:t>
      </w:r>
      <w:r>
        <w:rPr>
          <w:color w:val="auto"/>
          <w:u w:val="single"/>
        </w:rPr>
        <w:t>___</w:t>
      </w:r>
      <w:r w:rsidRPr="002A6C25">
        <w:rPr>
          <w:color w:val="auto"/>
          <w:u w:val="single"/>
        </w:rPr>
        <w:t>_</w:t>
      </w:r>
    </w:p>
    <w:p w:rsidR="00923B25" w:rsidRPr="002A6C25" w:rsidRDefault="00923B25" w:rsidP="002A6C25">
      <w:pPr>
        <w:tabs>
          <w:tab w:val="left" w:pos="288"/>
          <w:tab w:val="left" w:pos="4752"/>
        </w:tabs>
        <w:spacing w:line="240" w:lineRule="exact"/>
        <w:jc w:val="both"/>
        <w:rPr>
          <w:color w:val="auto"/>
        </w:rPr>
      </w:pPr>
    </w:p>
    <w:p w:rsidR="00A90D55" w:rsidRPr="002A6C25" w:rsidRDefault="001C181A" w:rsidP="002A6C25">
      <w:pPr>
        <w:autoSpaceDE w:val="0"/>
        <w:autoSpaceDN w:val="0"/>
        <w:adjustRightInd w:val="0"/>
        <w:jc w:val="both"/>
        <w:rPr>
          <w:color w:val="auto"/>
          <w:szCs w:val="24"/>
        </w:rPr>
      </w:pPr>
      <w:r w:rsidRPr="002A6C25">
        <w:rPr>
          <w:color w:val="auto"/>
          <w:u w:val="single"/>
        </w:rPr>
        <w:t>CI</w:t>
      </w:r>
      <w:r w:rsidR="002A6C25" w:rsidRPr="002A6C25">
        <w:rPr>
          <w:rFonts w:hAnsi="Calibri"/>
          <w:color w:val="auto"/>
          <w:u w:val="single"/>
        </w:rPr>
        <w:t>’</w:t>
      </w:r>
      <w:r w:rsidR="002A6C25" w:rsidRPr="002A6C25">
        <w:rPr>
          <w:color w:val="auto"/>
          <w:u w:val="single"/>
        </w:rPr>
        <w:t>s</w:t>
      </w:r>
      <w:r w:rsidRPr="002A6C25">
        <w:rPr>
          <w:color w:val="auto"/>
          <w:u w:val="single"/>
        </w:rPr>
        <w:t xml:space="preserve"> CONTENTION</w:t>
      </w:r>
      <w:r w:rsidR="00943530">
        <w:rPr>
          <w:color w:val="auto"/>
          <w:u w:val="single"/>
        </w:rPr>
        <w:t xml:space="preserve"> </w:t>
      </w:r>
      <w:r w:rsidR="002759D7" w:rsidRPr="002A6C25">
        <w:rPr>
          <w:color w:val="auto"/>
          <w:u w:val="single"/>
        </w:rPr>
        <w:t>(</w:t>
      </w:r>
      <w:r w:rsidR="007250DC" w:rsidRPr="002A6C25">
        <w:rPr>
          <w:color w:val="auto"/>
          <w:u w:val="single"/>
        </w:rPr>
        <w:t>20090127)</w:t>
      </w:r>
      <w:r w:rsidRPr="002A6C25">
        <w:rPr>
          <w:color w:val="auto"/>
        </w:rPr>
        <w:t>:</w:t>
      </w:r>
      <w:r w:rsidR="00FB6E82" w:rsidRPr="002A6C25">
        <w:rPr>
          <w:color w:val="auto"/>
        </w:rPr>
        <w:t xml:space="preserve">  </w:t>
      </w:r>
      <w:r w:rsidR="009C3F82" w:rsidRPr="002A6C25">
        <w:rPr>
          <w:color w:val="auto"/>
          <w:szCs w:val="24"/>
        </w:rPr>
        <w:t>The CI</w:t>
      </w:r>
      <w:r w:rsidR="00E866F8" w:rsidRPr="002A6C25">
        <w:rPr>
          <w:color w:val="auto"/>
          <w:szCs w:val="24"/>
        </w:rPr>
        <w:t xml:space="preserve"> states: </w:t>
      </w:r>
      <w:r w:rsidR="00E40F19" w:rsidRPr="002A6C25">
        <w:rPr>
          <w:rFonts w:hAnsiTheme="minorHAnsi"/>
          <w:color w:val="auto"/>
          <w:szCs w:val="24"/>
        </w:rPr>
        <w:t>“</w:t>
      </w:r>
      <w:r w:rsidR="009C1C98" w:rsidRPr="002A6C25">
        <w:rPr>
          <w:rFonts w:cs="Arial"/>
          <w:color w:val="auto"/>
          <w:szCs w:val="24"/>
        </w:rPr>
        <w:t xml:space="preserve">The MEB would not look into other conditions that were </w:t>
      </w:r>
      <w:r w:rsidR="008F171C" w:rsidRPr="002A6C25">
        <w:rPr>
          <w:rFonts w:cs="Arial"/>
          <w:color w:val="auto"/>
          <w:szCs w:val="24"/>
        </w:rPr>
        <w:t>c</w:t>
      </w:r>
      <w:r w:rsidR="009C1C98" w:rsidRPr="002A6C25">
        <w:rPr>
          <w:rFonts w:cs="Arial"/>
          <w:color w:val="auto"/>
          <w:szCs w:val="24"/>
        </w:rPr>
        <w:t xml:space="preserve">aused or inflamed by Left Knee injury, because of no LOD for said items. </w:t>
      </w:r>
      <w:r w:rsidR="00851CE9">
        <w:rPr>
          <w:rFonts w:cs="Arial"/>
          <w:color w:val="auto"/>
          <w:szCs w:val="24"/>
        </w:rPr>
        <w:t xml:space="preserve"> </w:t>
      </w:r>
      <w:r w:rsidR="009C1C98" w:rsidRPr="002A6C25">
        <w:rPr>
          <w:color w:val="auto"/>
          <w:szCs w:val="24"/>
        </w:rPr>
        <w:t xml:space="preserve">13 </w:t>
      </w:r>
      <w:r w:rsidR="009C1C98" w:rsidRPr="002A6C25">
        <w:rPr>
          <w:rFonts w:cs="Arial"/>
          <w:color w:val="auto"/>
          <w:szCs w:val="24"/>
        </w:rPr>
        <w:t xml:space="preserve">months after military discharge </w:t>
      </w:r>
      <w:r w:rsidR="009C1C98" w:rsidRPr="002A6C25">
        <w:rPr>
          <w:color w:val="auto"/>
          <w:szCs w:val="24"/>
        </w:rPr>
        <w:t xml:space="preserve">VA </w:t>
      </w:r>
      <w:r w:rsidR="009C1C98" w:rsidRPr="002A6C25">
        <w:rPr>
          <w:rFonts w:cs="Arial"/>
          <w:color w:val="auto"/>
          <w:szCs w:val="24"/>
        </w:rPr>
        <w:t>gave a Disability rating of 10%</w:t>
      </w:r>
      <w:r w:rsidR="009C1C98" w:rsidRPr="002A6C25">
        <w:rPr>
          <w:color w:val="auto"/>
          <w:szCs w:val="24"/>
        </w:rPr>
        <w:t xml:space="preserve"> </w:t>
      </w:r>
      <w:r w:rsidR="009C1C98" w:rsidRPr="002A6C25">
        <w:rPr>
          <w:rFonts w:cs="Arial"/>
          <w:color w:val="auto"/>
          <w:szCs w:val="24"/>
        </w:rPr>
        <w:t xml:space="preserve">going back to May </w:t>
      </w:r>
      <w:r w:rsidR="009C1C98" w:rsidRPr="002A6C25">
        <w:rPr>
          <w:color w:val="auto"/>
          <w:szCs w:val="24"/>
        </w:rPr>
        <w:t xml:space="preserve">7, 2007. </w:t>
      </w:r>
      <w:r w:rsidR="00851CE9">
        <w:rPr>
          <w:color w:val="auto"/>
          <w:szCs w:val="24"/>
        </w:rPr>
        <w:t xml:space="preserve"> </w:t>
      </w:r>
      <w:r w:rsidR="009C1C98" w:rsidRPr="002A6C25">
        <w:rPr>
          <w:color w:val="auto"/>
          <w:szCs w:val="24"/>
        </w:rPr>
        <w:t xml:space="preserve">I </w:t>
      </w:r>
      <w:r w:rsidR="009C1C98" w:rsidRPr="002A6C25">
        <w:rPr>
          <w:rFonts w:cs="Arial"/>
          <w:color w:val="auto"/>
          <w:szCs w:val="24"/>
        </w:rPr>
        <w:t xml:space="preserve">believe that </w:t>
      </w:r>
      <w:r w:rsidR="009C1C98" w:rsidRPr="002A6C25">
        <w:rPr>
          <w:color w:val="auto"/>
          <w:szCs w:val="24"/>
        </w:rPr>
        <w:t xml:space="preserve">I </w:t>
      </w:r>
      <w:r w:rsidR="009C1C98" w:rsidRPr="002A6C25">
        <w:rPr>
          <w:rFonts w:cs="Arial"/>
          <w:color w:val="auto"/>
          <w:szCs w:val="24"/>
        </w:rPr>
        <w:t>should have received a higher disability rating from the military medical board and should have been entitled to full retirement benefits and Tri-care health care eligibility</w:t>
      </w:r>
      <w:r w:rsidR="00E866F8" w:rsidRPr="002A6C25">
        <w:rPr>
          <w:color w:val="auto"/>
          <w:szCs w:val="24"/>
        </w:rPr>
        <w:t>.</w:t>
      </w:r>
      <w:r w:rsidR="00E866F8" w:rsidRPr="002A6C25">
        <w:rPr>
          <w:rFonts w:hAnsiTheme="minorHAnsi"/>
          <w:color w:val="auto"/>
          <w:szCs w:val="24"/>
        </w:rPr>
        <w:t>”</w:t>
      </w:r>
    </w:p>
    <w:p w:rsidR="00D57AA3" w:rsidRPr="002A6C25" w:rsidRDefault="00D57AA3" w:rsidP="00D57AA3">
      <w:pPr>
        <w:tabs>
          <w:tab w:val="left" w:pos="288"/>
          <w:tab w:val="left" w:pos="4752"/>
        </w:tabs>
        <w:spacing w:line="240" w:lineRule="exact"/>
        <w:jc w:val="both"/>
        <w:rPr>
          <w:color w:val="auto"/>
        </w:rPr>
      </w:pPr>
      <w:r w:rsidRPr="002A6C25">
        <w:rPr>
          <w:color w:val="auto"/>
          <w:u w:val="single"/>
        </w:rPr>
        <w:t>____________________________________________________________</w:t>
      </w:r>
      <w:r>
        <w:rPr>
          <w:color w:val="auto"/>
          <w:u w:val="single"/>
        </w:rPr>
        <w:t>___</w:t>
      </w:r>
      <w:r w:rsidRPr="002A6C25">
        <w:rPr>
          <w:color w:val="auto"/>
          <w:u w:val="single"/>
        </w:rPr>
        <w:t>_</w:t>
      </w:r>
    </w:p>
    <w:p w:rsidR="00D57AA3" w:rsidRDefault="00D57AA3">
      <w:pPr>
        <w:rPr>
          <w:color w:val="auto"/>
          <w:u w:val="single"/>
        </w:rPr>
      </w:pPr>
      <w:r>
        <w:rPr>
          <w:color w:val="auto"/>
          <w:u w:val="single"/>
        </w:rPr>
        <w:br w:type="page"/>
      </w:r>
    </w:p>
    <w:p w:rsidR="002338CA" w:rsidRPr="002A6C25" w:rsidRDefault="00A90D55" w:rsidP="00875F2D">
      <w:pPr>
        <w:tabs>
          <w:tab w:val="left" w:pos="288"/>
          <w:tab w:val="left" w:pos="4752"/>
        </w:tabs>
        <w:spacing w:line="240" w:lineRule="exact"/>
        <w:jc w:val="both"/>
        <w:rPr>
          <w:color w:val="auto"/>
        </w:rPr>
      </w:pPr>
      <w:r w:rsidRPr="002A6C25">
        <w:rPr>
          <w:color w:val="auto"/>
          <w:u w:val="single"/>
        </w:rPr>
        <w:lastRenderedPageBreak/>
        <w:t>RATING COMPARISON</w:t>
      </w:r>
      <w:r w:rsidRPr="002A6C25">
        <w:rPr>
          <w:color w:val="auto"/>
        </w:rPr>
        <w:t>:</w:t>
      </w:r>
    </w:p>
    <w:p w:rsidR="00DA3ED0" w:rsidRDefault="00DA3ED0" w:rsidP="00875F2D">
      <w:pPr>
        <w:tabs>
          <w:tab w:val="left" w:pos="288"/>
          <w:tab w:val="left" w:pos="4752"/>
        </w:tabs>
        <w:spacing w:line="240" w:lineRule="exact"/>
        <w:jc w:val="both"/>
        <w:rPr>
          <w:rFonts w:ascii="Calibri" w:hAnsi="Calibri"/>
          <w:color w:val="000080"/>
        </w:rPr>
      </w:pPr>
    </w:p>
    <w:tbl>
      <w:tblPr>
        <w:tblStyle w:val="TableGrid"/>
        <w:tblW w:w="11160" w:type="dxa"/>
        <w:tblInd w:w="-612" w:type="dxa"/>
        <w:tblLayout w:type="fixed"/>
        <w:tblLook w:val="04A0"/>
      </w:tblPr>
      <w:tblGrid>
        <w:gridCol w:w="2340"/>
        <w:gridCol w:w="720"/>
        <w:gridCol w:w="990"/>
        <w:gridCol w:w="990"/>
        <w:gridCol w:w="2250"/>
        <w:gridCol w:w="810"/>
        <w:gridCol w:w="810"/>
        <w:gridCol w:w="1170"/>
        <w:gridCol w:w="1080"/>
      </w:tblGrid>
      <w:tr w:rsidR="00DA3ED0"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D57AA3" w:rsidRDefault="002A6C25" w:rsidP="002A6C25">
            <w:pPr>
              <w:pStyle w:val="ListParagraph"/>
              <w:spacing w:after="0" w:line="240" w:lineRule="auto"/>
              <w:ind w:left="0"/>
              <w:jc w:val="center"/>
              <w:rPr>
                <w:rFonts w:cs="Times New Roman"/>
                <w:b/>
                <w:sz w:val="18"/>
                <w:szCs w:val="18"/>
              </w:rPr>
            </w:pPr>
            <w:r w:rsidRPr="00D57AA3">
              <w:rPr>
                <w:rFonts w:cs="Times New Roman"/>
                <w:b/>
                <w:sz w:val="18"/>
                <w:szCs w:val="18"/>
              </w:rPr>
              <w:t xml:space="preserve">Army </w:t>
            </w:r>
            <w:r w:rsidR="00DA3ED0" w:rsidRPr="00D57AA3">
              <w:rPr>
                <w:rFonts w:cs="Times New Roman"/>
                <w:b/>
                <w:sz w:val="18"/>
                <w:szCs w:val="18"/>
              </w:rPr>
              <w:t xml:space="preserv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D57AA3" w:rsidRDefault="00DA3ED0">
            <w:pPr>
              <w:pStyle w:val="ListParagraph"/>
              <w:spacing w:after="0" w:line="240" w:lineRule="auto"/>
              <w:ind w:left="0"/>
              <w:jc w:val="center"/>
              <w:rPr>
                <w:rFonts w:cs="Times New Roman"/>
                <w:b/>
                <w:sz w:val="18"/>
                <w:szCs w:val="18"/>
              </w:rPr>
            </w:pPr>
            <w:r w:rsidRPr="00D57AA3">
              <w:rPr>
                <w:rFonts w:cs="Times New Roman"/>
                <w:b/>
                <w:sz w:val="18"/>
                <w:szCs w:val="18"/>
              </w:rPr>
              <w:t>VA (6 Mo. after Separation)</w:t>
            </w:r>
          </w:p>
        </w:tc>
      </w:tr>
      <w:tr w:rsidR="00DA3ED0" w:rsidTr="007250DC">
        <w:trPr>
          <w:trHeight w:val="233"/>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57AA3" w:rsidRDefault="00DA3ED0">
            <w:pPr>
              <w:pStyle w:val="ListParagraph"/>
              <w:spacing w:after="0" w:line="240" w:lineRule="auto"/>
              <w:ind w:left="0"/>
              <w:jc w:val="center"/>
              <w:rPr>
                <w:rFonts w:cs="Times New Roman"/>
                <w:b/>
                <w:sz w:val="18"/>
                <w:szCs w:val="18"/>
              </w:rPr>
            </w:pPr>
            <w:r w:rsidRPr="00D57AA3">
              <w:rPr>
                <w:rFonts w:cs="Times New Roman"/>
                <w:b/>
                <w:sz w:val="18"/>
                <w:szCs w:val="18"/>
              </w:rPr>
              <w:t>Unfitting Conditions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57AA3" w:rsidRDefault="00DA3ED0">
            <w:pPr>
              <w:pStyle w:val="ListParagraph"/>
              <w:spacing w:after="0" w:line="240" w:lineRule="auto"/>
              <w:ind w:left="0"/>
              <w:jc w:val="center"/>
              <w:rPr>
                <w:rFonts w:cs="Times New Roman"/>
                <w:b/>
                <w:sz w:val="18"/>
                <w:szCs w:val="18"/>
              </w:rPr>
            </w:pPr>
            <w:r w:rsidRPr="00D57AA3">
              <w:rPr>
                <w:rFonts w:cs="Times New Roman"/>
                <w:b/>
                <w:sz w:val="18"/>
                <w:szCs w:val="18"/>
              </w:rPr>
              <w:t>Code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57AA3" w:rsidRDefault="00DA3ED0">
            <w:pPr>
              <w:pStyle w:val="ListParagraph"/>
              <w:spacing w:after="0" w:line="240" w:lineRule="auto"/>
              <w:ind w:left="0"/>
              <w:jc w:val="center"/>
              <w:rPr>
                <w:rFonts w:cs="Times New Roman"/>
                <w:b/>
                <w:sz w:val="18"/>
                <w:szCs w:val="18"/>
              </w:rPr>
            </w:pPr>
            <w:r w:rsidRPr="00D57AA3">
              <w:rPr>
                <w:rFonts w:cs="Times New Roman"/>
                <w:b/>
                <w:sz w:val="18"/>
                <w:szCs w:val="18"/>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D57AA3" w:rsidRDefault="00DA3ED0">
            <w:pPr>
              <w:pStyle w:val="ListParagraph"/>
              <w:spacing w:after="0" w:line="240" w:lineRule="auto"/>
              <w:ind w:left="0"/>
              <w:jc w:val="center"/>
              <w:rPr>
                <w:rFonts w:cs="Times New Roman"/>
                <w:b/>
                <w:sz w:val="18"/>
                <w:szCs w:val="18"/>
              </w:rPr>
            </w:pPr>
            <w:r w:rsidRPr="00D57AA3">
              <w:rPr>
                <w:rFonts w:cs="Times New Roman"/>
                <w:b/>
                <w:sz w:val="18"/>
                <w:szCs w:val="18"/>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D57AA3" w:rsidRDefault="00DA3ED0">
            <w:pPr>
              <w:pStyle w:val="ListParagraph"/>
              <w:spacing w:after="0" w:line="240" w:lineRule="auto"/>
              <w:ind w:left="0"/>
              <w:jc w:val="center"/>
              <w:rPr>
                <w:rFonts w:cs="Times New Roman"/>
                <w:b/>
                <w:sz w:val="18"/>
                <w:szCs w:val="18"/>
              </w:rPr>
            </w:pPr>
            <w:r w:rsidRPr="00D57AA3">
              <w:rPr>
                <w:rFonts w:cs="Times New Roman"/>
                <w:b/>
                <w:sz w:val="18"/>
                <w:szCs w:val="18"/>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57AA3" w:rsidRDefault="00DA3ED0">
            <w:pPr>
              <w:pStyle w:val="ListParagraph"/>
              <w:spacing w:after="0" w:line="240" w:lineRule="auto"/>
              <w:ind w:left="0"/>
              <w:jc w:val="center"/>
              <w:rPr>
                <w:rFonts w:cs="Times New Roman"/>
                <w:b/>
                <w:sz w:val="18"/>
                <w:szCs w:val="18"/>
              </w:rPr>
            </w:pPr>
            <w:r w:rsidRPr="00D57AA3">
              <w:rPr>
                <w:rFonts w:cs="Times New Roman"/>
                <w:b/>
                <w:sz w:val="18"/>
                <w:szCs w:val="18"/>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57AA3" w:rsidRDefault="00DA3ED0">
            <w:pPr>
              <w:pStyle w:val="ListParagraph"/>
              <w:spacing w:after="0" w:line="240" w:lineRule="auto"/>
              <w:ind w:left="0"/>
              <w:jc w:val="center"/>
              <w:rPr>
                <w:rFonts w:cs="Times New Roman"/>
                <w:b/>
                <w:sz w:val="18"/>
                <w:szCs w:val="18"/>
              </w:rPr>
            </w:pPr>
            <w:r w:rsidRPr="00D57AA3">
              <w:rPr>
                <w:rFonts w:cs="Times New Roman"/>
                <w:b/>
                <w:sz w:val="18"/>
                <w:szCs w:val="18"/>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57AA3" w:rsidRDefault="00DA3ED0">
            <w:pPr>
              <w:pStyle w:val="ListParagraph"/>
              <w:spacing w:after="0" w:line="240" w:lineRule="auto"/>
              <w:ind w:left="0"/>
              <w:jc w:val="center"/>
              <w:rPr>
                <w:rFonts w:cs="Times New Roman"/>
                <w:b/>
                <w:sz w:val="18"/>
                <w:szCs w:val="18"/>
              </w:rPr>
            </w:pPr>
            <w:r w:rsidRPr="00D57AA3">
              <w:rPr>
                <w:rFonts w:cs="Times New Roman"/>
                <w:b/>
                <w:sz w:val="18"/>
                <w:szCs w:val="18"/>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57AA3" w:rsidRDefault="00DA3ED0">
            <w:pPr>
              <w:pStyle w:val="ListParagraph"/>
              <w:spacing w:after="0" w:line="240" w:lineRule="auto"/>
              <w:ind w:left="0"/>
              <w:jc w:val="center"/>
              <w:rPr>
                <w:rFonts w:cs="Times New Roman"/>
                <w:b/>
                <w:sz w:val="18"/>
                <w:szCs w:val="18"/>
              </w:rPr>
            </w:pPr>
            <w:r w:rsidRPr="00D57AA3">
              <w:rPr>
                <w:rFonts w:cs="Times New Roman"/>
                <w:b/>
                <w:sz w:val="18"/>
                <w:szCs w:val="18"/>
              </w:rPr>
              <w:t>Effective</w:t>
            </w:r>
          </w:p>
        </w:tc>
      </w:tr>
      <w:tr w:rsidR="00DA3ED0" w:rsidTr="007250DC">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D57AA3" w:rsidRDefault="00A42D96">
            <w:pPr>
              <w:pStyle w:val="ListParagraph"/>
              <w:spacing w:after="0" w:line="240" w:lineRule="auto"/>
              <w:ind w:left="0"/>
              <w:rPr>
                <w:rFonts w:cs="Times New Roman"/>
                <w:sz w:val="17"/>
                <w:szCs w:val="17"/>
              </w:rPr>
            </w:pPr>
            <w:r w:rsidRPr="00D57AA3">
              <w:rPr>
                <w:rFonts w:cs="Times New Roman"/>
                <w:sz w:val="17"/>
                <w:szCs w:val="17"/>
              </w:rPr>
              <w:t>Left Knee Pain without Neurologic Abnormality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D57AA3" w:rsidRDefault="00A42D96">
            <w:pPr>
              <w:pStyle w:val="ListParagraph"/>
              <w:spacing w:after="0" w:line="240" w:lineRule="auto"/>
              <w:ind w:left="0"/>
              <w:jc w:val="center"/>
              <w:rPr>
                <w:rFonts w:cs="Times New Roman"/>
                <w:sz w:val="17"/>
                <w:szCs w:val="17"/>
              </w:rPr>
            </w:pPr>
            <w:r w:rsidRPr="00D57AA3">
              <w:rPr>
                <w:rFonts w:cs="Times New Roman"/>
                <w:sz w:val="17"/>
                <w:szCs w:val="17"/>
              </w:rPr>
              <w:t>5099-5003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D57AA3" w:rsidRDefault="00A42D96" w:rsidP="00A42D96">
            <w:pPr>
              <w:pStyle w:val="ListParagraph"/>
              <w:spacing w:after="0" w:line="240" w:lineRule="auto"/>
              <w:ind w:left="0"/>
              <w:jc w:val="center"/>
              <w:rPr>
                <w:rFonts w:cs="Times New Roman"/>
                <w:sz w:val="17"/>
                <w:szCs w:val="17"/>
              </w:rPr>
            </w:pPr>
            <w:r w:rsidRPr="00D57AA3">
              <w:rPr>
                <w:rFonts w:cs="Times New Roman"/>
                <w:sz w:val="17"/>
                <w:szCs w:val="17"/>
              </w:rPr>
              <w:t>20%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D57AA3" w:rsidRDefault="00DA3ED0" w:rsidP="00A42D96">
            <w:pPr>
              <w:pStyle w:val="ListParagraph"/>
              <w:spacing w:after="0" w:line="240" w:lineRule="auto"/>
              <w:ind w:left="0"/>
              <w:rPr>
                <w:rFonts w:cs="Times New Roman"/>
                <w:sz w:val="17"/>
                <w:szCs w:val="17"/>
              </w:rPr>
            </w:pPr>
            <w:r w:rsidRPr="00D57AA3">
              <w:rPr>
                <w:rFonts w:cs="Times New Roman"/>
                <w:sz w:val="17"/>
                <w:szCs w:val="17"/>
              </w:rPr>
              <w:t>200</w:t>
            </w:r>
            <w:r w:rsidR="00A42D96" w:rsidRPr="00D57AA3">
              <w:rPr>
                <w:rFonts w:cs="Times New Roman"/>
                <w:sz w:val="17"/>
                <w:szCs w:val="17"/>
              </w:rPr>
              <w:t>50428</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D57AA3" w:rsidRDefault="007A78D5">
            <w:pPr>
              <w:pStyle w:val="ListParagraph"/>
              <w:spacing w:after="0" w:line="240" w:lineRule="auto"/>
              <w:ind w:left="0"/>
              <w:rPr>
                <w:rFonts w:cs="Times New Roman"/>
                <w:sz w:val="17"/>
                <w:szCs w:val="17"/>
              </w:rPr>
            </w:pPr>
            <w:r w:rsidRPr="00D57AA3">
              <w:rPr>
                <w:rFonts w:cs="Times New Roman"/>
                <w:sz w:val="17"/>
                <w:szCs w:val="17"/>
              </w:rPr>
              <w:t xml:space="preserve">Status Post Lateral </w:t>
            </w:r>
            <w:proofErr w:type="spellStart"/>
            <w:r w:rsidRPr="00D57AA3">
              <w:rPr>
                <w:rFonts w:cs="Times New Roman"/>
                <w:sz w:val="17"/>
                <w:szCs w:val="17"/>
              </w:rPr>
              <w:t>Meniscectomy</w:t>
            </w:r>
            <w:proofErr w:type="spellEnd"/>
            <w:r w:rsidRPr="00D57AA3">
              <w:rPr>
                <w:rFonts w:cs="Times New Roman"/>
                <w:sz w:val="17"/>
                <w:szCs w:val="17"/>
              </w:rPr>
              <w:t xml:space="preserve">, Left Knee, with </w:t>
            </w:r>
            <w:proofErr w:type="spellStart"/>
            <w:r w:rsidRPr="00D57AA3">
              <w:rPr>
                <w:rFonts w:cs="Times New Roman"/>
                <w:sz w:val="17"/>
                <w:szCs w:val="17"/>
              </w:rPr>
              <w:t>Chondromalacia</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D57AA3" w:rsidRDefault="007A78D5">
            <w:pPr>
              <w:pStyle w:val="ListParagraph"/>
              <w:spacing w:after="0" w:line="240" w:lineRule="auto"/>
              <w:ind w:left="0"/>
              <w:jc w:val="center"/>
              <w:rPr>
                <w:rFonts w:cs="Times New Roman"/>
                <w:sz w:val="17"/>
                <w:szCs w:val="17"/>
              </w:rPr>
            </w:pPr>
            <w:r w:rsidRPr="00D57AA3">
              <w:rPr>
                <w:rFonts w:cs="Times New Roman"/>
                <w:sz w:val="17"/>
                <w:szCs w:val="17"/>
              </w:rPr>
              <w:t>5257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D57AA3" w:rsidRDefault="007A78D5">
            <w:pPr>
              <w:pStyle w:val="ListParagraph"/>
              <w:spacing w:after="0" w:line="240" w:lineRule="auto"/>
              <w:ind w:left="0"/>
              <w:jc w:val="center"/>
              <w:rPr>
                <w:rFonts w:cs="Times New Roman"/>
                <w:sz w:val="17"/>
                <w:szCs w:val="17"/>
              </w:rPr>
            </w:pPr>
            <w:r w:rsidRPr="00D57AA3">
              <w:rPr>
                <w:rFonts w:cs="Times New Roman"/>
                <w:sz w:val="17"/>
                <w:szCs w:val="17"/>
              </w:rPr>
              <w:t>10%</w:t>
            </w:r>
          </w:p>
          <w:p w:rsidR="007A78D5" w:rsidRPr="00D57AA3" w:rsidRDefault="007A78D5">
            <w:pPr>
              <w:pStyle w:val="ListParagraph"/>
              <w:spacing w:after="0" w:line="240" w:lineRule="auto"/>
              <w:ind w:left="0"/>
              <w:jc w:val="center"/>
              <w:rPr>
                <w:rFonts w:cs="Times New Roman"/>
                <w:sz w:val="17"/>
                <w:szCs w:val="17"/>
              </w:rPr>
            </w:pPr>
            <w:r w:rsidRPr="00D57AA3">
              <w:rPr>
                <w:rFonts w:cs="Times New Roman"/>
                <w:sz w:val="17"/>
                <w:szCs w:val="17"/>
              </w:rPr>
              <w:t>To</w:t>
            </w:r>
          </w:p>
          <w:p w:rsidR="00D82E03" w:rsidRPr="00D57AA3" w:rsidRDefault="007A78D5" w:rsidP="00D82E03">
            <w:pPr>
              <w:pStyle w:val="ListParagraph"/>
              <w:spacing w:after="0" w:line="240" w:lineRule="auto"/>
              <w:ind w:left="0"/>
              <w:jc w:val="center"/>
              <w:rPr>
                <w:rFonts w:cs="Times New Roman"/>
                <w:sz w:val="17"/>
                <w:szCs w:val="17"/>
              </w:rPr>
            </w:pPr>
            <w:r w:rsidRPr="00D57AA3">
              <w:rPr>
                <w:rFonts w:cs="Times New Roman"/>
                <w:sz w:val="17"/>
                <w:szCs w:val="17"/>
              </w:rPr>
              <w:t>100%</w:t>
            </w:r>
          </w:p>
          <w:p w:rsidR="00D82E03" w:rsidRPr="00D57AA3" w:rsidRDefault="00D82E03" w:rsidP="00D82E03">
            <w:pPr>
              <w:pStyle w:val="ListParagraph"/>
              <w:spacing w:after="0" w:line="240" w:lineRule="auto"/>
              <w:ind w:left="0"/>
              <w:jc w:val="center"/>
              <w:rPr>
                <w:rFonts w:cs="Times New Roman"/>
                <w:sz w:val="17"/>
                <w:szCs w:val="17"/>
              </w:rPr>
            </w:pPr>
            <w:r w:rsidRPr="00D57AA3">
              <w:rPr>
                <w:rFonts w:cs="Times New Roman"/>
                <w:sz w:val="17"/>
                <w:szCs w:val="17"/>
              </w:rPr>
              <w:t>To</w:t>
            </w:r>
          </w:p>
          <w:p w:rsidR="00D82E03" w:rsidRPr="00D57AA3" w:rsidRDefault="00D82E03" w:rsidP="00D82E03">
            <w:pPr>
              <w:pStyle w:val="ListParagraph"/>
              <w:spacing w:after="0" w:line="240" w:lineRule="auto"/>
              <w:ind w:left="0"/>
              <w:jc w:val="center"/>
              <w:rPr>
                <w:rFonts w:cs="Times New Roman"/>
                <w:sz w:val="17"/>
                <w:szCs w:val="17"/>
              </w:rPr>
            </w:pPr>
            <w:r w:rsidRPr="00D57AA3">
              <w:rPr>
                <w:rFonts w:cs="Times New Roman"/>
                <w:sz w:val="17"/>
                <w:szCs w:val="17"/>
              </w:rPr>
              <w:t xml:space="preserve"> 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D57AA3" w:rsidRDefault="007A78D5">
            <w:pPr>
              <w:pStyle w:val="ListParagraph"/>
              <w:spacing w:after="0" w:line="240" w:lineRule="auto"/>
              <w:ind w:left="0"/>
              <w:jc w:val="center"/>
              <w:rPr>
                <w:rFonts w:cs="Times New Roman"/>
                <w:sz w:val="17"/>
                <w:szCs w:val="17"/>
              </w:rPr>
            </w:pPr>
            <w:r w:rsidRPr="00D57AA3">
              <w:rPr>
                <w:rFonts w:cs="Times New Roman"/>
                <w:sz w:val="17"/>
                <w:szCs w:val="17"/>
              </w:rPr>
              <w:t>19830715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D57AA3" w:rsidRDefault="007A78D5" w:rsidP="00D82E03">
            <w:pPr>
              <w:pStyle w:val="ListParagraph"/>
              <w:spacing w:after="0" w:line="240" w:lineRule="auto"/>
              <w:ind w:left="0"/>
              <w:jc w:val="center"/>
              <w:rPr>
                <w:rFonts w:cs="Times New Roman"/>
                <w:sz w:val="17"/>
                <w:szCs w:val="17"/>
              </w:rPr>
            </w:pPr>
            <w:r w:rsidRPr="00D57AA3">
              <w:rPr>
                <w:rFonts w:cs="Times New Roman"/>
                <w:sz w:val="17"/>
                <w:szCs w:val="17"/>
              </w:rPr>
              <w:t>19830521</w:t>
            </w:r>
            <w:r w:rsidR="00D82E03" w:rsidRPr="00D57AA3">
              <w:rPr>
                <w:rFonts w:cs="Times New Roman"/>
                <w:sz w:val="17"/>
                <w:szCs w:val="17"/>
              </w:rPr>
              <w:t xml:space="preserve"> to 19991012 to 19991201</w:t>
            </w:r>
          </w:p>
        </w:tc>
      </w:tr>
      <w:tr w:rsidR="00DA3ED0" w:rsidTr="007250DC">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D57AA3" w:rsidRDefault="00A42D96">
            <w:pPr>
              <w:pStyle w:val="ListParagraph"/>
              <w:spacing w:after="0" w:line="240" w:lineRule="auto"/>
              <w:ind w:left="0"/>
              <w:rPr>
                <w:rFonts w:cs="Times New Roman"/>
                <w:sz w:val="17"/>
                <w:szCs w:val="17"/>
                <w:highlight w:val="cyan"/>
              </w:rPr>
            </w:pPr>
            <w:r w:rsidRPr="00D57AA3">
              <w:rPr>
                <w:rFonts w:cs="Times New Roman"/>
                <w:sz w:val="17"/>
                <w:szCs w:val="17"/>
              </w:rPr>
              <w:t>Low Back Pain without Neurologic Abnormality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D57AA3" w:rsidRDefault="00A42D96">
            <w:pPr>
              <w:pStyle w:val="ListParagraph"/>
              <w:spacing w:after="0" w:line="240" w:lineRule="auto"/>
              <w:ind w:left="0"/>
              <w:jc w:val="center"/>
              <w:rPr>
                <w:rFonts w:cs="Times New Roman"/>
                <w:sz w:val="17"/>
                <w:szCs w:val="17"/>
              </w:rPr>
            </w:pPr>
            <w:r w:rsidRPr="00D57AA3">
              <w:rPr>
                <w:rFonts w:cs="Times New Roman"/>
                <w:sz w:val="17"/>
                <w:szCs w:val="17"/>
              </w:rPr>
              <w:t>5299-5237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D57AA3" w:rsidRDefault="002478AB">
            <w:pPr>
              <w:pStyle w:val="ListParagraph"/>
              <w:spacing w:after="0" w:line="240" w:lineRule="auto"/>
              <w:ind w:left="0"/>
              <w:jc w:val="center"/>
              <w:rPr>
                <w:rFonts w:cs="Times New Roman"/>
                <w:sz w:val="17"/>
                <w:szCs w:val="17"/>
              </w:rPr>
            </w:pPr>
            <w:r w:rsidRPr="00D57AA3">
              <w:rPr>
                <w:rFonts w:cs="Times New Roman"/>
                <w:sz w:val="17"/>
                <w:szCs w:val="17"/>
              </w:rPr>
              <w:t>(</w:t>
            </w:r>
            <w:r w:rsidR="00A42D96" w:rsidRPr="00D57AA3">
              <w:rPr>
                <w:rFonts w:cs="Times New Roman"/>
                <w:sz w:val="17"/>
                <w:szCs w:val="17"/>
              </w:rPr>
              <w:t>EPTS</w:t>
            </w:r>
            <w:r w:rsidRPr="00D57AA3">
              <w:rPr>
                <w:rFonts w:cs="Times New Roman"/>
                <w:sz w:val="17"/>
                <w:szCs w:val="17"/>
              </w:rPr>
              <w:t>)</w:t>
            </w:r>
          </w:p>
          <w:p w:rsidR="00EB42A9" w:rsidRPr="00D57AA3" w:rsidRDefault="00EB42A9" w:rsidP="00EB42A9">
            <w:pPr>
              <w:pStyle w:val="ListParagraph"/>
              <w:spacing w:after="0" w:line="240" w:lineRule="auto"/>
              <w:ind w:left="0"/>
              <w:jc w:val="center"/>
              <w:rPr>
                <w:rFonts w:cs="Times New Roman"/>
                <w:sz w:val="17"/>
                <w:szCs w:val="17"/>
              </w:rPr>
            </w:pPr>
            <w:r w:rsidRPr="00D57AA3">
              <w:rPr>
                <w:rFonts w:cs="Times New Roman"/>
                <w:sz w:val="17"/>
                <w:szCs w:val="17"/>
              </w:rPr>
              <w:t>MEB</w:t>
            </w:r>
          </w:p>
          <w:p w:rsidR="00EB42A9" w:rsidRPr="00D57AA3" w:rsidRDefault="00EB42A9" w:rsidP="00EB42A9">
            <w:pPr>
              <w:pStyle w:val="ListParagraph"/>
              <w:spacing w:after="0" w:line="240" w:lineRule="auto"/>
              <w:ind w:left="0"/>
              <w:jc w:val="center"/>
              <w:rPr>
                <w:rFonts w:cs="Times New Roman"/>
                <w:sz w:val="17"/>
                <w:szCs w:val="17"/>
              </w:rPr>
            </w:pPr>
            <w:r w:rsidRPr="00D57AA3">
              <w:rPr>
                <w:rFonts w:cs="Times New Roman"/>
                <w:sz w:val="17"/>
                <w:szCs w:val="17"/>
              </w:rPr>
              <w:t>NARSUM</w:t>
            </w:r>
          </w:p>
          <w:p w:rsidR="00EB42A9" w:rsidRPr="00D57AA3" w:rsidRDefault="00EB42A9" w:rsidP="00EB42A9">
            <w:pPr>
              <w:pStyle w:val="ListParagraph"/>
              <w:spacing w:after="0" w:line="240" w:lineRule="auto"/>
              <w:ind w:left="0"/>
              <w:jc w:val="center"/>
              <w:rPr>
                <w:rFonts w:cs="Times New Roman"/>
                <w:sz w:val="17"/>
                <w:szCs w:val="17"/>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D57AA3" w:rsidRDefault="00A42D96" w:rsidP="00332EE0">
            <w:pPr>
              <w:pStyle w:val="ListParagraph"/>
              <w:spacing w:after="0" w:line="240" w:lineRule="auto"/>
              <w:ind w:left="0"/>
              <w:jc w:val="center"/>
              <w:rPr>
                <w:rFonts w:cs="Times New Roman"/>
                <w:sz w:val="17"/>
                <w:szCs w:val="17"/>
              </w:rPr>
            </w:pPr>
            <w:r w:rsidRPr="00D57AA3">
              <w:rPr>
                <w:rFonts w:cs="Times New Roman"/>
                <w:sz w:val="17"/>
                <w:szCs w:val="17"/>
              </w:rPr>
              <w:t>20050309</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A3ED0" w:rsidRPr="00D57AA3" w:rsidRDefault="00D82E03" w:rsidP="00332EE0">
            <w:pPr>
              <w:pStyle w:val="ListParagraph"/>
              <w:spacing w:after="0" w:line="240" w:lineRule="auto"/>
              <w:ind w:left="0"/>
              <w:rPr>
                <w:rFonts w:cs="Times New Roman"/>
                <w:sz w:val="17"/>
                <w:szCs w:val="17"/>
              </w:rPr>
            </w:pPr>
            <w:r w:rsidRPr="00D57AA3">
              <w:rPr>
                <w:rFonts w:cs="Times New Roman"/>
                <w:sz w:val="17"/>
                <w:szCs w:val="17"/>
              </w:rPr>
              <w:t xml:space="preserve">Degenerative Disease of the Lumbar Spine w/ Compression at L1 (claimed as lower back condition) associated with status post lateral </w:t>
            </w:r>
            <w:proofErr w:type="spellStart"/>
            <w:r w:rsidRPr="00D57AA3">
              <w:rPr>
                <w:rFonts w:cs="Times New Roman"/>
                <w:sz w:val="17"/>
                <w:szCs w:val="17"/>
              </w:rPr>
              <w:t>meniscectomy</w:t>
            </w:r>
            <w:proofErr w:type="spellEnd"/>
            <w:r w:rsidRPr="00D57AA3">
              <w:rPr>
                <w:rFonts w:cs="Times New Roman"/>
                <w:sz w:val="17"/>
                <w:szCs w:val="17"/>
              </w:rPr>
              <w:t xml:space="preserve">, left knee with </w:t>
            </w:r>
            <w:proofErr w:type="spellStart"/>
            <w:r w:rsidRPr="00D57AA3">
              <w:rPr>
                <w:rFonts w:cs="Times New Roman"/>
                <w:sz w:val="17"/>
                <w:szCs w:val="17"/>
              </w:rPr>
              <w:t>chondromalacia</w:t>
            </w:r>
            <w:proofErr w:type="spellEnd"/>
          </w:p>
          <w:p w:rsidR="00653261" w:rsidRPr="00D57AA3" w:rsidRDefault="00653261" w:rsidP="00332EE0">
            <w:pPr>
              <w:pStyle w:val="ListParagraph"/>
              <w:spacing w:after="0" w:line="240" w:lineRule="auto"/>
              <w:ind w:left="0"/>
              <w:jc w:val="center"/>
              <w:rPr>
                <w:rFonts w:cs="Times New Roman"/>
                <w:sz w:val="17"/>
                <w:szCs w:val="17"/>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D57AA3" w:rsidRDefault="00D82E03">
            <w:pPr>
              <w:pStyle w:val="ListParagraph"/>
              <w:spacing w:after="0" w:line="240" w:lineRule="auto"/>
              <w:ind w:left="0"/>
              <w:jc w:val="center"/>
              <w:rPr>
                <w:rFonts w:cs="Times New Roman"/>
                <w:sz w:val="17"/>
                <w:szCs w:val="17"/>
              </w:rPr>
            </w:pPr>
            <w:r w:rsidRPr="00D57AA3">
              <w:rPr>
                <w:rFonts w:cs="Times New Roman"/>
                <w:sz w:val="17"/>
                <w:szCs w:val="17"/>
              </w:rPr>
              <w:t>5293-5295</w:t>
            </w:r>
          </w:p>
          <w:p w:rsidR="00653261" w:rsidRPr="00D57AA3" w:rsidRDefault="00653261" w:rsidP="00803D80">
            <w:pPr>
              <w:pStyle w:val="ListParagraph"/>
              <w:spacing w:after="0" w:line="240" w:lineRule="auto"/>
              <w:ind w:left="0"/>
              <w:jc w:val="center"/>
              <w:rPr>
                <w:rFonts w:cs="Times New Roman"/>
                <w:sz w:val="17"/>
                <w:szCs w:val="17"/>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261" w:rsidRPr="00D57AA3" w:rsidRDefault="00D82E03">
            <w:pPr>
              <w:pStyle w:val="ListParagraph"/>
              <w:spacing w:after="0" w:line="240" w:lineRule="auto"/>
              <w:ind w:left="0"/>
              <w:jc w:val="center"/>
              <w:rPr>
                <w:rFonts w:cs="Times New Roman"/>
                <w:sz w:val="17"/>
                <w:szCs w:val="17"/>
              </w:rPr>
            </w:pPr>
            <w:r w:rsidRPr="00D57AA3">
              <w:rPr>
                <w:rFonts w:cs="Times New Roman"/>
                <w:sz w:val="17"/>
                <w:szCs w:val="17"/>
              </w:rPr>
              <w:t>10%</w:t>
            </w:r>
            <w:r w:rsidR="00653261" w:rsidRPr="00D57AA3">
              <w:rPr>
                <w:rFonts w:cs="Times New Roman"/>
                <w:sz w:val="17"/>
                <w:szCs w:val="17"/>
              </w:rPr>
              <w:t xml:space="preserve"> </w:t>
            </w:r>
          </w:p>
          <w:p w:rsidR="00DA3ED0" w:rsidRPr="00D57AA3" w:rsidRDefault="00DA3ED0">
            <w:pPr>
              <w:pStyle w:val="ListParagraph"/>
              <w:spacing w:after="0" w:line="240" w:lineRule="auto"/>
              <w:ind w:left="0"/>
              <w:jc w:val="center"/>
              <w:rPr>
                <w:rFonts w:cs="Times New Roman"/>
                <w:sz w:val="17"/>
                <w:szCs w:val="17"/>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D57AA3" w:rsidRDefault="00FA273D">
            <w:pPr>
              <w:pStyle w:val="ListParagraph"/>
              <w:spacing w:after="0" w:line="240" w:lineRule="auto"/>
              <w:ind w:left="0"/>
              <w:jc w:val="center"/>
              <w:rPr>
                <w:rFonts w:cs="Times New Roman"/>
                <w:sz w:val="17"/>
                <w:szCs w:val="17"/>
              </w:rPr>
            </w:pPr>
            <w:r w:rsidRPr="00D57AA3">
              <w:rPr>
                <w:rFonts w:cs="Times New Roman"/>
                <w:sz w:val="17"/>
                <w:szCs w:val="17"/>
              </w:rPr>
              <w:t>20020930</w:t>
            </w:r>
          </w:p>
          <w:p w:rsidR="00FA273D" w:rsidRPr="00D57AA3" w:rsidRDefault="00FA273D">
            <w:pPr>
              <w:pStyle w:val="ListParagraph"/>
              <w:spacing w:after="0" w:line="240" w:lineRule="auto"/>
              <w:ind w:left="0"/>
              <w:jc w:val="center"/>
              <w:rPr>
                <w:rFonts w:cs="Times New Roman"/>
                <w:sz w:val="17"/>
                <w:szCs w:val="17"/>
              </w:rPr>
            </w:pPr>
            <w:r w:rsidRPr="00D57AA3">
              <w:rPr>
                <w:rFonts w:cs="Times New Roman"/>
                <w:sz w:val="17"/>
                <w:szCs w:val="17"/>
              </w:rPr>
              <w:t>To</w:t>
            </w:r>
          </w:p>
          <w:p w:rsidR="00FA273D" w:rsidRPr="00D57AA3" w:rsidRDefault="00FA273D">
            <w:pPr>
              <w:pStyle w:val="ListParagraph"/>
              <w:spacing w:after="0" w:line="240" w:lineRule="auto"/>
              <w:ind w:left="0"/>
              <w:jc w:val="center"/>
              <w:rPr>
                <w:rFonts w:cs="Times New Roman"/>
                <w:sz w:val="17"/>
                <w:szCs w:val="17"/>
              </w:rPr>
            </w:pPr>
            <w:r w:rsidRPr="00D57AA3">
              <w:rPr>
                <w:rFonts w:cs="Times New Roman"/>
                <w:sz w:val="17"/>
                <w:szCs w:val="17"/>
              </w:rPr>
              <w:t>20050811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D57AA3" w:rsidRDefault="00D82E03">
            <w:pPr>
              <w:pStyle w:val="ListParagraph"/>
              <w:spacing w:after="0" w:line="240" w:lineRule="auto"/>
              <w:ind w:left="0"/>
              <w:jc w:val="center"/>
              <w:rPr>
                <w:rFonts w:cs="Times New Roman"/>
                <w:sz w:val="17"/>
                <w:szCs w:val="17"/>
              </w:rPr>
            </w:pPr>
            <w:r w:rsidRPr="00D57AA3">
              <w:rPr>
                <w:rFonts w:cs="Times New Roman"/>
                <w:sz w:val="17"/>
                <w:szCs w:val="17"/>
              </w:rPr>
              <w:t>20030424</w:t>
            </w:r>
          </w:p>
          <w:p w:rsidR="00653261" w:rsidRPr="00D57AA3" w:rsidRDefault="00653261">
            <w:pPr>
              <w:pStyle w:val="ListParagraph"/>
              <w:spacing w:after="0" w:line="240" w:lineRule="auto"/>
              <w:ind w:left="0"/>
              <w:jc w:val="center"/>
              <w:rPr>
                <w:rFonts w:cs="Times New Roman"/>
                <w:sz w:val="17"/>
                <w:szCs w:val="17"/>
              </w:rPr>
            </w:pPr>
            <w:r w:rsidRPr="00D57AA3">
              <w:rPr>
                <w:rFonts w:cs="Times New Roman"/>
                <w:sz w:val="17"/>
                <w:szCs w:val="17"/>
              </w:rPr>
              <w:t xml:space="preserve">To </w:t>
            </w:r>
          </w:p>
          <w:p w:rsidR="00653261" w:rsidRPr="00D57AA3" w:rsidRDefault="00653261">
            <w:pPr>
              <w:pStyle w:val="ListParagraph"/>
              <w:spacing w:after="0" w:line="240" w:lineRule="auto"/>
              <w:ind w:left="0"/>
              <w:jc w:val="center"/>
              <w:rPr>
                <w:rFonts w:cs="Times New Roman"/>
                <w:sz w:val="17"/>
                <w:szCs w:val="17"/>
              </w:rPr>
            </w:pPr>
            <w:r w:rsidRPr="00D57AA3">
              <w:rPr>
                <w:rFonts w:cs="Times New Roman"/>
                <w:sz w:val="17"/>
                <w:szCs w:val="17"/>
              </w:rPr>
              <w:t>20040716</w:t>
            </w:r>
          </w:p>
        </w:tc>
      </w:tr>
      <w:tr w:rsidR="00803D80" w:rsidTr="007250DC">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D80" w:rsidRPr="00D57AA3" w:rsidRDefault="00332EE0">
            <w:pPr>
              <w:pStyle w:val="ListParagraph"/>
              <w:spacing w:after="0" w:line="240" w:lineRule="auto"/>
              <w:ind w:left="0"/>
              <w:rPr>
                <w:rFonts w:cs="Times New Roman"/>
                <w:sz w:val="17"/>
                <w:szCs w:val="17"/>
              </w:rPr>
            </w:pPr>
            <w:r w:rsidRPr="00D57AA3">
              <w:rPr>
                <w:rFonts w:cs="Times New Roman"/>
                <w:sz w:val="17"/>
                <w:szCs w:val="17"/>
              </w:rPr>
              <w:t>Low Back Pain without Neurologic Abnormality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D80" w:rsidRPr="00D57AA3" w:rsidRDefault="00332EE0">
            <w:pPr>
              <w:pStyle w:val="ListParagraph"/>
              <w:spacing w:after="0" w:line="240" w:lineRule="auto"/>
              <w:ind w:left="0"/>
              <w:jc w:val="center"/>
              <w:rPr>
                <w:rFonts w:cs="Times New Roman"/>
                <w:sz w:val="17"/>
                <w:szCs w:val="17"/>
              </w:rPr>
            </w:pPr>
            <w:r w:rsidRPr="00D57AA3">
              <w:rPr>
                <w:rFonts w:cs="Times New Roman"/>
                <w:sz w:val="17"/>
                <w:szCs w:val="17"/>
              </w:rPr>
              <w:t>5237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D80" w:rsidRPr="00D57AA3" w:rsidRDefault="00EB42A9">
            <w:pPr>
              <w:pStyle w:val="ListParagraph"/>
              <w:spacing w:after="0" w:line="240" w:lineRule="auto"/>
              <w:ind w:left="0"/>
              <w:jc w:val="center"/>
              <w:rPr>
                <w:rFonts w:cs="Times New Roman"/>
                <w:sz w:val="17"/>
                <w:szCs w:val="17"/>
              </w:rPr>
            </w:pPr>
            <w:r w:rsidRPr="00D57AA3">
              <w:rPr>
                <w:rFonts w:cs="Times New Roman"/>
                <w:sz w:val="17"/>
                <w:szCs w:val="17"/>
              </w:rPr>
              <w:t>(</w:t>
            </w:r>
            <w:r w:rsidR="00332EE0" w:rsidRPr="00D57AA3">
              <w:rPr>
                <w:rFonts w:cs="Times New Roman"/>
                <w:sz w:val="17"/>
                <w:szCs w:val="17"/>
              </w:rPr>
              <w:t>EPTS</w:t>
            </w:r>
            <w:r w:rsidRPr="00D57AA3">
              <w:rPr>
                <w:rFonts w:cs="Times New Roman"/>
                <w:sz w:val="17"/>
                <w:szCs w:val="17"/>
              </w:rPr>
              <w:t>)</w:t>
            </w:r>
          </w:p>
          <w:p w:rsidR="008C6AAB" w:rsidRPr="00D57AA3" w:rsidRDefault="00332EE0" w:rsidP="008C6AAB">
            <w:pPr>
              <w:pStyle w:val="ListParagraph"/>
              <w:spacing w:after="0" w:line="240" w:lineRule="auto"/>
              <w:ind w:left="0"/>
              <w:jc w:val="center"/>
              <w:rPr>
                <w:rFonts w:cs="Times New Roman"/>
                <w:sz w:val="17"/>
                <w:szCs w:val="17"/>
              </w:rPr>
            </w:pPr>
            <w:r w:rsidRPr="00D57AA3">
              <w:rPr>
                <w:rFonts w:cs="Times New Roman"/>
                <w:sz w:val="17"/>
                <w:szCs w:val="17"/>
              </w:rPr>
              <w:t>MEB</w:t>
            </w:r>
          </w:p>
          <w:p w:rsidR="00332EE0" w:rsidRPr="00D57AA3" w:rsidRDefault="00332EE0" w:rsidP="008C6AAB">
            <w:pPr>
              <w:pStyle w:val="ListParagraph"/>
              <w:spacing w:after="0" w:line="240" w:lineRule="auto"/>
              <w:ind w:left="0"/>
              <w:jc w:val="center"/>
              <w:rPr>
                <w:rFonts w:cs="Times New Roman"/>
                <w:sz w:val="17"/>
                <w:szCs w:val="17"/>
              </w:rPr>
            </w:pPr>
            <w:r w:rsidRPr="00D57AA3">
              <w:rPr>
                <w:rFonts w:cs="Times New Roman"/>
                <w:sz w:val="17"/>
                <w:szCs w:val="17"/>
              </w:rPr>
              <w:t>P</w:t>
            </w:r>
            <w:r w:rsidR="008C6AAB" w:rsidRPr="00D57AA3">
              <w:rPr>
                <w:rFonts w:cs="Times New Roman"/>
                <w:sz w:val="17"/>
                <w:szCs w:val="17"/>
              </w:rPr>
              <w:t>EB</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803D80" w:rsidRPr="00D57AA3" w:rsidRDefault="00332EE0">
            <w:pPr>
              <w:pStyle w:val="ListParagraph"/>
              <w:spacing w:after="0" w:line="240" w:lineRule="auto"/>
              <w:ind w:left="0"/>
              <w:jc w:val="center"/>
              <w:rPr>
                <w:rFonts w:cs="Times New Roman"/>
                <w:sz w:val="17"/>
                <w:szCs w:val="17"/>
              </w:rPr>
            </w:pPr>
            <w:r w:rsidRPr="00D57AA3">
              <w:rPr>
                <w:rFonts w:cs="Times New Roman"/>
                <w:sz w:val="17"/>
                <w:szCs w:val="17"/>
              </w:rPr>
              <w:t>20050309</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803D80" w:rsidRPr="00D57AA3" w:rsidRDefault="00803D80" w:rsidP="00803D80">
            <w:pPr>
              <w:pStyle w:val="ListParagraph"/>
              <w:spacing w:after="0" w:line="240" w:lineRule="auto"/>
              <w:ind w:left="0"/>
              <w:rPr>
                <w:rFonts w:cs="Times New Roman"/>
                <w:sz w:val="17"/>
                <w:szCs w:val="17"/>
              </w:rPr>
            </w:pPr>
            <w:r w:rsidRPr="00D57AA3">
              <w:rPr>
                <w:rFonts w:cs="Times New Roman"/>
                <w:sz w:val="17"/>
                <w:szCs w:val="17"/>
              </w:rPr>
              <w:t xml:space="preserve">Degenerative Disc Disease of Lumbar Spine (with compression at L1) Associated with Status Post Lateral </w:t>
            </w:r>
            <w:proofErr w:type="spellStart"/>
            <w:r w:rsidRPr="00D57AA3">
              <w:rPr>
                <w:rFonts w:cs="Times New Roman"/>
                <w:sz w:val="17"/>
                <w:szCs w:val="17"/>
              </w:rPr>
              <w:t>Meniscectomy</w:t>
            </w:r>
            <w:proofErr w:type="spellEnd"/>
            <w:r w:rsidRPr="00D57AA3">
              <w:rPr>
                <w:rFonts w:cs="Times New Roman"/>
                <w:sz w:val="17"/>
                <w:szCs w:val="17"/>
              </w:rPr>
              <w:t xml:space="preserve">, Left Knee with </w:t>
            </w:r>
            <w:proofErr w:type="spellStart"/>
            <w:r w:rsidRPr="00D57AA3">
              <w:rPr>
                <w:rFonts w:cs="Times New Roman"/>
                <w:sz w:val="17"/>
                <w:szCs w:val="17"/>
              </w:rPr>
              <w:t>Chondromalacia</w:t>
            </w:r>
            <w:proofErr w:type="spellEnd"/>
          </w:p>
          <w:p w:rsidR="00803D80" w:rsidRPr="00D57AA3" w:rsidRDefault="00803D80">
            <w:pPr>
              <w:pStyle w:val="ListParagraph"/>
              <w:spacing w:after="0" w:line="240" w:lineRule="auto"/>
              <w:ind w:left="0"/>
              <w:rPr>
                <w:rFonts w:cs="Times New Roman"/>
                <w:sz w:val="17"/>
                <w:szCs w:val="17"/>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D80" w:rsidRPr="00D57AA3" w:rsidRDefault="00803D80">
            <w:pPr>
              <w:pStyle w:val="ListParagraph"/>
              <w:spacing w:after="0" w:line="240" w:lineRule="auto"/>
              <w:ind w:left="0"/>
              <w:jc w:val="center"/>
              <w:rPr>
                <w:rFonts w:cs="Times New Roman"/>
                <w:sz w:val="17"/>
                <w:szCs w:val="17"/>
              </w:rPr>
            </w:pPr>
            <w:r w:rsidRPr="00D57AA3">
              <w:rPr>
                <w:rFonts w:cs="Times New Roman"/>
                <w:sz w:val="17"/>
                <w:szCs w:val="17"/>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D80" w:rsidRPr="00D57AA3" w:rsidRDefault="00803D80" w:rsidP="00803D80">
            <w:pPr>
              <w:pStyle w:val="ListParagraph"/>
              <w:spacing w:after="0" w:line="240" w:lineRule="auto"/>
              <w:ind w:left="0"/>
              <w:jc w:val="center"/>
              <w:rPr>
                <w:rFonts w:cs="Times New Roman"/>
                <w:sz w:val="17"/>
                <w:szCs w:val="17"/>
              </w:rPr>
            </w:pPr>
            <w:r w:rsidRPr="00D57AA3">
              <w:rPr>
                <w:rFonts w:cs="Times New Roman"/>
                <w:sz w:val="17"/>
                <w:szCs w:val="17"/>
              </w:rPr>
              <w:t>40%</w:t>
            </w:r>
          </w:p>
          <w:p w:rsidR="00EA5071" w:rsidRPr="00D57AA3" w:rsidRDefault="00EA5071" w:rsidP="00803D80">
            <w:pPr>
              <w:pStyle w:val="ListParagraph"/>
              <w:spacing w:after="0" w:line="240" w:lineRule="auto"/>
              <w:ind w:left="0"/>
              <w:jc w:val="center"/>
              <w:rPr>
                <w:rFonts w:cs="Times New Roman"/>
                <w:sz w:val="17"/>
                <w:szCs w:val="17"/>
              </w:rPr>
            </w:pPr>
            <w:r w:rsidRPr="00D57AA3">
              <w:rPr>
                <w:rFonts w:cs="Times New Roman"/>
                <w:sz w:val="17"/>
                <w:szCs w:val="17"/>
              </w:rPr>
              <w:t>To</w:t>
            </w:r>
          </w:p>
          <w:p w:rsidR="00EA5071" w:rsidRPr="00D57AA3" w:rsidRDefault="00EA5071" w:rsidP="00803D80">
            <w:pPr>
              <w:pStyle w:val="ListParagraph"/>
              <w:spacing w:after="0" w:line="240" w:lineRule="auto"/>
              <w:ind w:left="0"/>
              <w:jc w:val="center"/>
              <w:rPr>
                <w:rFonts w:cs="Times New Roman"/>
                <w:sz w:val="17"/>
                <w:szCs w:val="17"/>
              </w:rPr>
            </w:pPr>
            <w:r w:rsidRPr="00D57AA3">
              <w:rPr>
                <w:rFonts w:cs="Times New Roman"/>
                <w:sz w:val="17"/>
                <w:szCs w:val="17"/>
              </w:rPr>
              <w:t>50%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D80" w:rsidRPr="00D57AA3" w:rsidRDefault="00FA273D">
            <w:pPr>
              <w:pStyle w:val="ListParagraph"/>
              <w:spacing w:after="0" w:line="240" w:lineRule="auto"/>
              <w:ind w:left="0"/>
              <w:jc w:val="center"/>
              <w:rPr>
                <w:rFonts w:cs="Times New Roman"/>
                <w:sz w:val="17"/>
                <w:szCs w:val="17"/>
              </w:rPr>
            </w:pPr>
            <w:r w:rsidRPr="00D57AA3">
              <w:rPr>
                <w:rFonts w:cs="Times New Roman"/>
                <w:sz w:val="17"/>
                <w:szCs w:val="17"/>
              </w:rPr>
              <w:t>20080811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D80" w:rsidRPr="00D57AA3" w:rsidRDefault="00803D80">
            <w:pPr>
              <w:pStyle w:val="ListParagraph"/>
              <w:spacing w:after="0" w:line="240" w:lineRule="auto"/>
              <w:ind w:left="0"/>
              <w:jc w:val="center"/>
              <w:rPr>
                <w:rFonts w:cs="Times New Roman"/>
                <w:sz w:val="17"/>
                <w:szCs w:val="17"/>
              </w:rPr>
            </w:pPr>
            <w:r w:rsidRPr="00D57AA3">
              <w:rPr>
                <w:rFonts w:cs="Times New Roman"/>
                <w:sz w:val="17"/>
                <w:szCs w:val="17"/>
              </w:rPr>
              <w:t>20040716</w:t>
            </w:r>
          </w:p>
          <w:p w:rsidR="00EA5071" w:rsidRPr="00D57AA3" w:rsidRDefault="00EA5071">
            <w:pPr>
              <w:pStyle w:val="ListParagraph"/>
              <w:spacing w:after="0" w:line="240" w:lineRule="auto"/>
              <w:ind w:left="0"/>
              <w:jc w:val="center"/>
              <w:rPr>
                <w:rFonts w:cs="Times New Roman"/>
                <w:sz w:val="17"/>
                <w:szCs w:val="17"/>
              </w:rPr>
            </w:pPr>
            <w:r w:rsidRPr="00D57AA3">
              <w:rPr>
                <w:rFonts w:cs="Times New Roman"/>
                <w:sz w:val="17"/>
                <w:szCs w:val="17"/>
              </w:rPr>
              <w:t>To</w:t>
            </w:r>
          </w:p>
          <w:p w:rsidR="00EA5071" w:rsidRPr="00D57AA3" w:rsidRDefault="00EA5071">
            <w:pPr>
              <w:pStyle w:val="ListParagraph"/>
              <w:spacing w:after="0" w:line="240" w:lineRule="auto"/>
              <w:ind w:left="0"/>
              <w:jc w:val="center"/>
              <w:rPr>
                <w:rFonts w:cs="Times New Roman"/>
                <w:sz w:val="17"/>
                <w:szCs w:val="17"/>
              </w:rPr>
            </w:pPr>
            <w:r w:rsidRPr="00D57AA3">
              <w:rPr>
                <w:rFonts w:cs="Times New Roman"/>
                <w:sz w:val="17"/>
                <w:szCs w:val="17"/>
              </w:rPr>
              <w:t>20070507</w:t>
            </w:r>
          </w:p>
        </w:tc>
      </w:tr>
      <w:tr w:rsidR="00DA3ED0" w:rsidTr="007250DC">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D57AA3" w:rsidRDefault="00A42D96">
            <w:pPr>
              <w:pStyle w:val="ListParagraph"/>
              <w:spacing w:after="0" w:line="240" w:lineRule="auto"/>
              <w:ind w:left="0"/>
              <w:rPr>
                <w:rFonts w:cs="Times New Roman"/>
                <w:sz w:val="17"/>
                <w:szCs w:val="17"/>
              </w:rPr>
            </w:pPr>
            <w:r w:rsidRPr="00D57AA3">
              <w:rPr>
                <w:rFonts w:cs="Times New Roman"/>
                <w:sz w:val="17"/>
                <w:szCs w:val="17"/>
              </w:rPr>
              <w:t>Major Depressive Disorder Requiring Psychotropic Meds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D57AA3" w:rsidRDefault="00A42D96">
            <w:pPr>
              <w:pStyle w:val="ListParagraph"/>
              <w:spacing w:after="0" w:line="240" w:lineRule="auto"/>
              <w:ind w:left="0"/>
              <w:jc w:val="center"/>
              <w:rPr>
                <w:rFonts w:cs="Times New Roman"/>
                <w:sz w:val="17"/>
                <w:szCs w:val="17"/>
              </w:rPr>
            </w:pPr>
            <w:r w:rsidRPr="00D57AA3">
              <w:rPr>
                <w:rFonts w:cs="Times New Roman"/>
                <w:sz w:val="17"/>
                <w:szCs w:val="17"/>
              </w:rPr>
              <w:t>9434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D57AA3" w:rsidRDefault="00EB42A9">
            <w:pPr>
              <w:pStyle w:val="ListParagraph"/>
              <w:spacing w:after="0" w:line="240" w:lineRule="auto"/>
              <w:ind w:left="0"/>
              <w:jc w:val="center"/>
              <w:rPr>
                <w:rFonts w:cs="Times New Roman"/>
                <w:sz w:val="17"/>
                <w:szCs w:val="17"/>
              </w:rPr>
            </w:pPr>
            <w:r w:rsidRPr="00D57AA3">
              <w:rPr>
                <w:rFonts w:cs="Times New Roman"/>
                <w:sz w:val="17"/>
                <w:szCs w:val="17"/>
              </w:rPr>
              <w:t>(</w:t>
            </w:r>
            <w:r w:rsidR="00A42D96" w:rsidRPr="00D57AA3">
              <w:rPr>
                <w:rFonts w:cs="Times New Roman"/>
                <w:sz w:val="17"/>
                <w:szCs w:val="17"/>
              </w:rPr>
              <w:t>EPTS</w:t>
            </w:r>
            <w:r w:rsidRPr="00D57AA3">
              <w:rPr>
                <w:rFonts w:cs="Times New Roman"/>
                <w:sz w:val="17"/>
                <w:szCs w:val="17"/>
              </w:rPr>
              <w:t>)</w:t>
            </w:r>
          </w:p>
          <w:p w:rsidR="00EB42A9" w:rsidRPr="00D57AA3" w:rsidRDefault="00EB42A9">
            <w:pPr>
              <w:pStyle w:val="ListParagraph"/>
              <w:spacing w:after="0" w:line="240" w:lineRule="auto"/>
              <w:ind w:left="0"/>
              <w:jc w:val="center"/>
              <w:rPr>
                <w:rFonts w:cs="Times New Roman"/>
                <w:sz w:val="17"/>
                <w:szCs w:val="17"/>
              </w:rPr>
            </w:pPr>
            <w:r w:rsidRPr="00D57AA3">
              <w:rPr>
                <w:rFonts w:cs="Times New Roman"/>
                <w:sz w:val="17"/>
                <w:szCs w:val="17"/>
              </w:rPr>
              <w:t>MEB</w:t>
            </w:r>
          </w:p>
          <w:p w:rsidR="00EB42A9" w:rsidRPr="00D57AA3" w:rsidRDefault="00EB42A9" w:rsidP="00EB42A9">
            <w:pPr>
              <w:pStyle w:val="ListParagraph"/>
              <w:spacing w:after="0" w:line="240" w:lineRule="auto"/>
              <w:ind w:left="0"/>
              <w:jc w:val="center"/>
              <w:rPr>
                <w:rFonts w:cs="Times New Roman"/>
                <w:sz w:val="17"/>
                <w:szCs w:val="17"/>
              </w:rPr>
            </w:pPr>
            <w:r w:rsidRPr="00D57AA3">
              <w:rPr>
                <w:rFonts w:cs="Times New Roman"/>
                <w:sz w:val="17"/>
                <w:szCs w:val="17"/>
              </w:rPr>
              <w:t>PEB</w:t>
            </w:r>
          </w:p>
          <w:p w:rsidR="00EB42A9" w:rsidRPr="00D57AA3" w:rsidRDefault="00EB42A9" w:rsidP="00EB42A9">
            <w:pPr>
              <w:pStyle w:val="ListParagraph"/>
              <w:spacing w:after="0" w:line="240" w:lineRule="auto"/>
              <w:ind w:left="0"/>
              <w:jc w:val="center"/>
              <w:rPr>
                <w:rFonts w:cs="Times New Roman"/>
                <w:sz w:val="17"/>
                <w:szCs w:val="17"/>
              </w:rPr>
            </w:pPr>
            <w:r w:rsidRPr="00D57AA3">
              <w:rPr>
                <w:rFonts w:cs="Times New Roman"/>
                <w:sz w:val="17"/>
                <w:szCs w:val="17"/>
              </w:rPr>
              <w:t>NARSUM</w:t>
            </w:r>
          </w:p>
          <w:p w:rsidR="00EB42A9" w:rsidRPr="00D57AA3" w:rsidRDefault="00EB42A9" w:rsidP="00EB42A9">
            <w:pPr>
              <w:pStyle w:val="ListParagraph"/>
              <w:spacing w:after="0" w:line="240" w:lineRule="auto"/>
              <w:ind w:left="0"/>
              <w:jc w:val="center"/>
              <w:rPr>
                <w:rFonts w:cs="Times New Roman"/>
                <w:sz w:val="17"/>
                <w:szCs w:val="17"/>
              </w:rPr>
            </w:pPr>
            <w:r w:rsidRPr="00D57AA3">
              <w:rPr>
                <w:rFonts w:cs="Times New Roman"/>
                <w:sz w:val="17"/>
                <w:szCs w:val="17"/>
              </w:rPr>
              <w:t xml:space="preserve">PSY </w:t>
            </w:r>
            <w:proofErr w:type="spellStart"/>
            <w:r w:rsidRPr="00D57AA3">
              <w:rPr>
                <w:rFonts w:cs="Times New Roman"/>
                <w:sz w:val="17"/>
                <w:szCs w:val="17"/>
              </w:rPr>
              <w:t>Adden</w:t>
            </w:r>
            <w:proofErr w:type="spellEnd"/>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DA3ED0" w:rsidRPr="00D57AA3" w:rsidRDefault="00A42D96">
            <w:pPr>
              <w:pStyle w:val="ListParagraph"/>
              <w:spacing w:after="0" w:line="240" w:lineRule="auto"/>
              <w:ind w:left="0"/>
              <w:jc w:val="center"/>
              <w:rPr>
                <w:rFonts w:cs="Times New Roman"/>
                <w:sz w:val="17"/>
                <w:szCs w:val="17"/>
              </w:rPr>
            </w:pPr>
            <w:r w:rsidRPr="00D57AA3">
              <w:rPr>
                <w:rFonts w:cs="Times New Roman"/>
                <w:sz w:val="17"/>
                <w:szCs w:val="17"/>
              </w:rPr>
              <w:t>20050309</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A3ED0" w:rsidRPr="00D57AA3" w:rsidRDefault="00803D80">
            <w:pPr>
              <w:pStyle w:val="ListParagraph"/>
              <w:spacing w:after="0" w:line="240" w:lineRule="auto"/>
              <w:ind w:left="0"/>
              <w:rPr>
                <w:rFonts w:cs="Times New Roman"/>
                <w:sz w:val="17"/>
                <w:szCs w:val="17"/>
              </w:rPr>
            </w:pPr>
            <w:r w:rsidRPr="00D57AA3">
              <w:rPr>
                <w:rFonts w:cs="Times New Roman"/>
                <w:sz w:val="17"/>
                <w:szCs w:val="17"/>
              </w:rPr>
              <w:t>Major Depressive Disorder Associated with Degenerative Disc Disease of Lumbar Spine (with Compression at L1)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D57AA3" w:rsidRDefault="00803D80">
            <w:pPr>
              <w:pStyle w:val="ListParagraph"/>
              <w:spacing w:after="0" w:line="240" w:lineRule="auto"/>
              <w:ind w:left="0"/>
              <w:jc w:val="center"/>
              <w:rPr>
                <w:rFonts w:cs="Times New Roman"/>
                <w:sz w:val="17"/>
                <w:szCs w:val="17"/>
              </w:rPr>
            </w:pPr>
            <w:r w:rsidRPr="00D57AA3">
              <w:rPr>
                <w:rFonts w:cs="Times New Roman"/>
                <w:sz w:val="17"/>
                <w:szCs w:val="17"/>
              </w:rPr>
              <w:t>9434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D57AA3" w:rsidRDefault="00803D80">
            <w:pPr>
              <w:pStyle w:val="ListParagraph"/>
              <w:spacing w:after="0" w:line="240" w:lineRule="auto"/>
              <w:ind w:left="0"/>
              <w:jc w:val="center"/>
              <w:rPr>
                <w:rFonts w:cs="Times New Roman"/>
                <w:sz w:val="17"/>
                <w:szCs w:val="17"/>
              </w:rPr>
            </w:pPr>
            <w:r w:rsidRPr="00D57AA3">
              <w:rPr>
                <w:rFonts w:cs="Times New Roman"/>
                <w:sz w:val="17"/>
                <w:szCs w:val="17"/>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D57AA3" w:rsidRDefault="00FA273D">
            <w:pPr>
              <w:pStyle w:val="ListParagraph"/>
              <w:spacing w:after="0" w:line="240" w:lineRule="auto"/>
              <w:ind w:left="0"/>
              <w:jc w:val="center"/>
              <w:rPr>
                <w:rFonts w:cs="Times New Roman"/>
                <w:sz w:val="17"/>
                <w:szCs w:val="17"/>
              </w:rPr>
            </w:pPr>
            <w:r w:rsidRPr="00D57AA3">
              <w:rPr>
                <w:rFonts w:cs="Times New Roman"/>
                <w:sz w:val="17"/>
                <w:szCs w:val="17"/>
              </w:rPr>
              <w:t>20080511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D57AA3" w:rsidRDefault="00803D80">
            <w:pPr>
              <w:pStyle w:val="ListParagraph"/>
              <w:spacing w:after="0" w:line="240" w:lineRule="auto"/>
              <w:ind w:left="0"/>
              <w:jc w:val="center"/>
              <w:rPr>
                <w:rFonts w:cs="Times New Roman"/>
                <w:sz w:val="17"/>
                <w:szCs w:val="17"/>
              </w:rPr>
            </w:pPr>
            <w:r w:rsidRPr="00D57AA3">
              <w:rPr>
                <w:rFonts w:cs="Times New Roman"/>
                <w:sz w:val="17"/>
                <w:szCs w:val="17"/>
              </w:rPr>
              <w:t>20040716</w:t>
            </w:r>
          </w:p>
        </w:tc>
      </w:tr>
      <w:tr w:rsidR="00DA3ED0" w:rsidTr="007250DC">
        <w:trPr>
          <w:trHeight w:val="125"/>
        </w:trPr>
        <w:tc>
          <w:tcPr>
            <w:tcW w:w="234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C4C54" w:rsidRPr="00D57AA3" w:rsidRDefault="00AC4C54">
            <w:pPr>
              <w:jc w:val="center"/>
              <w:rPr>
                <w:rFonts w:eastAsiaTheme="minorEastAsia"/>
                <w:color w:val="auto"/>
                <w:sz w:val="17"/>
                <w:szCs w:val="17"/>
              </w:rPr>
            </w:pPr>
          </w:p>
        </w:tc>
        <w:tc>
          <w:tcPr>
            <w:tcW w:w="72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D57AA3" w:rsidRDefault="00DA3ED0">
            <w:pPr>
              <w:jc w:val="center"/>
              <w:rPr>
                <w:rFonts w:eastAsiaTheme="minorEastAsia"/>
                <w:color w:val="auto"/>
                <w:sz w:val="17"/>
                <w:szCs w:val="17"/>
              </w:rPr>
            </w:pPr>
          </w:p>
        </w:tc>
        <w:tc>
          <w:tcPr>
            <w:tcW w:w="1980" w:type="dxa"/>
            <w:gridSpan w:val="2"/>
            <w:tcBorders>
              <w:top w:val="double" w:sz="4" w:space="0" w:color="auto"/>
              <w:left w:val="single" w:sz="4" w:space="0" w:color="000000" w:themeColor="text1"/>
              <w:bottom w:val="single" w:sz="4" w:space="0" w:color="000000" w:themeColor="text1"/>
              <w:right w:val="thinThickThinSmallGap" w:sz="24" w:space="0" w:color="auto"/>
            </w:tcBorders>
            <w:shd w:val="clear" w:color="auto" w:fill="FFFFFF" w:themeFill="background1"/>
            <w:vAlign w:val="center"/>
            <w:hideMark/>
          </w:tcPr>
          <w:p w:rsidR="00DA3ED0" w:rsidRPr="00D57AA3" w:rsidRDefault="00DA3ED0">
            <w:pPr>
              <w:jc w:val="center"/>
              <w:rPr>
                <w:rFonts w:eastAsiaTheme="minorEastAsia"/>
                <w:color w:val="auto"/>
                <w:sz w:val="17"/>
                <w:szCs w:val="17"/>
              </w:rPr>
            </w:pPr>
          </w:p>
        </w:tc>
        <w:tc>
          <w:tcPr>
            <w:tcW w:w="2250" w:type="dxa"/>
            <w:tcBorders>
              <w:top w:val="double" w:sz="4" w:space="0" w:color="auto"/>
              <w:left w:val="thinThickThinSmallGap" w:sz="24" w:space="0" w:color="auto"/>
              <w:bottom w:val="single" w:sz="4" w:space="0" w:color="000000" w:themeColor="text1"/>
              <w:right w:val="single" w:sz="4" w:space="0" w:color="000000" w:themeColor="text1"/>
            </w:tcBorders>
            <w:shd w:val="clear" w:color="auto" w:fill="FFFFFF" w:themeFill="background1"/>
            <w:vAlign w:val="center"/>
            <w:hideMark/>
          </w:tcPr>
          <w:p w:rsidR="00AC4C54" w:rsidRPr="00D57AA3" w:rsidRDefault="00D82E03" w:rsidP="00D82E03">
            <w:pPr>
              <w:pStyle w:val="ListParagraph"/>
              <w:spacing w:after="0" w:line="240" w:lineRule="auto"/>
              <w:ind w:left="0"/>
              <w:rPr>
                <w:rFonts w:cs="Times New Roman"/>
                <w:sz w:val="17"/>
                <w:szCs w:val="17"/>
              </w:rPr>
            </w:pPr>
            <w:r w:rsidRPr="00D57AA3">
              <w:rPr>
                <w:rFonts w:cs="Times New Roman"/>
                <w:sz w:val="17"/>
                <w:szCs w:val="17"/>
              </w:rPr>
              <w:t xml:space="preserve">Right Knee </w:t>
            </w:r>
            <w:proofErr w:type="spellStart"/>
            <w:r w:rsidRPr="00D57AA3">
              <w:rPr>
                <w:rFonts w:cs="Times New Roman"/>
                <w:sz w:val="17"/>
                <w:szCs w:val="17"/>
              </w:rPr>
              <w:t>Chondromalacia</w:t>
            </w:r>
            <w:proofErr w:type="spellEnd"/>
            <w:r w:rsidRPr="00D57AA3">
              <w:rPr>
                <w:rFonts w:cs="Times New Roman"/>
                <w:sz w:val="17"/>
                <w:szCs w:val="17"/>
              </w:rPr>
              <w:t xml:space="preserve"> due to Patella </w:t>
            </w:r>
            <w:proofErr w:type="spellStart"/>
            <w:r w:rsidRPr="00D57AA3">
              <w:rPr>
                <w:rFonts w:cs="Times New Roman"/>
                <w:sz w:val="17"/>
                <w:szCs w:val="17"/>
              </w:rPr>
              <w:t>Malalignment</w:t>
            </w:r>
            <w:proofErr w:type="spellEnd"/>
            <w:r w:rsidRPr="00D57AA3">
              <w:rPr>
                <w:rFonts w:cs="Times New Roman"/>
                <w:sz w:val="17"/>
                <w:szCs w:val="17"/>
              </w:rPr>
              <w:t xml:space="preserve"> Syndrome</w:t>
            </w:r>
          </w:p>
        </w:tc>
        <w:tc>
          <w:tcPr>
            <w:tcW w:w="81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D57AA3" w:rsidRDefault="00D82E03" w:rsidP="00D82E03">
            <w:pPr>
              <w:pStyle w:val="ListParagraph"/>
              <w:spacing w:after="0" w:line="240" w:lineRule="auto"/>
              <w:ind w:left="0"/>
              <w:rPr>
                <w:rFonts w:cs="Times New Roman"/>
                <w:sz w:val="17"/>
                <w:szCs w:val="17"/>
              </w:rPr>
            </w:pPr>
            <w:r w:rsidRPr="00D57AA3">
              <w:rPr>
                <w:rFonts w:cs="Times New Roman"/>
                <w:sz w:val="17"/>
                <w:szCs w:val="17"/>
              </w:rPr>
              <w:t>5257</w:t>
            </w:r>
          </w:p>
        </w:tc>
        <w:tc>
          <w:tcPr>
            <w:tcW w:w="81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D57AA3" w:rsidRDefault="00D82E03" w:rsidP="00D82E03">
            <w:pPr>
              <w:pStyle w:val="ListParagraph"/>
              <w:spacing w:after="0" w:line="240" w:lineRule="auto"/>
              <w:ind w:left="0"/>
              <w:rPr>
                <w:rFonts w:cs="Times New Roman"/>
                <w:sz w:val="17"/>
                <w:szCs w:val="17"/>
              </w:rPr>
            </w:pPr>
            <w:r w:rsidRPr="00D57AA3">
              <w:rPr>
                <w:rFonts w:cs="Times New Roman"/>
                <w:sz w:val="17"/>
                <w:szCs w:val="17"/>
              </w:rPr>
              <w:t>10%</w:t>
            </w:r>
          </w:p>
          <w:p w:rsidR="00653261" w:rsidRPr="00D57AA3" w:rsidRDefault="00653261" w:rsidP="00D82E03">
            <w:pPr>
              <w:pStyle w:val="ListParagraph"/>
              <w:spacing w:after="0" w:line="240" w:lineRule="auto"/>
              <w:ind w:left="0"/>
              <w:rPr>
                <w:rFonts w:cs="Times New Roman"/>
                <w:sz w:val="17"/>
                <w:szCs w:val="17"/>
              </w:rPr>
            </w:pPr>
            <w:r w:rsidRPr="00D57AA3">
              <w:rPr>
                <w:rFonts w:cs="Times New Roman"/>
                <w:sz w:val="17"/>
                <w:szCs w:val="17"/>
              </w:rPr>
              <w:t>To</w:t>
            </w:r>
          </w:p>
          <w:p w:rsidR="00803D80" w:rsidRPr="00D57AA3" w:rsidRDefault="00EA5071" w:rsidP="00EA5071">
            <w:pPr>
              <w:pStyle w:val="ListParagraph"/>
              <w:spacing w:after="0" w:line="240" w:lineRule="auto"/>
              <w:ind w:left="0"/>
              <w:rPr>
                <w:rFonts w:cs="Times New Roman"/>
                <w:sz w:val="17"/>
                <w:szCs w:val="17"/>
              </w:rPr>
            </w:pPr>
            <w:r w:rsidRPr="00D57AA3">
              <w:rPr>
                <w:rFonts w:cs="Times New Roman"/>
                <w:sz w:val="17"/>
                <w:szCs w:val="17"/>
              </w:rPr>
              <w:t>2</w:t>
            </w:r>
            <w:r w:rsidR="00803D80" w:rsidRPr="00D57AA3">
              <w:rPr>
                <w:rFonts w:cs="Times New Roman"/>
                <w:sz w:val="17"/>
                <w:szCs w:val="17"/>
              </w:rPr>
              <w:t>0%</w:t>
            </w:r>
          </w:p>
        </w:tc>
        <w:tc>
          <w:tcPr>
            <w:tcW w:w="117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D57AA3" w:rsidRDefault="00FA273D" w:rsidP="00FA273D">
            <w:pPr>
              <w:pStyle w:val="ListParagraph"/>
              <w:spacing w:after="0" w:line="240" w:lineRule="auto"/>
              <w:ind w:left="0"/>
              <w:rPr>
                <w:rFonts w:cs="Times New Roman"/>
                <w:sz w:val="17"/>
                <w:szCs w:val="17"/>
              </w:rPr>
            </w:pPr>
            <w:r w:rsidRPr="00D57AA3">
              <w:rPr>
                <w:rFonts w:cs="Times New Roman"/>
                <w:sz w:val="17"/>
                <w:szCs w:val="17"/>
              </w:rPr>
              <w:t>19830715</w:t>
            </w:r>
          </w:p>
        </w:tc>
        <w:tc>
          <w:tcPr>
            <w:tcW w:w="108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D57AA3" w:rsidRDefault="00D82E03" w:rsidP="00D82E03">
            <w:pPr>
              <w:pStyle w:val="ListParagraph"/>
              <w:spacing w:after="0" w:line="240" w:lineRule="auto"/>
              <w:ind w:left="0"/>
              <w:rPr>
                <w:rFonts w:cs="Times New Roman"/>
                <w:sz w:val="17"/>
                <w:szCs w:val="17"/>
              </w:rPr>
            </w:pPr>
            <w:r w:rsidRPr="00D57AA3">
              <w:rPr>
                <w:rFonts w:cs="Times New Roman"/>
                <w:sz w:val="17"/>
                <w:szCs w:val="17"/>
              </w:rPr>
              <w:t>19870601</w:t>
            </w:r>
          </w:p>
          <w:p w:rsidR="00653261" w:rsidRPr="00D57AA3" w:rsidRDefault="00653261" w:rsidP="00D82E03">
            <w:pPr>
              <w:pStyle w:val="ListParagraph"/>
              <w:spacing w:after="0" w:line="240" w:lineRule="auto"/>
              <w:ind w:left="0"/>
              <w:rPr>
                <w:rFonts w:cs="Times New Roman"/>
                <w:sz w:val="17"/>
                <w:szCs w:val="17"/>
              </w:rPr>
            </w:pPr>
            <w:r w:rsidRPr="00D57AA3">
              <w:rPr>
                <w:rFonts w:cs="Times New Roman"/>
                <w:sz w:val="17"/>
                <w:szCs w:val="17"/>
              </w:rPr>
              <w:t xml:space="preserve">To </w:t>
            </w:r>
          </w:p>
          <w:p w:rsidR="00803D80" w:rsidRPr="00D57AA3" w:rsidRDefault="00653261" w:rsidP="00EA5071">
            <w:pPr>
              <w:pStyle w:val="ListParagraph"/>
              <w:spacing w:after="0" w:line="240" w:lineRule="auto"/>
              <w:ind w:left="0"/>
              <w:rPr>
                <w:rFonts w:cs="Times New Roman"/>
                <w:sz w:val="17"/>
                <w:szCs w:val="17"/>
              </w:rPr>
            </w:pPr>
            <w:r w:rsidRPr="00D57AA3">
              <w:rPr>
                <w:rFonts w:cs="Times New Roman"/>
                <w:sz w:val="17"/>
                <w:szCs w:val="17"/>
              </w:rPr>
              <w:t>200</w:t>
            </w:r>
            <w:r w:rsidR="00EA5071" w:rsidRPr="00D57AA3">
              <w:rPr>
                <w:rFonts w:cs="Times New Roman"/>
                <w:sz w:val="17"/>
                <w:szCs w:val="17"/>
              </w:rPr>
              <w:t>70507</w:t>
            </w:r>
          </w:p>
        </w:tc>
      </w:tr>
      <w:tr w:rsidR="00DA3ED0" w:rsidTr="007250DC">
        <w:trPr>
          <w:trHeight w:val="125"/>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Pr="00D57AA3" w:rsidRDefault="00DA3ED0">
            <w:pPr>
              <w:rPr>
                <w:rFonts w:eastAsiaTheme="minorEastAsia"/>
                <w:color w:val="auto"/>
                <w:sz w:val="17"/>
                <w:szCs w:val="17"/>
                <w:highlight w:val="yellow"/>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D57AA3" w:rsidRDefault="00DA3ED0">
            <w:pPr>
              <w:jc w:val="center"/>
              <w:rPr>
                <w:rFonts w:eastAsiaTheme="minorEastAsia"/>
                <w:color w:val="auto"/>
                <w:sz w:val="17"/>
                <w:szCs w:val="17"/>
                <w:highlight w:val="yellow"/>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DA3ED0" w:rsidRPr="00D57AA3" w:rsidRDefault="002478AB">
            <w:pPr>
              <w:jc w:val="center"/>
              <w:rPr>
                <w:rFonts w:eastAsiaTheme="minorEastAsia"/>
                <w:color w:val="auto"/>
                <w:sz w:val="17"/>
                <w:szCs w:val="17"/>
                <w:highlight w:val="yellow"/>
              </w:rPr>
            </w:pPr>
            <w:r w:rsidRPr="00D57AA3">
              <w:rPr>
                <w:rFonts w:eastAsiaTheme="minorEastAsia"/>
                <w:color w:val="auto"/>
                <w:sz w:val="17"/>
                <w:szCs w:val="17"/>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DA3ED0" w:rsidRPr="00D57AA3" w:rsidRDefault="00D82E03" w:rsidP="00D82E03">
            <w:pPr>
              <w:rPr>
                <w:rFonts w:eastAsiaTheme="minorEastAsia"/>
                <w:color w:val="auto"/>
                <w:sz w:val="17"/>
                <w:szCs w:val="17"/>
              </w:rPr>
            </w:pPr>
            <w:r w:rsidRPr="00D57AA3">
              <w:rPr>
                <w:rFonts w:eastAsiaTheme="minorEastAsia"/>
                <w:color w:val="auto"/>
                <w:sz w:val="17"/>
                <w:szCs w:val="17"/>
              </w:rPr>
              <w:t xml:space="preserve">Scars, Residuals of Left Knee </w:t>
            </w:r>
            <w:proofErr w:type="spellStart"/>
            <w:r w:rsidRPr="00D57AA3">
              <w:rPr>
                <w:rFonts w:eastAsiaTheme="minorEastAsia"/>
                <w:color w:val="auto"/>
                <w:sz w:val="17"/>
                <w:szCs w:val="17"/>
              </w:rPr>
              <w:t>Meniscectomies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A3ED0" w:rsidRPr="00D57AA3" w:rsidRDefault="00D82E03" w:rsidP="00D82E03">
            <w:pPr>
              <w:rPr>
                <w:rFonts w:eastAsiaTheme="minorEastAsia"/>
                <w:color w:val="auto"/>
                <w:sz w:val="17"/>
                <w:szCs w:val="17"/>
              </w:rPr>
            </w:pPr>
            <w:r w:rsidRPr="00D57AA3">
              <w:rPr>
                <w:rFonts w:eastAsiaTheme="minorEastAsia"/>
                <w:color w:val="auto"/>
                <w:sz w:val="17"/>
                <w:szCs w:val="17"/>
              </w:rP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A3ED0" w:rsidRPr="00D57AA3" w:rsidRDefault="00D82E03" w:rsidP="00D82E03">
            <w:pPr>
              <w:rPr>
                <w:rFonts w:eastAsiaTheme="minorEastAsia"/>
                <w:color w:val="auto"/>
                <w:sz w:val="17"/>
                <w:szCs w:val="17"/>
              </w:rPr>
            </w:pPr>
            <w:r w:rsidRPr="00D57AA3">
              <w:rPr>
                <w:rFonts w:eastAsiaTheme="minorEastAsia"/>
                <w:color w:val="auto"/>
                <w:sz w:val="17"/>
                <w:szCs w:val="17"/>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A3ED0" w:rsidRPr="00D57AA3" w:rsidRDefault="00FA273D" w:rsidP="00D82E03">
            <w:pPr>
              <w:rPr>
                <w:rFonts w:eastAsiaTheme="minorEastAsia"/>
                <w:color w:val="auto"/>
                <w:sz w:val="17"/>
                <w:szCs w:val="17"/>
              </w:rPr>
            </w:pPr>
            <w:r w:rsidRPr="00D57AA3">
              <w:rPr>
                <w:rFonts w:eastAsiaTheme="minorEastAsia"/>
                <w:color w:val="auto"/>
                <w:sz w:val="17"/>
                <w:szCs w:val="17"/>
              </w:rPr>
              <w:t>19830715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A3ED0" w:rsidRPr="00D57AA3" w:rsidRDefault="00D82E03" w:rsidP="00D82E03">
            <w:pPr>
              <w:rPr>
                <w:rFonts w:eastAsiaTheme="minorEastAsia"/>
                <w:color w:val="auto"/>
                <w:sz w:val="17"/>
                <w:szCs w:val="17"/>
              </w:rPr>
            </w:pPr>
            <w:r w:rsidRPr="00D57AA3">
              <w:rPr>
                <w:rFonts w:eastAsiaTheme="minorEastAsia"/>
                <w:color w:val="auto"/>
                <w:sz w:val="17"/>
                <w:szCs w:val="17"/>
              </w:rPr>
              <w:t>19970612</w:t>
            </w:r>
          </w:p>
        </w:tc>
      </w:tr>
      <w:tr w:rsidR="00DA3ED0" w:rsidTr="007250DC">
        <w:trPr>
          <w:trHeight w:val="125"/>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D57AA3" w:rsidRDefault="00DA3ED0">
            <w:pPr>
              <w:rPr>
                <w:rFonts w:eastAsiaTheme="minorEastAsia"/>
                <w:color w:val="auto"/>
                <w:sz w:val="17"/>
                <w:szCs w:val="17"/>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D57AA3" w:rsidRDefault="00DA3ED0">
            <w:pPr>
              <w:jc w:val="center"/>
              <w:rPr>
                <w:rFonts w:eastAsiaTheme="minorEastAsia"/>
                <w:color w:val="auto"/>
                <w:sz w:val="17"/>
                <w:szCs w:val="17"/>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DA3ED0" w:rsidRPr="00D57AA3" w:rsidRDefault="002478AB">
            <w:pPr>
              <w:jc w:val="center"/>
              <w:rPr>
                <w:rFonts w:eastAsiaTheme="minorEastAsia"/>
                <w:color w:val="auto"/>
                <w:sz w:val="17"/>
                <w:szCs w:val="17"/>
              </w:rPr>
            </w:pPr>
            <w:r w:rsidRPr="00D57AA3">
              <w:rPr>
                <w:rFonts w:eastAsiaTheme="minorEastAsia"/>
                <w:color w:val="auto"/>
                <w:sz w:val="17"/>
                <w:szCs w:val="17"/>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DA3ED0" w:rsidRPr="00D57AA3" w:rsidRDefault="00D82E03" w:rsidP="00D82E03">
            <w:pPr>
              <w:rPr>
                <w:rFonts w:eastAsiaTheme="minorEastAsia"/>
                <w:color w:val="auto"/>
                <w:sz w:val="17"/>
                <w:szCs w:val="17"/>
              </w:rPr>
            </w:pPr>
            <w:r w:rsidRPr="00D57AA3">
              <w:rPr>
                <w:rFonts w:eastAsiaTheme="minorEastAsia"/>
                <w:color w:val="auto"/>
                <w:sz w:val="17"/>
                <w:szCs w:val="17"/>
              </w:rPr>
              <w:t>Left Quadriceps Atrophy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A3ED0" w:rsidRPr="00D57AA3" w:rsidRDefault="00D82E03" w:rsidP="00D82E03">
            <w:pPr>
              <w:rPr>
                <w:rFonts w:eastAsiaTheme="minorEastAsia"/>
                <w:color w:val="auto"/>
                <w:sz w:val="17"/>
                <w:szCs w:val="17"/>
              </w:rPr>
            </w:pPr>
            <w:r w:rsidRPr="00D57AA3">
              <w:rPr>
                <w:rFonts w:eastAsiaTheme="minorEastAsia"/>
                <w:color w:val="auto"/>
                <w:sz w:val="17"/>
                <w:szCs w:val="17"/>
              </w:rPr>
              <w:t>5318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3ED0" w:rsidRPr="00D57AA3" w:rsidRDefault="00D82E03" w:rsidP="00D82E03">
            <w:pPr>
              <w:rPr>
                <w:rFonts w:eastAsiaTheme="minorEastAsia"/>
                <w:color w:val="auto"/>
                <w:sz w:val="17"/>
                <w:szCs w:val="17"/>
              </w:rPr>
            </w:pPr>
            <w:r w:rsidRPr="00D57AA3">
              <w:rPr>
                <w:rFonts w:eastAsiaTheme="minorEastAsia"/>
                <w:color w:val="auto"/>
                <w:sz w:val="17"/>
                <w:szCs w:val="17"/>
              </w:rPr>
              <w:t>0%</w:t>
            </w:r>
          </w:p>
          <w:p w:rsidR="00EA5071" w:rsidRPr="00D57AA3" w:rsidRDefault="00EA5071" w:rsidP="00D82E03">
            <w:pPr>
              <w:rPr>
                <w:rFonts w:eastAsiaTheme="minorEastAsia"/>
                <w:color w:val="auto"/>
                <w:sz w:val="17"/>
                <w:szCs w:val="17"/>
              </w:rPr>
            </w:pPr>
            <w:r w:rsidRPr="00D57AA3">
              <w:rPr>
                <w:rFonts w:eastAsiaTheme="minorEastAsia"/>
                <w:color w:val="auto"/>
                <w:sz w:val="17"/>
                <w:szCs w:val="17"/>
              </w:rPr>
              <w:t>To</w:t>
            </w:r>
          </w:p>
          <w:p w:rsidR="00EA5071" w:rsidRPr="00D57AA3" w:rsidRDefault="00EA5071" w:rsidP="00D82E03">
            <w:pPr>
              <w:rPr>
                <w:rFonts w:eastAsiaTheme="minorEastAsia"/>
                <w:color w:val="auto"/>
                <w:sz w:val="17"/>
                <w:szCs w:val="17"/>
              </w:rPr>
            </w:pPr>
            <w:r w:rsidRPr="00D57AA3">
              <w:rPr>
                <w:rFonts w:eastAsiaTheme="minorEastAsia"/>
                <w:color w:val="auto"/>
                <w:sz w:val="17"/>
                <w:szCs w:val="17"/>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3ED0" w:rsidRPr="00D57AA3" w:rsidRDefault="00FA273D" w:rsidP="00D82E03">
            <w:pPr>
              <w:rPr>
                <w:rFonts w:eastAsiaTheme="minorEastAsia"/>
                <w:color w:val="auto"/>
                <w:sz w:val="17"/>
                <w:szCs w:val="17"/>
              </w:rPr>
            </w:pPr>
            <w:r w:rsidRPr="00D57AA3">
              <w:rPr>
                <w:rFonts w:eastAsiaTheme="minorEastAsia"/>
                <w:color w:val="auto"/>
                <w:sz w:val="17"/>
                <w:szCs w:val="17"/>
              </w:rPr>
              <w:t>19830715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3ED0" w:rsidRPr="00D57AA3" w:rsidRDefault="00D82E03" w:rsidP="00D82E03">
            <w:pPr>
              <w:rPr>
                <w:rFonts w:eastAsiaTheme="minorEastAsia"/>
                <w:color w:val="auto"/>
                <w:sz w:val="17"/>
                <w:szCs w:val="17"/>
              </w:rPr>
            </w:pPr>
            <w:r w:rsidRPr="00D57AA3">
              <w:rPr>
                <w:rFonts w:eastAsiaTheme="minorEastAsia"/>
                <w:color w:val="auto"/>
                <w:sz w:val="17"/>
                <w:szCs w:val="17"/>
              </w:rPr>
              <w:t>19970529</w:t>
            </w:r>
            <w:r w:rsidR="00EA5071" w:rsidRPr="00D57AA3">
              <w:rPr>
                <w:rFonts w:eastAsiaTheme="minorEastAsia"/>
                <w:color w:val="auto"/>
                <w:sz w:val="17"/>
                <w:szCs w:val="17"/>
              </w:rPr>
              <w:t xml:space="preserve"> To</w:t>
            </w:r>
          </w:p>
          <w:p w:rsidR="00EA5071" w:rsidRPr="00D57AA3" w:rsidRDefault="00EA5071" w:rsidP="00D82E03">
            <w:pPr>
              <w:rPr>
                <w:rFonts w:eastAsiaTheme="minorEastAsia"/>
                <w:color w:val="auto"/>
                <w:sz w:val="17"/>
                <w:szCs w:val="17"/>
              </w:rPr>
            </w:pPr>
            <w:r w:rsidRPr="00D57AA3">
              <w:rPr>
                <w:rFonts w:eastAsiaTheme="minorEastAsia"/>
                <w:color w:val="auto"/>
                <w:sz w:val="17"/>
                <w:szCs w:val="17"/>
              </w:rPr>
              <w:t>20070507</w:t>
            </w:r>
          </w:p>
        </w:tc>
      </w:tr>
      <w:tr w:rsidR="00DA3ED0" w:rsidTr="007250DC">
        <w:trPr>
          <w:trHeight w:val="125"/>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Pr="00D57AA3" w:rsidRDefault="00DA3ED0">
            <w:pPr>
              <w:rPr>
                <w:rFonts w:eastAsiaTheme="minorEastAsia"/>
                <w:sz w:val="17"/>
                <w:szCs w:val="17"/>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Pr="00D57AA3" w:rsidRDefault="00DA3ED0">
            <w:pPr>
              <w:jc w:val="center"/>
              <w:rPr>
                <w:rFonts w:eastAsiaTheme="minorEastAsia"/>
                <w:sz w:val="17"/>
                <w:szCs w:val="17"/>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DA3ED0" w:rsidRPr="00D57AA3" w:rsidRDefault="00DA3ED0">
            <w:pPr>
              <w:jc w:val="center"/>
              <w:rPr>
                <w:rFonts w:eastAsiaTheme="minorEastAsia"/>
                <w:sz w:val="17"/>
                <w:szCs w:val="17"/>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DA3ED0" w:rsidRPr="00D57AA3" w:rsidRDefault="00332EE0" w:rsidP="00D82E03">
            <w:pPr>
              <w:pStyle w:val="ListParagraph"/>
              <w:spacing w:after="0" w:line="240" w:lineRule="auto"/>
              <w:ind w:left="0"/>
              <w:rPr>
                <w:rFonts w:cs="Times New Roman"/>
                <w:sz w:val="17"/>
                <w:szCs w:val="17"/>
              </w:rPr>
            </w:pPr>
            <w:r w:rsidRPr="00D57AA3">
              <w:rPr>
                <w:rFonts w:cs="Times New Roman"/>
                <w:sz w:val="17"/>
                <w:szCs w:val="17"/>
              </w:rPr>
              <w:t>3</w:t>
            </w:r>
            <w:r w:rsidR="007A78D5" w:rsidRPr="00D57AA3">
              <w:rPr>
                <w:rFonts w:cs="Times New Roman"/>
                <w:sz w:val="17"/>
                <w:szCs w:val="17"/>
              </w:rPr>
              <w:t xml:space="preserve"> X 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3ED0" w:rsidRPr="00D57AA3" w:rsidRDefault="00DA3ED0" w:rsidP="00D82E03">
            <w:pPr>
              <w:rPr>
                <w:rFonts w:eastAsiaTheme="minorEastAsia"/>
                <w:sz w:val="17"/>
                <w:szCs w:val="17"/>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3ED0" w:rsidRPr="00D57AA3" w:rsidRDefault="00DA3ED0" w:rsidP="00D82E03">
            <w:pPr>
              <w:rPr>
                <w:rFonts w:eastAsiaTheme="minorEastAsia"/>
                <w:sz w:val="17"/>
                <w:szCs w:val="17"/>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3ED0" w:rsidRPr="00D57AA3" w:rsidRDefault="00DA3ED0" w:rsidP="00D82E03">
            <w:pPr>
              <w:pStyle w:val="ListParagraph"/>
              <w:spacing w:after="0" w:line="240" w:lineRule="auto"/>
              <w:ind w:left="0"/>
              <w:rPr>
                <w:rFonts w:cs="Times New Roman"/>
                <w:sz w:val="17"/>
                <w:szCs w:val="17"/>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3ED0" w:rsidRPr="00D57AA3" w:rsidRDefault="00DA3ED0" w:rsidP="00D82E03">
            <w:pPr>
              <w:pStyle w:val="ListParagraph"/>
              <w:spacing w:after="0" w:line="240" w:lineRule="auto"/>
              <w:ind w:left="0"/>
              <w:rPr>
                <w:rFonts w:cs="Times New Roman"/>
                <w:sz w:val="17"/>
                <w:szCs w:val="17"/>
              </w:rPr>
            </w:pPr>
          </w:p>
        </w:tc>
      </w:tr>
      <w:tr w:rsidR="00DA3ED0"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D57AA3" w:rsidRDefault="00DA3ED0" w:rsidP="00A42D96">
            <w:pPr>
              <w:pStyle w:val="ListParagraph"/>
              <w:spacing w:after="0" w:line="240" w:lineRule="auto"/>
              <w:ind w:left="0"/>
              <w:jc w:val="center"/>
              <w:rPr>
                <w:rFonts w:cs="Times New Roman"/>
                <w:b/>
                <w:sz w:val="18"/>
                <w:szCs w:val="18"/>
              </w:rPr>
            </w:pPr>
            <w:r w:rsidRPr="00D57AA3">
              <w:rPr>
                <w:rFonts w:cs="Times New Roman"/>
                <w:b/>
                <w:sz w:val="18"/>
                <w:szCs w:val="18"/>
              </w:rPr>
              <w:t xml:space="preserve">TOTAL Combined:  </w:t>
            </w:r>
            <w:r w:rsidR="00A42D96" w:rsidRPr="00D57AA3">
              <w:rPr>
                <w:rFonts w:cs="Times New Roman"/>
                <w:b/>
                <w:sz w:val="18"/>
                <w:szCs w:val="18"/>
              </w:rPr>
              <w:t>2</w:t>
            </w:r>
            <w:r w:rsidRPr="00D57AA3">
              <w:rPr>
                <w:rFonts w:cs="Times New Roman"/>
                <w:b/>
                <w:sz w:val="18"/>
                <w:szCs w:val="18"/>
              </w:rPr>
              <w:t>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D57AA3" w:rsidRDefault="00DA3ED0">
            <w:pPr>
              <w:pStyle w:val="ListParagraph"/>
              <w:spacing w:after="0" w:line="240" w:lineRule="auto"/>
              <w:ind w:left="0"/>
              <w:jc w:val="center"/>
              <w:rPr>
                <w:rFonts w:cs="Times New Roman"/>
                <w:b/>
                <w:sz w:val="18"/>
                <w:szCs w:val="18"/>
              </w:rPr>
            </w:pPr>
            <w:r w:rsidRPr="00D57AA3">
              <w:rPr>
                <w:rFonts w:cs="Times New Roman"/>
                <w:b/>
                <w:sz w:val="18"/>
                <w:szCs w:val="18"/>
              </w:rPr>
              <w:t>TOTAL Combined (</w:t>
            </w:r>
            <w:r w:rsidRPr="00D57AA3">
              <w:rPr>
                <w:rFonts w:cs="Times New Roman"/>
                <w:b/>
                <w:i/>
                <w:sz w:val="18"/>
                <w:szCs w:val="18"/>
              </w:rPr>
              <w:t>Includes Non-PEB Conditions</w:t>
            </w:r>
            <w:r w:rsidRPr="00D57AA3">
              <w:rPr>
                <w:rFonts w:cs="Times New Roman"/>
                <w:b/>
                <w:sz w:val="18"/>
                <w:szCs w:val="18"/>
              </w:rPr>
              <w:t xml:space="preserve">):    </w:t>
            </w:r>
          </w:p>
          <w:p w:rsidR="00DA3ED0" w:rsidRPr="00D57AA3" w:rsidRDefault="007A78D5">
            <w:pPr>
              <w:pStyle w:val="ListParagraph"/>
              <w:spacing w:after="0" w:line="240" w:lineRule="auto"/>
              <w:ind w:left="0"/>
              <w:jc w:val="center"/>
              <w:rPr>
                <w:rFonts w:cs="Times New Roman"/>
                <w:b/>
                <w:sz w:val="18"/>
                <w:szCs w:val="18"/>
              </w:rPr>
            </w:pPr>
            <w:r w:rsidRPr="00D57AA3">
              <w:rPr>
                <w:rFonts w:cs="Times New Roman"/>
                <w:b/>
                <w:sz w:val="18"/>
                <w:szCs w:val="18"/>
              </w:rPr>
              <w:t>1</w:t>
            </w:r>
            <w:r w:rsidR="00DA3ED0" w:rsidRPr="00D57AA3">
              <w:rPr>
                <w:rFonts w:cs="Times New Roman"/>
                <w:b/>
                <w:sz w:val="18"/>
                <w:szCs w:val="18"/>
              </w:rPr>
              <w:t xml:space="preserve">0%  from </w:t>
            </w:r>
            <w:r w:rsidRPr="00D57AA3">
              <w:rPr>
                <w:rFonts w:cs="Times New Roman"/>
                <w:b/>
                <w:sz w:val="18"/>
                <w:szCs w:val="18"/>
              </w:rPr>
              <w:t>19830521</w:t>
            </w:r>
          </w:p>
          <w:p w:rsidR="00D82E03" w:rsidRPr="00D57AA3" w:rsidRDefault="00D82E03">
            <w:pPr>
              <w:pStyle w:val="ListParagraph"/>
              <w:spacing w:after="0" w:line="240" w:lineRule="auto"/>
              <w:ind w:left="0"/>
              <w:jc w:val="center"/>
              <w:rPr>
                <w:rFonts w:cs="Times New Roman"/>
                <w:b/>
                <w:sz w:val="18"/>
                <w:szCs w:val="18"/>
              </w:rPr>
            </w:pPr>
            <w:r w:rsidRPr="00D57AA3">
              <w:rPr>
                <w:rFonts w:cs="Times New Roman"/>
                <w:b/>
                <w:sz w:val="18"/>
                <w:szCs w:val="18"/>
              </w:rPr>
              <w:t>20% from 19970612</w:t>
            </w:r>
          </w:p>
          <w:p w:rsidR="00803D80" w:rsidRPr="00D57AA3" w:rsidRDefault="00803D80">
            <w:pPr>
              <w:pStyle w:val="ListParagraph"/>
              <w:spacing w:after="0" w:line="240" w:lineRule="auto"/>
              <w:ind w:left="0"/>
              <w:jc w:val="center"/>
              <w:rPr>
                <w:rFonts w:cs="Times New Roman"/>
                <w:b/>
                <w:sz w:val="18"/>
                <w:szCs w:val="18"/>
              </w:rPr>
            </w:pPr>
            <w:r w:rsidRPr="00D57AA3">
              <w:rPr>
                <w:rFonts w:cs="Times New Roman"/>
                <w:b/>
                <w:sz w:val="18"/>
                <w:szCs w:val="18"/>
              </w:rPr>
              <w:t>(Bilateral factor of 1.9% for diagnostic codes 7804,5257)</w:t>
            </w:r>
          </w:p>
          <w:p w:rsidR="00D82E03" w:rsidRPr="00D57AA3" w:rsidRDefault="00D82E03">
            <w:pPr>
              <w:pStyle w:val="ListParagraph"/>
              <w:spacing w:after="0" w:line="240" w:lineRule="auto"/>
              <w:ind w:left="0"/>
              <w:jc w:val="center"/>
              <w:rPr>
                <w:rFonts w:cs="Times New Roman"/>
                <w:b/>
                <w:sz w:val="18"/>
                <w:szCs w:val="18"/>
              </w:rPr>
            </w:pPr>
            <w:r w:rsidRPr="00D57AA3">
              <w:rPr>
                <w:rFonts w:cs="Times New Roman"/>
                <w:b/>
                <w:sz w:val="18"/>
                <w:szCs w:val="18"/>
              </w:rPr>
              <w:t>30% from 19970801</w:t>
            </w:r>
          </w:p>
          <w:p w:rsidR="00D82E03" w:rsidRPr="00D57AA3" w:rsidRDefault="00D82E03">
            <w:pPr>
              <w:pStyle w:val="ListParagraph"/>
              <w:spacing w:after="0" w:line="240" w:lineRule="auto"/>
              <w:ind w:left="0"/>
              <w:jc w:val="center"/>
              <w:rPr>
                <w:rFonts w:cs="Times New Roman"/>
                <w:b/>
                <w:sz w:val="18"/>
                <w:szCs w:val="18"/>
              </w:rPr>
            </w:pPr>
            <w:r w:rsidRPr="00D57AA3">
              <w:rPr>
                <w:rFonts w:cs="Times New Roman"/>
                <w:b/>
                <w:sz w:val="18"/>
                <w:szCs w:val="18"/>
              </w:rPr>
              <w:t xml:space="preserve">(Bilateral factor of </w:t>
            </w:r>
            <w:r w:rsidR="00803D80" w:rsidRPr="00D57AA3">
              <w:rPr>
                <w:rFonts w:cs="Times New Roman"/>
                <w:b/>
                <w:sz w:val="18"/>
                <w:szCs w:val="18"/>
              </w:rPr>
              <w:t>2</w:t>
            </w:r>
            <w:r w:rsidRPr="00D57AA3">
              <w:rPr>
                <w:rFonts w:cs="Times New Roman"/>
                <w:b/>
                <w:sz w:val="18"/>
                <w:szCs w:val="18"/>
              </w:rPr>
              <w:t>.</w:t>
            </w:r>
            <w:r w:rsidR="00803D80" w:rsidRPr="00D57AA3">
              <w:rPr>
                <w:rFonts w:cs="Times New Roman"/>
                <w:b/>
                <w:sz w:val="18"/>
                <w:szCs w:val="18"/>
              </w:rPr>
              <w:t>7</w:t>
            </w:r>
            <w:r w:rsidRPr="00D57AA3">
              <w:rPr>
                <w:rFonts w:cs="Times New Roman"/>
                <w:b/>
                <w:sz w:val="18"/>
                <w:szCs w:val="18"/>
              </w:rPr>
              <w:t xml:space="preserve">% for diagnostic codes </w:t>
            </w:r>
            <w:r w:rsidR="00803D80" w:rsidRPr="00D57AA3">
              <w:rPr>
                <w:rFonts w:cs="Times New Roman"/>
                <w:b/>
                <w:sz w:val="18"/>
                <w:szCs w:val="18"/>
              </w:rPr>
              <w:t xml:space="preserve">7804, </w:t>
            </w:r>
            <w:r w:rsidRPr="00D57AA3">
              <w:rPr>
                <w:rFonts w:cs="Times New Roman"/>
                <w:b/>
                <w:sz w:val="18"/>
                <w:szCs w:val="18"/>
              </w:rPr>
              <w:t>5257,5257)</w:t>
            </w:r>
          </w:p>
          <w:p w:rsidR="00D82E03" w:rsidRPr="00D57AA3" w:rsidRDefault="00D82E03">
            <w:pPr>
              <w:pStyle w:val="ListParagraph"/>
              <w:spacing w:after="0" w:line="240" w:lineRule="auto"/>
              <w:ind w:left="0"/>
              <w:jc w:val="center"/>
              <w:rPr>
                <w:rFonts w:cs="Times New Roman"/>
                <w:b/>
                <w:sz w:val="18"/>
                <w:szCs w:val="18"/>
              </w:rPr>
            </w:pPr>
            <w:r w:rsidRPr="00D57AA3">
              <w:rPr>
                <w:rFonts w:cs="Times New Roman"/>
                <w:b/>
                <w:sz w:val="18"/>
                <w:szCs w:val="18"/>
              </w:rPr>
              <w:t>100% from 19991012</w:t>
            </w:r>
          </w:p>
          <w:p w:rsidR="00803D80" w:rsidRPr="00D57AA3" w:rsidRDefault="00803D80">
            <w:pPr>
              <w:pStyle w:val="ListParagraph"/>
              <w:spacing w:after="0" w:line="240" w:lineRule="auto"/>
              <w:ind w:left="0"/>
              <w:jc w:val="center"/>
              <w:rPr>
                <w:rFonts w:cs="Times New Roman"/>
                <w:b/>
                <w:sz w:val="18"/>
                <w:szCs w:val="18"/>
              </w:rPr>
            </w:pPr>
            <w:r w:rsidRPr="00D57AA3">
              <w:rPr>
                <w:rFonts w:cs="Times New Roman"/>
                <w:b/>
                <w:sz w:val="18"/>
                <w:szCs w:val="18"/>
              </w:rPr>
              <w:t>(Bilateral factor of 1.9% for diagnostic codes 7804,5257)</w:t>
            </w:r>
          </w:p>
          <w:p w:rsidR="00D82E03" w:rsidRPr="00D57AA3" w:rsidRDefault="00D82E03">
            <w:pPr>
              <w:pStyle w:val="ListParagraph"/>
              <w:spacing w:after="0" w:line="240" w:lineRule="auto"/>
              <w:ind w:left="0"/>
              <w:jc w:val="center"/>
              <w:rPr>
                <w:rFonts w:cs="Times New Roman"/>
                <w:b/>
                <w:sz w:val="18"/>
                <w:szCs w:val="18"/>
              </w:rPr>
            </w:pPr>
            <w:r w:rsidRPr="00D57AA3">
              <w:rPr>
                <w:rFonts w:cs="Times New Roman"/>
                <w:b/>
                <w:sz w:val="18"/>
                <w:szCs w:val="18"/>
              </w:rPr>
              <w:t>40% from 19991201</w:t>
            </w:r>
          </w:p>
          <w:p w:rsidR="00D82E03" w:rsidRPr="00D57AA3" w:rsidRDefault="00D82E03">
            <w:pPr>
              <w:pStyle w:val="ListParagraph"/>
              <w:spacing w:after="0" w:line="240" w:lineRule="auto"/>
              <w:ind w:left="0"/>
              <w:jc w:val="center"/>
              <w:rPr>
                <w:rFonts w:cs="Times New Roman"/>
                <w:b/>
                <w:sz w:val="18"/>
                <w:szCs w:val="18"/>
              </w:rPr>
            </w:pPr>
            <w:r w:rsidRPr="00D57AA3">
              <w:rPr>
                <w:rFonts w:cs="Times New Roman"/>
                <w:b/>
                <w:sz w:val="18"/>
                <w:szCs w:val="18"/>
              </w:rPr>
              <w:t xml:space="preserve">(Bilateral factor of </w:t>
            </w:r>
            <w:r w:rsidR="00803D80" w:rsidRPr="00D57AA3">
              <w:rPr>
                <w:rFonts w:cs="Times New Roman"/>
                <w:b/>
                <w:sz w:val="18"/>
                <w:szCs w:val="18"/>
              </w:rPr>
              <w:t>3.5</w:t>
            </w:r>
            <w:r w:rsidRPr="00D57AA3">
              <w:rPr>
                <w:rFonts w:cs="Times New Roman"/>
                <w:b/>
                <w:sz w:val="18"/>
                <w:szCs w:val="18"/>
              </w:rPr>
              <w:t xml:space="preserve">% for diagnostic codes </w:t>
            </w:r>
            <w:r w:rsidR="00803D80" w:rsidRPr="00D57AA3">
              <w:rPr>
                <w:rFonts w:cs="Times New Roman"/>
                <w:b/>
                <w:sz w:val="18"/>
                <w:szCs w:val="18"/>
              </w:rPr>
              <w:t>7804,</w:t>
            </w:r>
            <w:r w:rsidRPr="00D57AA3">
              <w:rPr>
                <w:rFonts w:cs="Times New Roman"/>
                <w:b/>
                <w:sz w:val="18"/>
                <w:szCs w:val="18"/>
              </w:rPr>
              <w:t>5257,5257)</w:t>
            </w:r>
          </w:p>
          <w:p w:rsidR="00803D80" w:rsidRPr="00D57AA3" w:rsidRDefault="00803D80">
            <w:pPr>
              <w:pStyle w:val="ListParagraph"/>
              <w:spacing w:after="0" w:line="240" w:lineRule="auto"/>
              <w:ind w:left="0"/>
              <w:jc w:val="center"/>
              <w:rPr>
                <w:rFonts w:cs="Times New Roman"/>
                <w:b/>
                <w:sz w:val="18"/>
                <w:szCs w:val="18"/>
              </w:rPr>
            </w:pPr>
            <w:r w:rsidRPr="00D57AA3">
              <w:rPr>
                <w:rFonts w:cs="Times New Roman"/>
                <w:b/>
                <w:sz w:val="18"/>
                <w:szCs w:val="18"/>
              </w:rPr>
              <w:t>50% from 20030424</w:t>
            </w:r>
          </w:p>
          <w:p w:rsidR="00803D80" w:rsidRPr="00D57AA3" w:rsidRDefault="00803D80">
            <w:pPr>
              <w:pStyle w:val="ListParagraph"/>
              <w:spacing w:after="0" w:line="240" w:lineRule="auto"/>
              <w:ind w:left="0"/>
              <w:jc w:val="center"/>
              <w:rPr>
                <w:rFonts w:cs="Times New Roman"/>
                <w:b/>
                <w:sz w:val="18"/>
                <w:szCs w:val="18"/>
              </w:rPr>
            </w:pPr>
            <w:r w:rsidRPr="00D57AA3">
              <w:rPr>
                <w:rFonts w:cs="Times New Roman"/>
                <w:b/>
                <w:sz w:val="18"/>
                <w:szCs w:val="18"/>
              </w:rPr>
              <w:t>(Bilateral factor of 3.5% for diagnostic codes 7804,5257,5257)</w:t>
            </w:r>
          </w:p>
          <w:p w:rsidR="00653261" w:rsidRPr="00D57AA3" w:rsidRDefault="00803D80">
            <w:pPr>
              <w:pStyle w:val="ListParagraph"/>
              <w:spacing w:after="0" w:line="240" w:lineRule="auto"/>
              <w:ind w:left="0"/>
              <w:jc w:val="center"/>
              <w:rPr>
                <w:rFonts w:cs="Times New Roman"/>
                <w:b/>
                <w:sz w:val="18"/>
                <w:szCs w:val="18"/>
              </w:rPr>
            </w:pPr>
            <w:r w:rsidRPr="00D57AA3">
              <w:rPr>
                <w:rFonts w:cs="Times New Roman"/>
                <w:b/>
                <w:sz w:val="18"/>
                <w:szCs w:val="18"/>
              </w:rPr>
              <w:t>7</w:t>
            </w:r>
            <w:r w:rsidR="00653261" w:rsidRPr="00D57AA3">
              <w:rPr>
                <w:rFonts w:cs="Times New Roman"/>
                <w:b/>
                <w:sz w:val="18"/>
                <w:szCs w:val="18"/>
              </w:rPr>
              <w:t>0% from 20040716</w:t>
            </w:r>
          </w:p>
          <w:p w:rsidR="00653261" w:rsidRPr="00D57AA3" w:rsidRDefault="00653261">
            <w:pPr>
              <w:pStyle w:val="ListParagraph"/>
              <w:spacing w:after="0" w:line="240" w:lineRule="auto"/>
              <w:ind w:left="0"/>
              <w:jc w:val="center"/>
              <w:rPr>
                <w:rFonts w:cs="Times New Roman"/>
                <w:b/>
                <w:sz w:val="18"/>
                <w:szCs w:val="18"/>
              </w:rPr>
            </w:pPr>
            <w:r w:rsidRPr="00D57AA3">
              <w:rPr>
                <w:rFonts w:cs="Times New Roman"/>
                <w:b/>
                <w:sz w:val="18"/>
                <w:szCs w:val="18"/>
              </w:rPr>
              <w:t xml:space="preserve">(Bilateral factor of </w:t>
            </w:r>
            <w:r w:rsidR="00803D80" w:rsidRPr="00D57AA3">
              <w:rPr>
                <w:rFonts w:cs="Times New Roman"/>
                <w:b/>
                <w:sz w:val="18"/>
                <w:szCs w:val="18"/>
              </w:rPr>
              <w:t>3</w:t>
            </w:r>
            <w:r w:rsidRPr="00D57AA3">
              <w:rPr>
                <w:rFonts w:cs="Times New Roman"/>
                <w:b/>
                <w:sz w:val="18"/>
                <w:szCs w:val="18"/>
              </w:rPr>
              <w:t>.</w:t>
            </w:r>
            <w:r w:rsidR="00803D80" w:rsidRPr="00D57AA3">
              <w:rPr>
                <w:rFonts w:cs="Times New Roman"/>
                <w:b/>
                <w:sz w:val="18"/>
                <w:szCs w:val="18"/>
              </w:rPr>
              <w:t>5</w:t>
            </w:r>
            <w:r w:rsidRPr="00D57AA3">
              <w:rPr>
                <w:rFonts w:cs="Times New Roman"/>
                <w:b/>
                <w:sz w:val="18"/>
                <w:szCs w:val="18"/>
              </w:rPr>
              <w:t xml:space="preserve"> % for diagnostic codes </w:t>
            </w:r>
            <w:r w:rsidR="00803D80" w:rsidRPr="00D57AA3">
              <w:rPr>
                <w:rFonts w:cs="Times New Roman"/>
                <w:b/>
                <w:sz w:val="18"/>
                <w:szCs w:val="18"/>
              </w:rPr>
              <w:t xml:space="preserve">7804, </w:t>
            </w:r>
            <w:r w:rsidRPr="00D57AA3">
              <w:rPr>
                <w:rFonts w:cs="Times New Roman"/>
                <w:b/>
                <w:sz w:val="18"/>
                <w:szCs w:val="18"/>
              </w:rPr>
              <w:t>5257,5257)</w:t>
            </w:r>
          </w:p>
          <w:p w:rsidR="00EA5071" w:rsidRPr="00D57AA3" w:rsidRDefault="00EA5071">
            <w:pPr>
              <w:pStyle w:val="ListParagraph"/>
              <w:spacing w:after="0" w:line="240" w:lineRule="auto"/>
              <w:ind w:left="0"/>
              <w:jc w:val="center"/>
              <w:rPr>
                <w:rFonts w:cs="Times New Roman"/>
                <w:b/>
                <w:sz w:val="18"/>
                <w:szCs w:val="18"/>
              </w:rPr>
            </w:pPr>
            <w:r w:rsidRPr="00D57AA3">
              <w:rPr>
                <w:rFonts w:cs="Times New Roman"/>
                <w:b/>
                <w:sz w:val="18"/>
                <w:szCs w:val="18"/>
              </w:rPr>
              <w:t>80% from 20070507</w:t>
            </w:r>
          </w:p>
          <w:p w:rsidR="00EA5071" w:rsidRPr="00D57AA3" w:rsidRDefault="00EA5071">
            <w:pPr>
              <w:pStyle w:val="ListParagraph"/>
              <w:spacing w:after="0" w:line="240" w:lineRule="auto"/>
              <w:ind w:left="0"/>
              <w:jc w:val="center"/>
              <w:rPr>
                <w:rFonts w:cs="Times New Roman"/>
                <w:b/>
                <w:sz w:val="18"/>
                <w:szCs w:val="18"/>
              </w:rPr>
            </w:pPr>
            <w:r w:rsidRPr="00D57AA3">
              <w:rPr>
                <w:rFonts w:cs="Times New Roman"/>
                <w:b/>
                <w:sz w:val="18"/>
                <w:szCs w:val="18"/>
              </w:rPr>
              <w:t>(Bilateral factor of 4.8% for diagnostic codes 7804,5257,5257,5318)</w:t>
            </w:r>
          </w:p>
          <w:p w:rsidR="00DA3ED0" w:rsidRPr="00D57AA3" w:rsidRDefault="00DA3ED0">
            <w:pPr>
              <w:pStyle w:val="ListParagraph"/>
              <w:spacing w:after="0" w:line="240" w:lineRule="auto"/>
              <w:ind w:left="0"/>
              <w:jc w:val="center"/>
              <w:rPr>
                <w:rFonts w:cs="Times New Roman"/>
                <w:b/>
                <w:sz w:val="18"/>
                <w:szCs w:val="18"/>
              </w:rPr>
            </w:pPr>
            <w:r w:rsidRPr="00D57AA3">
              <w:rPr>
                <w:rFonts w:cs="Times New Roman"/>
                <w:sz w:val="18"/>
                <w:szCs w:val="18"/>
              </w:rPr>
              <w:t xml:space="preserve"> </w:t>
            </w:r>
          </w:p>
        </w:tc>
      </w:tr>
    </w:tbl>
    <w:p w:rsidR="00D57AA3" w:rsidRPr="002A6C25" w:rsidRDefault="00D57AA3" w:rsidP="00D57AA3">
      <w:pPr>
        <w:tabs>
          <w:tab w:val="left" w:pos="288"/>
          <w:tab w:val="left" w:pos="4752"/>
        </w:tabs>
        <w:spacing w:line="240" w:lineRule="exact"/>
        <w:jc w:val="both"/>
        <w:rPr>
          <w:color w:val="auto"/>
        </w:rPr>
      </w:pPr>
      <w:r w:rsidRPr="002A6C25">
        <w:rPr>
          <w:color w:val="auto"/>
          <w:u w:val="single"/>
        </w:rPr>
        <w:t>____________________________________________________________</w:t>
      </w:r>
      <w:r>
        <w:rPr>
          <w:color w:val="auto"/>
          <w:u w:val="single"/>
        </w:rPr>
        <w:t>___</w:t>
      </w:r>
      <w:r w:rsidRPr="002A6C25">
        <w:rPr>
          <w:color w:val="auto"/>
          <w:u w:val="single"/>
        </w:rPr>
        <w:t>_</w:t>
      </w:r>
    </w:p>
    <w:p w:rsidR="00216365" w:rsidRDefault="00216365" w:rsidP="00875F2D">
      <w:pPr>
        <w:tabs>
          <w:tab w:val="left" w:pos="288"/>
          <w:tab w:val="left" w:pos="4752"/>
        </w:tabs>
        <w:spacing w:line="240" w:lineRule="exact"/>
        <w:jc w:val="both"/>
        <w:rPr>
          <w:color w:val="auto"/>
          <w:szCs w:val="24"/>
        </w:rPr>
      </w:pPr>
    </w:p>
    <w:p w:rsidR="00D57AA3" w:rsidRDefault="00D57AA3">
      <w:pPr>
        <w:rPr>
          <w:color w:val="auto"/>
          <w:szCs w:val="24"/>
          <w:u w:val="single"/>
        </w:rPr>
      </w:pPr>
      <w:r>
        <w:rPr>
          <w:color w:val="auto"/>
          <w:szCs w:val="24"/>
          <w:u w:val="single"/>
        </w:rPr>
        <w:br w:type="page"/>
      </w:r>
    </w:p>
    <w:p w:rsidR="00A90D55" w:rsidRPr="000D289A" w:rsidRDefault="00A90D55" w:rsidP="00875F2D">
      <w:pPr>
        <w:tabs>
          <w:tab w:val="left" w:pos="288"/>
          <w:tab w:val="left" w:pos="4752"/>
        </w:tabs>
        <w:spacing w:line="240" w:lineRule="exact"/>
        <w:jc w:val="both"/>
        <w:rPr>
          <w:color w:val="auto"/>
          <w:szCs w:val="24"/>
        </w:rPr>
      </w:pPr>
      <w:r w:rsidRPr="000D289A">
        <w:rPr>
          <w:color w:val="auto"/>
          <w:szCs w:val="24"/>
          <w:u w:val="single"/>
        </w:rPr>
        <w:lastRenderedPageBreak/>
        <w:t>ANALYSIS SUMMARY</w:t>
      </w:r>
      <w:r w:rsidRPr="000D289A">
        <w:rPr>
          <w:color w:val="auto"/>
          <w:szCs w:val="24"/>
        </w:rPr>
        <w:t>:</w:t>
      </w:r>
    </w:p>
    <w:p w:rsidR="00D57AA3" w:rsidRDefault="00D57AA3" w:rsidP="00C274C2">
      <w:pPr>
        <w:spacing w:line="240" w:lineRule="exact"/>
        <w:jc w:val="both"/>
        <w:rPr>
          <w:color w:val="auto"/>
          <w:szCs w:val="24"/>
          <w:u w:val="single"/>
        </w:rPr>
      </w:pPr>
    </w:p>
    <w:p w:rsidR="005F7BF1" w:rsidRPr="00C274C2" w:rsidRDefault="005F7BF1" w:rsidP="00C274C2">
      <w:pPr>
        <w:spacing w:line="240" w:lineRule="exact"/>
        <w:jc w:val="both"/>
        <w:rPr>
          <w:color w:val="auto"/>
          <w:szCs w:val="24"/>
        </w:rPr>
      </w:pPr>
      <w:r w:rsidRPr="000D289A">
        <w:rPr>
          <w:color w:val="auto"/>
          <w:szCs w:val="24"/>
          <w:u w:val="single"/>
        </w:rPr>
        <w:t xml:space="preserve">Left Knee </w:t>
      </w:r>
      <w:r w:rsidR="00943530" w:rsidRPr="000D289A">
        <w:rPr>
          <w:color w:val="auto"/>
          <w:szCs w:val="24"/>
          <w:u w:val="single"/>
        </w:rPr>
        <w:t>Condition</w:t>
      </w:r>
      <w:r w:rsidR="00D57AA3">
        <w:rPr>
          <w:color w:val="auto"/>
          <w:szCs w:val="24"/>
          <w:u w:val="single"/>
        </w:rPr>
        <w:t>:</w:t>
      </w:r>
      <w:r w:rsidR="00D57AA3">
        <w:rPr>
          <w:color w:val="auto"/>
          <w:szCs w:val="24"/>
        </w:rPr>
        <w:t xml:space="preserve">  </w:t>
      </w:r>
      <w:r w:rsidR="00216365" w:rsidRPr="000D289A">
        <w:rPr>
          <w:color w:val="auto"/>
          <w:szCs w:val="24"/>
        </w:rPr>
        <w:t>CI</w:t>
      </w:r>
      <w:r w:rsidR="00216365" w:rsidRPr="000D289A">
        <w:rPr>
          <w:rFonts w:hAnsiTheme="minorHAnsi"/>
          <w:color w:val="auto"/>
          <w:szCs w:val="24"/>
        </w:rPr>
        <w:t>’</w:t>
      </w:r>
      <w:r w:rsidR="00216365" w:rsidRPr="000D289A">
        <w:rPr>
          <w:color w:val="auto"/>
          <w:szCs w:val="24"/>
        </w:rPr>
        <w:t xml:space="preserve">s </w:t>
      </w:r>
      <w:r w:rsidR="005131D5" w:rsidRPr="000D289A">
        <w:rPr>
          <w:color w:val="auto"/>
          <w:szCs w:val="24"/>
        </w:rPr>
        <w:t xml:space="preserve">left </w:t>
      </w:r>
      <w:r w:rsidR="00216365" w:rsidRPr="000D289A">
        <w:rPr>
          <w:color w:val="auto"/>
          <w:szCs w:val="24"/>
        </w:rPr>
        <w:t xml:space="preserve">knee problems </w:t>
      </w:r>
      <w:r w:rsidRPr="000D289A">
        <w:rPr>
          <w:color w:val="auto"/>
          <w:szCs w:val="24"/>
        </w:rPr>
        <w:t>began</w:t>
      </w:r>
      <w:r w:rsidR="00216365" w:rsidRPr="000D289A">
        <w:rPr>
          <w:color w:val="auto"/>
          <w:szCs w:val="24"/>
        </w:rPr>
        <w:t xml:space="preserve"> </w:t>
      </w:r>
      <w:r w:rsidR="001A2585" w:rsidRPr="000D289A">
        <w:rPr>
          <w:color w:val="auto"/>
          <w:szCs w:val="24"/>
        </w:rPr>
        <w:t>when he was a teenager</w:t>
      </w:r>
      <w:r w:rsidR="004B75B9" w:rsidRPr="000D289A">
        <w:rPr>
          <w:color w:val="auto"/>
          <w:szCs w:val="24"/>
        </w:rPr>
        <w:t>, before he entered military service</w:t>
      </w:r>
      <w:r w:rsidR="00216365" w:rsidRPr="000D289A">
        <w:rPr>
          <w:color w:val="auto"/>
          <w:szCs w:val="24"/>
        </w:rPr>
        <w:t xml:space="preserve">.  He was seen </w:t>
      </w:r>
      <w:r w:rsidR="00721440" w:rsidRPr="000D289A">
        <w:rPr>
          <w:color w:val="auto"/>
          <w:szCs w:val="24"/>
        </w:rPr>
        <w:t xml:space="preserve">at </w:t>
      </w:r>
      <w:r w:rsidR="00216365" w:rsidRPr="000D289A">
        <w:rPr>
          <w:color w:val="auto"/>
          <w:szCs w:val="24"/>
        </w:rPr>
        <w:t>age 19 with complaints of left knee popping out of joint</w:t>
      </w:r>
      <w:r w:rsidR="00721440" w:rsidRPr="000D289A">
        <w:rPr>
          <w:color w:val="auto"/>
          <w:szCs w:val="24"/>
        </w:rPr>
        <w:t>, and s</w:t>
      </w:r>
      <w:r w:rsidR="00216365" w:rsidRPr="000D289A">
        <w:rPr>
          <w:color w:val="auto"/>
          <w:szCs w:val="24"/>
        </w:rPr>
        <w:t xml:space="preserve">hortly </w:t>
      </w:r>
      <w:r w:rsidR="00756CEF" w:rsidRPr="000D289A">
        <w:rPr>
          <w:color w:val="auto"/>
          <w:szCs w:val="24"/>
        </w:rPr>
        <w:t>later</w:t>
      </w:r>
      <w:r w:rsidR="00216365" w:rsidRPr="000D289A">
        <w:rPr>
          <w:color w:val="auto"/>
          <w:szCs w:val="24"/>
        </w:rPr>
        <w:t xml:space="preserve"> he was seen again, this time for right knee slipping out of joint.  He was diagnosed with bilateral bucket handle tears of the lateral menisci (both knees).  </w:t>
      </w:r>
      <w:r w:rsidR="00721440" w:rsidRPr="000D289A">
        <w:rPr>
          <w:color w:val="auto"/>
          <w:szCs w:val="24"/>
        </w:rPr>
        <w:t xml:space="preserve">In Nov 1977, </w:t>
      </w:r>
      <w:r w:rsidR="00216365" w:rsidRPr="000D289A">
        <w:rPr>
          <w:color w:val="auto"/>
          <w:szCs w:val="24"/>
        </w:rPr>
        <w:t xml:space="preserve">CI underwent right knee </w:t>
      </w:r>
      <w:proofErr w:type="spellStart"/>
      <w:r w:rsidR="00216365" w:rsidRPr="000D289A">
        <w:rPr>
          <w:color w:val="auto"/>
          <w:szCs w:val="24"/>
        </w:rPr>
        <w:t>meniscectomy</w:t>
      </w:r>
      <w:proofErr w:type="spellEnd"/>
      <w:r w:rsidR="00216365" w:rsidRPr="000D289A">
        <w:rPr>
          <w:color w:val="auto"/>
          <w:szCs w:val="24"/>
        </w:rPr>
        <w:t xml:space="preserve">.  In May 1979, CI enlisted in the Navy.  </w:t>
      </w:r>
      <w:r w:rsidR="00221FB2" w:rsidRPr="000D289A">
        <w:rPr>
          <w:color w:val="auto"/>
          <w:szCs w:val="24"/>
        </w:rPr>
        <w:t>Interestingly, h</w:t>
      </w:r>
      <w:r w:rsidR="00216365" w:rsidRPr="000D289A">
        <w:rPr>
          <w:color w:val="auto"/>
          <w:szCs w:val="24"/>
        </w:rPr>
        <w:t xml:space="preserve">is </w:t>
      </w:r>
      <w:r w:rsidR="00221FB2" w:rsidRPr="000D289A">
        <w:rPr>
          <w:color w:val="auto"/>
          <w:szCs w:val="24"/>
        </w:rPr>
        <w:t xml:space="preserve">Navy </w:t>
      </w:r>
      <w:r w:rsidR="00216365" w:rsidRPr="000D289A">
        <w:rPr>
          <w:color w:val="auto"/>
          <w:szCs w:val="24"/>
        </w:rPr>
        <w:t xml:space="preserve">entrance examination made reference only to his right knee.  There was no mention of problems with left knee.  Shortly after entry on active duty, he was seen for left knee pain that occurred with running.  Approximately one year </w:t>
      </w:r>
      <w:r w:rsidR="00CD64A1" w:rsidRPr="000D289A">
        <w:rPr>
          <w:color w:val="auto"/>
          <w:szCs w:val="24"/>
        </w:rPr>
        <w:t>later</w:t>
      </w:r>
      <w:r w:rsidR="00216365" w:rsidRPr="000D289A">
        <w:rPr>
          <w:color w:val="auto"/>
          <w:szCs w:val="24"/>
        </w:rPr>
        <w:t xml:space="preserve">, he was seen for increased pain and swelling involving left knee.  This </w:t>
      </w:r>
      <w:r w:rsidR="00721440" w:rsidRPr="000D289A">
        <w:rPr>
          <w:color w:val="auto"/>
          <w:szCs w:val="24"/>
        </w:rPr>
        <w:t xml:space="preserve">left knee </w:t>
      </w:r>
      <w:r w:rsidR="00216365" w:rsidRPr="000D289A">
        <w:rPr>
          <w:color w:val="auto"/>
          <w:szCs w:val="24"/>
        </w:rPr>
        <w:t xml:space="preserve">problem eventually culminated with surgical excision of the left lateral meniscus in December 1980.  Navy </w:t>
      </w:r>
      <w:r w:rsidR="00D57AA3">
        <w:rPr>
          <w:color w:val="auto"/>
          <w:szCs w:val="24"/>
        </w:rPr>
        <w:t>Military Evaluation Board (</w:t>
      </w:r>
      <w:r w:rsidR="00216365" w:rsidRPr="000D289A">
        <w:rPr>
          <w:color w:val="auto"/>
          <w:szCs w:val="24"/>
        </w:rPr>
        <w:t>MEB</w:t>
      </w:r>
      <w:r w:rsidR="00D57AA3">
        <w:rPr>
          <w:color w:val="auto"/>
          <w:szCs w:val="24"/>
        </w:rPr>
        <w:t>)</w:t>
      </w:r>
      <w:r w:rsidR="00216365" w:rsidRPr="000D289A">
        <w:rPr>
          <w:color w:val="auto"/>
          <w:szCs w:val="24"/>
        </w:rPr>
        <w:t xml:space="preserve"> Proceedings </w:t>
      </w:r>
      <w:r w:rsidR="00721440" w:rsidRPr="000D289A">
        <w:rPr>
          <w:color w:val="auto"/>
          <w:szCs w:val="24"/>
        </w:rPr>
        <w:t>(1981/</w:t>
      </w:r>
      <w:r w:rsidR="00216365" w:rsidRPr="000D289A">
        <w:rPr>
          <w:color w:val="auto"/>
          <w:szCs w:val="24"/>
        </w:rPr>
        <w:t>82</w:t>
      </w:r>
      <w:r w:rsidR="00721440" w:rsidRPr="000D289A">
        <w:rPr>
          <w:color w:val="auto"/>
          <w:szCs w:val="24"/>
        </w:rPr>
        <w:t>)</w:t>
      </w:r>
      <w:r w:rsidR="00216365" w:rsidRPr="000D289A">
        <w:rPr>
          <w:color w:val="auto"/>
          <w:szCs w:val="24"/>
        </w:rPr>
        <w:t xml:space="preserve"> determined that left knee condition </w:t>
      </w:r>
      <w:proofErr w:type="gramStart"/>
      <w:r w:rsidR="00216365" w:rsidRPr="000D289A">
        <w:rPr>
          <w:color w:val="auto"/>
          <w:szCs w:val="24"/>
        </w:rPr>
        <w:t xml:space="preserve">was </w:t>
      </w:r>
      <w:r w:rsidR="00D57AA3">
        <w:rPr>
          <w:color w:val="auto"/>
          <w:szCs w:val="24"/>
        </w:rPr>
        <w:t>existing</w:t>
      </w:r>
      <w:proofErr w:type="gramEnd"/>
      <w:r w:rsidR="00D57AA3">
        <w:rPr>
          <w:color w:val="auto"/>
          <w:szCs w:val="24"/>
        </w:rPr>
        <w:t xml:space="preserve"> prior to service (</w:t>
      </w:r>
      <w:r w:rsidR="00216365" w:rsidRPr="000D289A">
        <w:rPr>
          <w:color w:val="auto"/>
          <w:szCs w:val="24"/>
        </w:rPr>
        <w:t>EPTS</w:t>
      </w:r>
      <w:r w:rsidR="00D57AA3">
        <w:rPr>
          <w:color w:val="auto"/>
          <w:szCs w:val="24"/>
        </w:rPr>
        <w:t>)</w:t>
      </w:r>
      <w:r w:rsidR="00216365" w:rsidRPr="000D289A">
        <w:rPr>
          <w:color w:val="auto"/>
          <w:szCs w:val="24"/>
        </w:rPr>
        <w:t>, but had been aggravated by military service.</w:t>
      </w:r>
      <w:r w:rsidR="004B75B9" w:rsidRPr="000D289A">
        <w:rPr>
          <w:color w:val="auto"/>
          <w:szCs w:val="24"/>
        </w:rPr>
        <w:t xml:space="preserve">  He was declared Fit for Duty.</w:t>
      </w:r>
      <w:r w:rsidR="00721440" w:rsidRPr="000D289A">
        <w:rPr>
          <w:color w:val="auto"/>
          <w:szCs w:val="24"/>
        </w:rPr>
        <w:t xml:space="preserve">  He separated from the Navy (</w:t>
      </w:r>
      <w:r w:rsidR="004B75B9" w:rsidRPr="000D289A">
        <w:rPr>
          <w:color w:val="auto"/>
          <w:szCs w:val="24"/>
        </w:rPr>
        <w:t>May 1983</w:t>
      </w:r>
      <w:r w:rsidR="00721440" w:rsidRPr="000D289A">
        <w:rPr>
          <w:color w:val="auto"/>
          <w:szCs w:val="24"/>
        </w:rPr>
        <w:t>)</w:t>
      </w:r>
      <w:r w:rsidR="00CD64A1" w:rsidRPr="000D289A">
        <w:rPr>
          <w:color w:val="auto"/>
          <w:szCs w:val="24"/>
        </w:rPr>
        <w:t xml:space="preserve">, and started working for the US Postal Service.  In </w:t>
      </w:r>
      <w:r w:rsidR="00652813" w:rsidRPr="000D289A">
        <w:rPr>
          <w:color w:val="auto"/>
          <w:szCs w:val="24"/>
        </w:rPr>
        <w:t>1990</w:t>
      </w:r>
      <w:r w:rsidR="00CD64A1" w:rsidRPr="000D289A">
        <w:rPr>
          <w:color w:val="auto"/>
          <w:szCs w:val="24"/>
        </w:rPr>
        <w:t xml:space="preserve"> (</w:t>
      </w:r>
      <w:r w:rsidR="00652813" w:rsidRPr="000D289A">
        <w:rPr>
          <w:color w:val="auto"/>
          <w:szCs w:val="24"/>
        </w:rPr>
        <w:t>seven</w:t>
      </w:r>
      <w:r w:rsidR="004B75B9" w:rsidRPr="000D289A">
        <w:rPr>
          <w:color w:val="auto"/>
          <w:szCs w:val="24"/>
        </w:rPr>
        <w:t xml:space="preserve"> years </w:t>
      </w:r>
      <w:r w:rsidR="00CD64A1" w:rsidRPr="000D289A">
        <w:rPr>
          <w:color w:val="auto"/>
          <w:szCs w:val="24"/>
        </w:rPr>
        <w:t>after leaving Navy)</w:t>
      </w:r>
      <w:r w:rsidR="004B75B9" w:rsidRPr="000D289A">
        <w:rPr>
          <w:color w:val="auto"/>
          <w:szCs w:val="24"/>
        </w:rPr>
        <w:t xml:space="preserve"> he joined the Army </w:t>
      </w:r>
      <w:r w:rsidR="00652813" w:rsidRPr="000D289A">
        <w:rPr>
          <w:color w:val="auto"/>
          <w:szCs w:val="24"/>
        </w:rPr>
        <w:t xml:space="preserve">National Guard, and then in Sep 1996 he transitioned to the Army </w:t>
      </w:r>
      <w:r w:rsidR="004B75B9" w:rsidRPr="000D289A">
        <w:rPr>
          <w:color w:val="auto"/>
          <w:szCs w:val="24"/>
        </w:rPr>
        <w:t xml:space="preserve">Reserve.  </w:t>
      </w:r>
      <w:r w:rsidR="0009371A" w:rsidRPr="000D289A">
        <w:rPr>
          <w:color w:val="auto"/>
          <w:szCs w:val="24"/>
        </w:rPr>
        <w:t>A</w:t>
      </w:r>
      <w:r w:rsidR="00216365" w:rsidRPr="000D289A">
        <w:rPr>
          <w:color w:val="auto"/>
          <w:szCs w:val="24"/>
        </w:rPr>
        <w:t>t Warrant Officer Candidate School</w:t>
      </w:r>
      <w:r w:rsidR="0009371A" w:rsidRPr="000D289A">
        <w:rPr>
          <w:color w:val="auto"/>
          <w:szCs w:val="24"/>
        </w:rPr>
        <w:t>, he re-injured the left knee while</w:t>
      </w:r>
      <w:r w:rsidR="00216365" w:rsidRPr="000D289A">
        <w:rPr>
          <w:color w:val="auto"/>
          <w:szCs w:val="24"/>
        </w:rPr>
        <w:t xml:space="preserve"> doing </w:t>
      </w:r>
      <w:r w:rsidR="0009371A" w:rsidRPr="000D289A">
        <w:rPr>
          <w:color w:val="auto"/>
          <w:szCs w:val="24"/>
        </w:rPr>
        <w:t xml:space="preserve">deep knee bends.  </w:t>
      </w:r>
      <w:r w:rsidR="00216365" w:rsidRPr="000D289A">
        <w:rPr>
          <w:color w:val="auto"/>
          <w:szCs w:val="24"/>
        </w:rPr>
        <w:t xml:space="preserve">According to CI, </w:t>
      </w:r>
      <w:r w:rsidR="004B75B9" w:rsidRPr="000D289A">
        <w:rPr>
          <w:color w:val="auto"/>
          <w:szCs w:val="24"/>
        </w:rPr>
        <w:t>h</w:t>
      </w:r>
      <w:r w:rsidR="00216365" w:rsidRPr="000D289A">
        <w:rPr>
          <w:color w:val="auto"/>
          <w:szCs w:val="24"/>
        </w:rPr>
        <w:t xml:space="preserve">e has had </w:t>
      </w:r>
      <w:r w:rsidR="00CD64A1" w:rsidRPr="000D289A">
        <w:rPr>
          <w:color w:val="auto"/>
          <w:szCs w:val="24"/>
        </w:rPr>
        <w:t xml:space="preserve">(over his lifetime) </w:t>
      </w:r>
      <w:r w:rsidR="00216365" w:rsidRPr="000D289A">
        <w:rPr>
          <w:color w:val="auto"/>
          <w:szCs w:val="24"/>
        </w:rPr>
        <w:t>a total of 7 sur</w:t>
      </w:r>
      <w:r w:rsidR="00CD64A1" w:rsidRPr="000D289A">
        <w:rPr>
          <w:color w:val="auto"/>
          <w:szCs w:val="24"/>
        </w:rPr>
        <w:t>geries on his knees.</w:t>
      </w:r>
      <w:r w:rsidR="002246E3" w:rsidRPr="000D289A">
        <w:rPr>
          <w:color w:val="auto"/>
          <w:szCs w:val="24"/>
        </w:rPr>
        <w:t xml:space="preserve">  </w:t>
      </w:r>
      <w:r w:rsidR="00D57AA3">
        <w:rPr>
          <w:color w:val="auto"/>
          <w:szCs w:val="24"/>
        </w:rPr>
        <w:t>Range-of-Motion (</w:t>
      </w:r>
      <w:r w:rsidR="0009371A" w:rsidRPr="000D289A">
        <w:rPr>
          <w:color w:val="auto"/>
        </w:rPr>
        <w:t>ROM</w:t>
      </w:r>
      <w:r w:rsidR="00D57AA3">
        <w:rPr>
          <w:color w:val="auto"/>
        </w:rPr>
        <w:t>)</w:t>
      </w:r>
      <w:r w:rsidR="0009371A" w:rsidRPr="000D289A">
        <w:rPr>
          <w:color w:val="auto"/>
        </w:rPr>
        <w:t xml:space="preserve"> testing</w:t>
      </w:r>
      <w:r w:rsidR="002246E3" w:rsidRPr="000D289A">
        <w:rPr>
          <w:color w:val="auto"/>
        </w:rPr>
        <w:t xml:space="preserve"> of left knee</w:t>
      </w:r>
      <w:r w:rsidR="0009371A" w:rsidRPr="000D289A">
        <w:rPr>
          <w:color w:val="auto"/>
        </w:rPr>
        <w:t xml:space="preserve"> (1</w:t>
      </w:r>
      <w:r w:rsidR="002246E3" w:rsidRPr="000D289A">
        <w:rPr>
          <w:color w:val="auto"/>
        </w:rPr>
        <w:t>8 Oct</w:t>
      </w:r>
      <w:r w:rsidR="0009371A" w:rsidRPr="000D289A">
        <w:rPr>
          <w:color w:val="auto"/>
        </w:rPr>
        <w:t xml:space="preserve"> 200</w:t>
      </w:r>
      <w:r w:rsidR="002246E3" w:rsidRPr="000D289A">
        <w:rPr>
          <w:color w:val="auto"/>
        </w:rPr>
        <w:t>4</w:t>
      </w:r>
      <w:r w:rsidR="0009371A" w:rsidRPr="000D289A">
        <w:rPr>
          <w:color w:val="auto"/>
        </w:rPr>
        <w:t xml:space="preserve">) showed </w:t>
      </w:r>
      <w:r w:rsidR="002246E3" w:rsidRPr="000D289A">
        <w:rPr>
          <w:color w:val="auto"/>
        </w:rPr>
        <w:t>95</w:t>
      </w:r>
      <w:r w:rsidR="0009371A" w:rsidRPr="000D289A">
        <w:rPr>
          <w:color w:val="auto"/>
        </w:rPr>
        <w:t xml:space="preserve"> degrees flexion (normal is 140 degrees), and </w:t>
      </w:r>
      <w:r w:rsidR="002246E3" w:rsidRPr="000D289A">
        <w:rPr>
          <w:color w:val="auto"/>
        </w:rPr>
        <w:t>-15</w:t>
      </w:r>
      <w:r w:rsidR="0009371A" w:rsidRPr="000D289A">
        <w:rPr>
          <w:color w:val="auto"/>
        </w:rPr>
        <w:t xml:space="preserve"> degrees extension (normal is 0 degrees).  </w:t>
      </w:r>
      <w:r w:rsidR="0009371A" w:rsidRPr="000D289A">
        <w:rPr>
          <w:color w:val="auto"/>
          <w:szCs w:val="24"/>
        </w:rPr>
        <w:t xml:space="preserve">The Army </w:t>
      </w:r>
      <w:r w:rsidR="002246E3" w:rsidRPr="000D289A">
        <w:rPr>
          <w:color w:val="auto"/>
          <w:szCs w:val="24"/>
        </w:rPr>
        <w:t xml:space="preserve">Formal </w:t>
      </w:r>
      <w:r w:rsidR="00D57AA3">
        <w:rPr>
          <w:color w:val="auto"/>
          <w:szCs w:val="24"/>
        </w:rPr>
        <w:t>Physical Evaluation Board (</w:t>
      </w:r>
      <w:r w:rsidR="0009371A" w:rsidRPr="000D289A">
        <w:rPr>
          <w:color w:val="auto"/>
          <w:szCs w:val="24"/>
        </w:rPr>
        <w:t>PEB</w:t>
      </w:r>
      <w:r w:rsidR="00D57AA3">
        <w:rPr>
          <w:color w:val="auto"/>
          <w:szCs w:val="24"/>
        </w:rPr>
        <w:t>)</w:t>
      </w:r>
      <w:r w:rsidR="0009371A" w:rsidRPr="000D289A">
        <w:rPr>
          <w:color w:val="auto"/>
          <w:szCs w:val="24"/>
        </w:rPr>
        <w:t xml:space="preserve"> determined that his </w:t>
      </w:r>
      <w:r w:rsidR="002246E3" w:rsidRPr="000D289A">
        <w:rPr>
          <w:color w:val="auto"/>
          <w:szCs w:val="24"/>
        </w:rPr>
        <w:t>lef</w:t>
      </w:r>
      <w:r w:rsidR="0009371A" w:rsidRPr="000D289A">
        <w:rPr>
          <w:color w:val="auto"/>
          <w:szCs w:val="24"/>
        </w:rPr>
        <w:t xml:space="preserve">t knee condition made him unfit for military service, and granted a </w:t>
      </w:r>
      <w:r w:rsidR="002246E3" w:rsidRPr="000D289A">
        <w:rPr>
          <w:color w:val="auto"/>
          <w:szCs w:val="24"/>
        </w:rPr>
        <w:t>2</w:t>
      </w:r>
      <w:r w:rsidR="0009371A" w:rsidRPr="000D289A">
        <w:rPr>
          <w:color w:val="auto"/>
          <w:szCs w:val="24"/>
        </w:rPr>
        <w:t xml:space="preserve">0% disability rating for </w:t>
      </w:r>
      <w:r w:rsidR="002246E3" w:rsidRPr="000D289A">
        <w:rPr>
          <w:color w:val="auto"/>
          <w:szCs w:val="24"/>
        </w:rPr>
        <w:t xml:space="preserve">Left Knee </w:t>
      </w:r>
      <w:r w:rsidR="000D289A">
        <w:rPr>
          <w:color w:val="auto"/>
          <w:szCs w:val="24"/>
        </w:rPr>
        <w:t>P</w:t>
      </w:r>
      <w:r w:rsidR="002246E3" w:rsidRPr="000D289A">
        <w:rPr>
          <w:color w:val="auto"/>
          <w:szCs w:val="24"/>
        </w:rPr>
        <w:t xml:space="preserve">ain, without neurologic abnormality.  </w:t>
      </w:r>
      <w:r w:rsidR="00203C3C" w:rsidRPr="000D289A">
        <w:rPr>
          <w:color w:val="auto"/>
          <w:szCs w:val="24"/>
        </w:rPr>
        <w:t xml:space="preserve">The pain was described as moderate/constant.  </w:t>
      </w:r>
      <w:r w:rsidR="006947A6" w:rsidRPr="000D289A">
        <w:rPr>
          <w:color w:val="auto"/>
          <w:szCs w:val="24"/>
        </w:rPr>
        <w:t>In</w:t>
      </w:r>
      <w:r w:rsidR="0009371A" w:rsidRPr="000D289A">
        <w:rPr>
          <w:color w:val="auto"/>
          <w:szCs w:val="24"/>
        </w:rPr>
        <w:t xml:space="preserve"> rating the </w:t>
      </w:r>
      <w:r w:rsidR="00203C3C" w:rsidRPr="000D289A">
        <w:rPr>
          <w:color w:val="auto"/>
          <w:szCs w:val="24"/>
        </w:rPr>
        <w:t>Left</w:t>
      </w:r>
      <w:r w:rsidR="0009371A" w:rsidRPr="000D289A">
        <w:rPr>
          <w:color w:val="auto"/>
          <w:szCs w:val="24"/>
        </w:rPr>
        <w:t xml:space="preserve"> Knee</w:t>
      </w:r>
      <w:r w:rsidR="006947A6" w:rsidRPr="000D289A">
        <w:rPr>
          <w:color w:val="auto"/>
          <w:szCs w:val="24"/>
        </w:rPr>
        <w:t xml:space="preserve"> </w:t>
      </w:r>
      <w:r w:rsidR="000D289A">
        <w:rPr>
          <w:color w:val="auto"/>
          <w:szCs w:val="24"/>
        </w:rPr>
        <w:t>P</w:t>
      </w:r>
      <w:r w:rsidR="006947A6" w:rsidRPr="000D289A">
        <w:rPr>
          <w:color w:val="auto"/>
          <w:szCs w:val="24"/>
        </w:rPr>
        <w:t>ain</w:t>
      </w:r>
      <w:r w:rsidR="0009371A" w:rsidRPr="000D289A">
        <w:rPr>
          <w:color w:val="auto"/>
          <w:szCs w:val="24"/>
        </w:rPr>
        <w:t>, the PEB relied upon U.S. Army Physical Disability Agency (USAPDA) Policy/</w:t>
      </w:r>
      <w:r w:rsidR="004A3E87">
        <w:rPr>
          <w:color w:val="auto"/>
          <w:szCs w:val="24"/>
        </w:rPr>
        <w:t>Guidance Memorandum #13, dated 0</w:t>
      </w:r>
      <w:r w:rsidR="0009371A" w:rsidRPr="000D289A">
        <w:rPr>
          <w:color w:val="auto"/>
          <w:szCs w:val="24"/>
        </w:rPr>
        <w:t xml:space="preserve">8 </w:t>
      </w:r>
      <w:r w:rsidR="00203C3C" w:rsidRPr="000D289A">
        <w:rPr>
          <w:color w:val="auto"/>
          <w:szCs w:val="24"/>
        </w:rPr>
        <w:t>April</w:t>
      </w:r>
      <w:r w:rsidR="0009371A" w:rsidRPr="000D289A">
        <w:rPr>
          <w:color w:val="auto"/>
          <w:szCs w:val="24"/>
        </w:rPr>
        <w:t xml:space="preserve"> 200</w:t>
      </w:r>
      <w:r w:rsidR="00203C3C" w:rsidRPr="000D289A">
        <w:rPr>
          <w:color w:val="auto"/>
          <w:szCs w:val="24"/>
        </w:rPr>
        <w:t>2</w:t>
      </w:r>
      <w:r w:rsidR="0009371A" w:rsidRPr="000D289A">
        <w:rPr>
          <w:color w:val="auto"/>
          <w:szCs w:val="24"/>
        </w:rPr>
        <w:t xml:space="preserve">, subject: Rating Pain.  </w:t>
      </w:r>
      <w:r w:rsidR="0052531A">
        <w:rPr>
          <w:color w:val="auto"/>
          <w:szCs w:val="24"/>
        </w:rPr>
        <w:t>After careful review of all available evidentiary information, t</w:t>
      </w:r>
      <w:r w:rsidR="0009371A" w:rsidRPr="000D289A">
        <w:rPr>
          <w:rFonts w:cs="Arial"/>
          <w:color w:val="auto"/>
          <w:szCs w:val="24"/>
        </w:rPr>
        <w:t xml:space="preserve">he Board </w:t>
      </w:r>
      <w:r w:rsidR="00A96114">
        <w:rPr>
          <w:rFonts w:cs="Arial"/>
          <w:color w:val="auto"/>
          <w:szCs w:val="24"/>
        </w:rPr>
        <w:t xml:space="preserve">unanimously </w:t>
      </w:r>
      <w:r w:rsidR="0009371A" w:rsidRPr="000D289A">
        <w:rPr>
          <w:rFonts w:cs="Arial"/>
          <w:color w:val="auto"/>
          <w:szCs w:val="24"/>
        </w:rPr>
        <w:t xml:space="preserve">recommends a disability </w:t>
      </w:r>
      <w:r w:rsidR="0009371A" w:rsidRPr="000D289A">
        <w:rPr>
          <w:rFonts w:cs="Courier New"/>
          <w:color w:val="auto"/>
          <w:szCs w:val="24"/>
        </w:rPr>
        <w:t xml:space="preserve">rating of 10% for </w:t>
      </w:r>
      <w:r w:rsidR="006947A6" w:rsidRPr="000D289A">
        <w:rPr>
          <w:rFonts w:cs="Courier New"/>
          <w:color w:val="auto"/>
          <w:szCs w:val="24"/>
        </w:rPr>
        <w:t>Left</w:t>
      </w:r>
      <w:r w:rsidR="0009371A" w:rsidRPr="000D289A">
        <w:rPr>
          <w:rFonts w:cs="Courier New"/>
          <w:color w:val="auto"/>
          <w:szCs w:val="24"/>
        </w:rPr>
        <w:t xml:space="preserve"> Knee </w:t>
      </w:r>
      <w:r w:rsidR="000D289A">
        <w:rPr>
          <w:rFonts w:cs="Courier New"/>
          <w:color w:val="auto"/>
          <w:szCs w:val="24"/>
        </w:rPr>
        <w:t>P</w:t>
      </w:r>
      <w:r w:rsidR="00203C3C" w:rsidRPr="000D289A">
        <w:rPr>
          <w:rFonts w:cs="Courier New"/>
          <w:color w:val="auto"/>
          <w:szCs w:val="24"/>
        </w:rPr>
        <w:t>ain</w:t>
      </w:r>
      <w:r w:rsidR="0009371A" w:rsidRPr="000D289A">
        <w:rPr>
          <w:rFonts w:cs="Courier New"/>
          <w:color w:val="auto"/>
          <w:szCs w:val="24"/>
        </w:rPr>
        <w:t>.  It is appropriately coded 50</w:t>
      </w:r>
      <w:r w:rsidR="00203C3C" w:rsidRPr="000D289A">
        <w:rPr>
          <w:rFonts w:cs="Courier New"/>
          <w:color w:val="auto"/>
          <w:szCs w:val="24"/>
        </w:rPr>
        <w:t>99</w:t>
      </w:r>
      <w:r w:rsidR="0009371A" w:rsidRPr="000D289A">
        <w:rPr>
          <w:rFonts w:cs="Courier New"/>
          <w:color w:val="auto"/>
          <w:szCs w:val="24"/>
        </w:rPr>
        <w:t>-5</w:t>
      </w:r>
      <w:r w:rsidR="00203C3C" w:rsidRPr="000D289A">
        <w:rPr>
          <w:rFonts w:cs="Courier New"/>
          <w:color w:val="auto"/>
          <w:szCs w:val="24"/>
        </w:rPr>
        <w:t>010</w:t>
      </w:r>
      <w:r w:rsidR="0009371A" w:rsidRPr="000D289A">
        <w:rPr>
          <w:rFonts w:cs="Courier New"/>
          <w:color w:val="auto"/>
          <w:szCs w:val="24"/>
        </w:rPr>
        <w:t xml:space="preserve">, and meets </w:t>
      </w:r>
      <w:r w:rsidR="006947A6" w:rsidRPr="000D289A">
        <w:rPr>
          <w:rFonts w:cs="Courier New"/>
          <w:color w:val="auto"/>
          <w:szCs w:val="24"/>
        </w:rPr>
        <w:t xml:space="preserve">rating criteria for </w:t>
      </w:r>
      <w:r w:rsidR="0009371A" w:rsidRPr="000D289A">
        <w:rPr>
          <w:rFonts w:cs="Courier New"/>
          <w:color w:val="auto"/>
          <w:szCs w:val="24"/>
        </w:rPr>
        <w:t>10%</w:t>
      </w:r>
      <w:r w:rsidR="00943530" w:rsidRPr="000D289A">
        <w:rPr>
          <w:rFonts w:cs="Courier New"/>
          <w:color w:val="auto"/>
          <w:szCs w:val="24"/>
        </w:rPr>
        <w:t xml:space="preserve">.  The Board also </w:t>
      </w:r>
      <w:r w:rsidR="00A96114">
        <w:rPr>
          <w:rFonts w:cs="Courier New"/>
          <w:color w:val="auto"/>
          <w:szCs w:val="24"/>
        </w:rPr>
        <w:t>took up</w:t>
      </w:r>
      <w:r w:rsidR="00943530" w:rsidRPr="000D289A">
        <w:rPr>
          <w:rFonts w:cs="Courier New"/>
          <w:color w:val="auto"/>
          <w:szCs w:val="24"/>
        </w:rPr>
        <w:t xml:space="preserve"> the issue of </w:t>
      </w:r>
      <w:r w:rsidR="00203C3C" w:rsidRPr="000D289A">
        <w:rPr>
          <w:color w:val="auto"/>
          <w:szCs w:val="24"/>
        </w:rPr>
        <w:t>Left Knee Instability</w:t>
      </w:r>
      <w:r w:rsidR="00943530" w:rsidRPr="000D289A">
        <w:rPr>
          <w:color w:val="auto"/>
          <w:szCs w:val="24"/>
        </w:rPr>
        <w:t xml:space="preserve">.  </w:t>
      </w:r>
      <w:r w:rsidR="00203C3C" w:rsidRPr="000D289A">
        <w:rPr>
          <w:color w:val="auto"/>
          <w:szCs w:val="24"/>
        </w:rPr>
        <w:t xml:space="preserve"> </w:t>
      </w:r>
      <w:r w:rsidR="000D289A" w:rsidRPr="000D289A">
        <w:rPr>
          <w:color w:val="auto"/>
          <w:szCs w:val="24"/>
        </w:rPr>
        <w:t>E</w:t>
      </w:r>
      <w:r w:rsidR="006947A6" w:rsidRPr="000D289A">
        <w:rPr>
          <w:color w:val="auto"/>
          <w:szCs w:val="24"/>
        </w:rPr>
        <w:t xml:space="preserve">vidence regarding </w:t>
      </w:r>
      <w:r w:rsidR="000D289A">
        <w:rPr>
          <w:color w:val="auto"/>
          <w:szCs w:val="24"/>
        </w:rPr>
        <w:t>Left K</w:t>
      </w:r>
      <w:r w:rsidR="00203C3C" w:rsidRPr="000D289A">
        <w:rPr>
          <w:color w:val="auto"/>
          <w:szCs w:val="24"/>
        </w:rPr>
        <w:t>nee</w:t>
      </w:r>
      <w:r w:rsidR="000D289A">
        <w:rPr>
          <w:color w:val="auto"/>
          <w:szCs w:val="24"/>
        </w:rPr>
        <w:t xml:space="preserve"> I</w:t>
      </w:r>
      <w:r w:rsidR="006947A6" w:rsidRPr="000D289A">
        <w:rPr>
          <w:color w:val="auto"/>
          <w:szCs w:val="24"/>
        </w:rPr>
        <w:t xml:space="preserve">nstability is </w:t>
      </w:r>
      <w:r w:rsidR="00943530" w:rsidRPr="000D289A">
        <w:rPr>
          <w:color w:val="auto"/>
          <w:szCs w:val="24"/>
        </w:rPr>
        <w:t xml:space="preserve">somewhat equivocal.  Some examiners found slight </w:t>
      </w:r>
      <w:proofErr w:type="spellStart"/>
      <w:r w:rsidR="00943530" w:rsidRPr="000D289A">
        <w:rPr>
          <w:color w:val="auto"/>
          <w:szCs w:val="24"/>
        </w:rPr>
        <w:t>ligamentous</w:t>
      </w:r>
      <w:proofErr w:type="spellEnd"/>
      <w:r w:rsidR="00943530" w:rsidRPr="000D289A">
        <w:rPr>
          <w:color w:val="auto"/>
          <w:szCs w:val="24"/>
        </w:rPr>
        <w:t xml:space="preserve"> instability, and other examiners did not.  After lengthy discussion and thoughtful deliberation, the Board</w:t>
      </w:r>
      <w:r w:rsidR="000D289A" w:rsidRPr="000D289A">
        <w:rPr>
          <w:color w:val="auto"/>
          <w:szCs w:val="24"/>
        </w:rPr>
        <w:t xml:space="preserve"> has determined that, IAW VASRD </w:t>
      </w:r>
      <w:r w:rsidR="000D289A" w:rsidRPr="000D289A">
        <w:rPr>
          <w:rFonts w:hAnsiTheme="minorHAnsi"/>
          <w:color w:val="auto"/>
          <w:szCs w:val="24"/>
        </w:rPr>
        <w:t>§</w:t>
      </w:r>
      <w:r w:rsidR="000D289A" w:rsidRPr="000D289A">
        <w:rPr>
          <w:color w:val="auto"/>
          <w:szCs w:val="24"/>
        </w:rPr>
        <w:t xml:space="preserve">4.3, reasonable doubt is resolved in favor of the CI.  The Board </w:t>
      </w:r>
      <w:r w:rsidR="00A96114">
        <w:rPr>
          <w:color w:val="auto"/>
          <w:szCs w:val="24"/>
        </w:rPr>
        <w:t xml:space="preserve">unanimously </w:t>
      </w:r>
      <w:r w:rsidR="000D289A" w:rsidRPr="000D289A">
        <w:rPr>
          <w:color w:val="auto"/>
          <w:szCs w:val="24"/>
        </w:rPr>
        <w:t xml:space="preserve">recommends Left Knee Instability as an additionally unfitting condition.  It is appropriately coded 5299-5257 and meets the criteria for the 10% rating.  </w:t>
      </w:r>
    </w:p>
    <w:p w:rsidR="00D57AA3" w:rsidRDefault="00D57AA3" w:rsidP="00875F2D">
      <w:pPr>
        <w:tabs>
          <w:tab w:val="left" w:pos="288"/>
          <w:tab w:val="left" w:pos="4752"/>
        </w:tabs>
        <w:spacing w:line="240" w:lineRule="exact"/>
        <w:jc w:val="both"/>
        <w:rPr>
          <w:color w:val="auto"/>
          <w:szCs w:val="24"/>
          <w:u w:val="single"/>
        </w:rPr>
      </w:pPr>
    </w:p>
    <w:p w:rsidR="00C1250F" w:rsidRPr="00C274C2" w:rsidRDefault="00C1250F" w:rsidP="00875F2D">
      <w:pPr>
        <w:tabs>
          <w:tab w:val="left" w:pos="288"/>
          <w:tab w:val="left" w:pos="4752"/>
        </w:tabs>
        <w:spacing w:line="240" w:lineRule="exact"/>
        <w:jc w:val="both"/>
        <w:rPr>
          <w:color w:val="auto"/>
          <w:szCs w:val="24"/>
        </w:rPr>
      </w:pPr>
      <w:r w:rsidRPr="00C274C2">
        <w:rPr>
          <w:color w:val="auto"/>
          <w:szCs w:val="24"/>
          <w:u w:val="single"/>
        </w:rPr>
        <w:t>Low Back Pain</w:t>
      </w:r>
      <w:r w:rsidR="00D57AA3">
        <w:rPr>
          <w:color w:val="auto"/>
          <w:szCs w:val="24"/>
          <w:u w:val="single"/>
        </w:rPr>
        <w:t>:</w:t>
      </w:r>
      <w:r w:rsidRPr="00C274C2">
        <w:rPr>
          <w:color w:val="auto"/>
          <w:szCs w:val="24"/>
        </w:rPr>
        <w:t xml:space="preserve"> </w:t>
      </w:r>
      <w:r w:rsidR="00D57AA3">
        <w:rPr>
          <w:rFonts w:hAnsiTheme="minorHAnsi"/>
          <w:color w:val="auto"/>
          <w:szCs w:val="24"/>
        </w:rPr>
        <w:t xml:space="preserve"> </w:t>
      </w:r>
      <w:r w:rsidR="004A3E87" w:rsidRPr="00C274C2">
        <w:rPr>
          <w:color w:val="auto"/>
        </w:rPr>
        <w:t xml:space="preserve">The record indicates that Low Back Pain developed gradually and insidiously, around the 1997 timeframe.  There is no history of a specific traumatic event or mechanism of </w:t>
      </w:r>
      <w:r w:rsidR="005F4F93" w:rsidRPr="00C274C2">
        <w:rPr>
          <w:color w:val="auto"/>
        </w:rPr>
        <w:t xml:space="preserve">back </w:t>
      </w:r>
      <w:r w:rsidR="004A3E87" w:rsidRPr="00C274C2">
        <w:rPr>
          <w:color w:val="auto"/>
        </w:rPr>
        <w:t>injury that occurred while he was performing military duties.</w:t>
      </w:r>
      <w:r w:rsidR="005F4F93" w:rsidRPr="00C274C2">
        <w:rPr>
          <w:color w:val="auto"/>
        </w:rPr>
        <w:t xml:space="preserve">  There is also no clear cut evidence that his Low Back </w:t>
      </w:r>
      <w:r w:rsidR="005F4F93" w:rsidRPr="00C274C2">
        <w:rPr>
          <w:color w:val="auto"/>
        </w:rPr>
        <w:lastRenderedPageBreak/>
        <w:t xml:space="preserve">Pain condition was permanently aggravated by military service, beyond natural progression. </w:t>
      </w:r>
      <w:r w:rsidR="004A3E87" w:rsidRPr="00C274C2">
        <w:rPr>
          <w:color w:val="auto"/>
        </w:rPr>
        <w:t xml:space="preserve">  The Board unanimously recommends that at the time of separation, the Low Back Pain condition should be considered LOD-no, and </w:t>
      </w:r>
      <w:r w:rsidR="00851CE9">
        <w:rPr>
          <w:color w:val="auto"/>
        </w:rPr>
        <w:t>permanent service aggravation (</w:t>
      </w:r>
      <w:r w:rsidR="004A3E87" w:rsidRPr="00C274C2">
        <w:rPr>
          <w:color w:val="auto"/>
        </w:rPr>
        <w:t>PSA</w:t>
      </w:r>
      <w:r w:rsidR="00851CE9">
        <w:rPr>
          <w:color w:val="auto"/>
        </w:rPr>
        <w:t>)</w:t>
      </w:r>
      <w:r w:rsidR="004A3E87" w:rsidRPr="00C274C2">
        <w:rPr>
          <w:color w:val="auto"/>
        </w:rPr>
        <w:t xml:space="preserve">-no.  </w:t>
      </w:r>
    </w:p>
    <w:p w:rsidR="00D57AA3" w:rsidRDefault="00D57AA3" w:rsidP="00C274C2">
      <w:pPr>
        <w:tabs>
          <w:tab w:val="left" w:pos="288"/>
          <w:tab w:val="left" w:pos="4752"/>
        </w:tabs>
        <w:spacing w:line="240" w:lineRule="exact"/>
        <w:jc w:val="both"/>
        <w:rPr>
          <w:color w:val="auto"/>
          <w:szCs w:val="24"/>
          <w:u w:val="single"/>
        </w:rPr>
      </w:pPr>
    </w:p>
    <w:p w:rsidR="004A3E87" w:rsidRPr="00C274C2" w:rsidRDefault="005F7BF1" w:rsidP="00C274C2">
      <w:pPr>
        <w:tabs>
          <w:tab w:val="left" w:pos="288"/>
          <w:tab w:val="left" w:pos="4752"/>
        </w:tabs>
        <w:spacing w:line="240" w:lineRule="exact"/>
        <w:jc w:val="both"/>
        <w:rPr>
          <w:color w:val="auto"/>
          <w:szCs w:val="24"/>
        </w:rPr>
      </w:pPr>
      <w:r w:rsidRPr="00C274C2">
        <w:rPr>
          <w:color w:val="auto"/>
          <w:szCs w:val="24"/>
          <w:u w:val="single"/>
        </w:rPr>
        <w:t>Major Depressive</w:t>
      </w:r>
      <w:r w:rsidRPr="00D57AA3">
        <w:rPr>
          <w:color w:val="auto"/>
          <w:szCs w:val="24"/>
          <w:u w:val="single"/>
        </w:rPr>
        <w:t xml:space="preserve"> Disorder</w:t>
      </w:r>
      <w:r w:rsidR="00D57AA3">
        <w:rPr>
          <w:color w:val="auto"/>
          <w:szCs w:val="24"/>
        </w:rPr>
        <w:t xml:space="preserve">:  </w:t>
      </w:r>
      <w:r w:rsidR="004A3E87" w:rsidRPr="00D57AA3">
        <w:rPr>
          <w:color w:val="auto"/>
        </w:rPr>
        <w:t>The</w:t>
      </w:r>
      <w:r w:rsidR="004A3E87" w:rsidRPr="00C274C2">
        <w:rPr>
          <w:color w:val="auto"/>
        </w:rPr>
        <w:t xml:space="preserve"> record indicates that Depression developed gradually, around the 2001 timeframe.  There is no clear cut evidence that the onset occurred while he was performing military duties, or that his psychiatric condition was permanently aggravated by military service</w:t>
      </w:r>
      <w:r w:rsidR="005F4F93" w:rsidRPr="00C274C2">
        <w:rPr>
          <w:color w:val="auto"/>
        </w:rPr>
        <w:t>, beyond natural progression</w:t>
      </w:r>
      <w:r w:rsidR="004A3E87" w:rsidRPr="00C274C2">
        <w:rPr>
          <w:color w:val="auto"/>
        </w:rPr>
        <w:t>.</w:t>
      </w:r>
      <w:r w:rsidR="005F4F93" w:rsidRPr="00C274C2">
        <w:rPr>
          <w:color w:val="auto"/>
        </w:rPr>
        <w:t xml:space="preserve">  The Board unanimously recommends that at the time</w:t>
      </w:r>
      <w:r w:rsidR="005F4F93">
        <w:t xml:space="preserve"> </w:t>
      </w:r>
      <w:r w:rsidR="005F4F93" w:rsidRPr="00C274C2">
        <w:rPr>
          <w:color w:val="auto"/>
        </w:rPr>
        <w:t xml:space="preserve">of separation, the Major Depressive Disorder should be considered LOD-no, and PSA-no.  </w:t>
      </w:r>
    </w:p>
    <w:p w:rsidR="008B68C8" w:rsidRPr="00C274C2" w:rsidRDefault="008B68C8" w:rsidP="008B68C8">
      <w:pPr>
        <w:autoSpaceDE w:val="0"/>
        <w:autoSpaceDN w:val="0"/>
        <w:adjustRightInd w:val="0"/>
        <w:spacing w:line="240" w:lineRule="exact"/>
        <w:jc w:val="both"/>
        <w:rPr>
          <w:rFonts w:cs="Courier New"/>
          <w:color w:val="auto"/>
          <w:szCs w:val="24"/>
        </w:rPr>
      </w:pPr>
    </w:p>
    <w:p w:rsidR="008B68C8" w:rsidRPr="00C274C2" w:rsidRDefault="008B68C8" w:rsidP="00A04BBA">
      <w:pPr>
        <w:tabs>
          <w:tab w:val="left" w:pos="288"/>
          <w:tab w:val="left" w:pos="4752"/>
        </w:tabs>
        <w:spacing w:line="240" w:lineRule="exact"/>
        <w:jc w:val="both"/>
        <w:rPr>
          <w:rFonts w:cs="Courier New"/>
          <w:color w:val="auto"/>
          <w:szCs w:val="24"/>
        </w:rPr>
      </w:pPr>
      <w:r w:rsidRPr="00C274C2">
        <w:rPr>
          <w:rFonts w:cs="Courier New"/>
          <w:color w:val="auto"/>
          <w:szCs w:val="24"/>
          <w:u w:val="single"/>
        </w:rPr>
        <w:t xml:space="preserve">History of Other Conditions (documented in Disability Evaluation System </w:t>
      </w:r>
      <w:r w:rsidR="00D57AA3">
        <w:rPr>
          <w:rFonts w:cs="Courier New"/>
          <w:color w:val="auto"/>
          <w:szCs w:val="24"/>
          <w:u w:val="single"/>
        </w:rPr>
        <w:t xml:space="preserve">(DES) </w:t>
      </w:r>
      <w:r w:rsidRPr="00C274C2">
        <w:rPr>
          <w:rFonts w:cs="Courier New"/>
          <w:color w:val="auto"/>
          <w:szCs w:val="24"/>
          <w:u w:val="single"/>
        </w:rPr>
        <w:t>package)</w:t>
      </w:r>
      <w:r w:rsidR="00D57AA3">
        <w:rPr>
          <w:rFonts w:cs="Courier New"/>
          <w:color w:val="auto"/>
          <w:szCs w:val="24"/>
          <w:u w:val="single"/>
        </w:rPr>
        <w:t>:</w:t>
      </w:r>
      <w:r w:rsidR="00A04BBA" w:rsidRPr="00C274C2">
        <w:rPr>
          <w:rFonts w:cs="Courier New"/>
          <w:color w:val="auto"/>
          <w:szCs w:val="24"/>
        </w:rPr>
        <w:t xml:space="preserve"> </w:t>
      </w:r>
      <w:r w:rsidR="00D57AA3">
        <w:rPr>
          <w:rFonts w:hAnsiTheme="minorHAnsi" w:cs="Courier New"/>
          <w:color w:val="auto"/>
          <w:szCs w:val="24"/>
        </w:rPr>
        <w:t xml:space="preserve"> </w:t>
      </w:r>
      <w:r w:rsidR="00A04BBA" w:rsidRPr="00C274C2">
        <w:rPr>
          <w:rFonts w:cs="Courier New"/>
          <w:color w:val="auto"/>
          <w:szCs w:val="24"/>
        </w:rPr>
        <w:t>R</w:t>
      </w:r>
      <w:r w:rsidRPr="00C274C2">
        <w:rPr>
          <w:rFonts w:cs="Courier New"/>
          <w:color w:val="auto"/>
          <w:szCs w:val="24"/>
        </w:rPr>
        <w:t>ight</w:t>
      </w:r>
      <w:r w:rsidR="00A04BBA" w:rsidRPr="00C274C2">
        <w:rPr>
          <w:rFonts w:cs="Courier New"/>
          <w:color w:val="auto"/>
          <w:szCs w:val="24"/>
        </w:rPr>
        <w:t xml:space="preserve"> knee condition, </w:t>
      </w:r>
      <w:r w:rsidRPr="00C274C2">
        <w:rPr>
          <w:rFonts w:cs="Courier New"/>
          <w:color w:val="auto"/>
          <w:szCs w:val="24"/>
        </w:rPr>
        <w:t>Allerg</w:t>
      </w:r>
      <w:r w:rsidR="00A04BBA" w:rsidRPr="00C274C2">
        <w:rPr>
          <w:rFonts w:cs="Courier New"/>
          <w:color w:val="auto"/>
          <w:szCs w:val="24"/>
        </w:rPr>
        <w:t>ies (multiple)</w:t>
      </w:r>
      <w:r w:rsidRPr="00C274C2">
        <w:rPr>
          <w:rFonts w:cs="Courier New"/>
          <w:color w:val="auto"/>
          <w:szCs w:val="24"/>
        </w:rPr>
        <w:t xml:space="preserve">, </w:t>
      </w:r>
      <w:r w:rsidR="00A04BBA" w:rsidRPr="00C274C2">
        <w:rPr>
          <w:rFonts w:cs="Courier New"/>
          <w:color w:val="auto"/>
          <w:szCs w:val="24"/>
        </w:rPr>
        <w:t>Hemorrhoids, Constipation</w:t>
      </w:r>
      <w:r w:rsidRPr="00C274C2">
        <w:rPr>
          <w:rFonts w:cs="Courier New"/>
          <w:color w:val="auto"/>
          <w:szCs w:val="24"/>
        </w:rPr>
        <w:t xml:space="preserve">, </w:t>
      </w:r>
      <w:r w:rsidR="00A04BBA" w:rsidRPr="00C274C2">
        <w:rPr>
          <w:rFonts w:cs="Courier New"/>
          <w:color w:val="auto"/>
          <w:szCs w:val="24"/>
        </w:rPr>
        <w:t xml:space="preserve">and </w:t>
      </w:r>
      <w:r w:rsidRPr="00C274C2">
        <w:rPr>
          <w:rFonts w:cs="Courier New"/>
          <w:color w:val="auto"/>
          <w:szCs w:val="24"/>
        </w:rPr>
        <w:t>Fracture of left</w:t>
      </w:r>
      <w:r w:rsidR="00A04BBA" w:rsidRPr="00C274C2">
        <w:rPr>
          <w:rFonts w:cs="Courier New"/>
          <w:color w:val="auto"/>
          <w:szCs w:val="24"/>
        </w:rPr>
        <w:t xml:space="preserve"> arm</w:t>
      </w:r>
      <w:r w:rsidRPr="00C274C2">
        <w:rPr>
          <w:rFonts w:cs="Courier New"/>
          <w:color w:val="auto"/>
          <w:szCs w:val="24"/>
        </w:rPr>
        <w:t xml:space="preserve"> (</w:t>
      </w:r>
      <w:r w:rsidR="00A04BBA" w:rsidRPr="00C274C2">
        <w:rPr>
          <w:rFonts w:cs="Courier New"/>
          <w:color w:val="auto"/>
          <w:szCs w:val="24"/>
        </w:rPr>
        <w:t xml:space="preserve">healed) </w:t>
      </w:r>
      <w:r w:rsidRPr="00C274C2">
        <w:rPr>
          <w:rFonts w:cs="Courier New"/>
          <w:color w:val="auto"/>
          <w:szCs w:val="24"/>
        </w:rPr>
        <w:t xml:space="preserve">were all discussed and considered by the Board.  There is no clearly documented evidence that any of these conditions caused any significant adverse effect on the performance of required military duties.  These other conditions are all judged by the Board to be not unfitting at the time of separation from service, and are not relevant for disability rating.  </w:t>
      </w:r>
      <w:r w:rsidRPr="00C274C2">
        <w:rPr>
          <w:color w:val="auto"/>
          <w:szCs w:val="24"/>
        </w:rPr>
        <w:t>The Board therefore has no reasonable basis for recommending any additional unfitting conditions.</w:t>
      </w:r>
    </w:p>
    <w:p w:rsidR="008B68C8" w:rsidRPr="00C274C2" w:rsidRDefault="008B68C8" w:rsidP="008B68C8">
      <w:pPr>
        <w:autoSpaceDE w:val="0"/>
        <w:autoSpaceDN w:val="0"/>
        <w:adjustRightInd w:val="0"/>
        <w:spacing w:line="240" w:lineRule="exact"/>
        <w:jc w:val="both"/>
        <w:rPr>
          <w:rFonts w:cs="Courier New"/>
          <w:color w:val="auto"/>
          <w:szCs w:val="24"/>
        </w:rPr>
      </w:pPr>
      <w:r w:rsidRPr="00C274C2">
        <w:rPr>
          <w:rFonts w:cs="Courier New"/>
          <w:color w:val="auto"/>
          <w:szCs w:val="24"/>
        </w:rPr>
        <w:t xml:space="preserve">   </w:t>
      </w:r>
      <w:r w:rsidRPr="00C274C2">
        <w:rPr>
          <w:rFonts w:cs="Courier New"/>
          <w:b/>
          <w:color w:val="auto"/>
          <w:szCs w:val="24"/>
        </w:rPr>
        <w:t xml:space="preserve"> </w:t>
      </w:r>
    </w:p>
    <w:p w:rsidR="008B68C8" w:rsidRPr="00C274C2" w:rsidRDefault="008B68C8" w:rsidP="008B68C8">
      <w:pPr>
        <w:tabs>
          <w:tab w:val="left" w:pos="288"/>
          <w:tab w:val="left" w:pos="4752"/>
        </w:tabs>
        <w:spacing w:line="240" w:lineRule="exact"/>
        <w:jc w:val="both"/>
        <w:rPr>
          <w:rFonts w:cs="Courier New"/>
          <w:color w:val="auto"/>
          <w:szCs w:val="24"/>
        </w:rPr>
      </w:pPr>
      <w:r w:rsidRPr="00C274C2">
        <w:rPr>
          <w:rFonts w:cs="Courier New"/>
          <w:color w:val="auto"/>
          <w:szCs w:val="24"/>
          <w:u w:val="single"/>
        </w:rPr>
        <w:t>History of Other Conditions (not documented in DES package</w:t>
      </w:r>
      <w:r w:rsidR="00D57AA3">
        <w:rPr>
          <w:rFonts w:cs="Courier New"/>
          <w:color w:val="auto"/>
          <w:szCs w:val="24"/>
          <w:u w:val="single"/>
        </w:rPr>
        <w:t>):</w:t>
      </w:r>
      <w:r w:rsidRPr="00C274C2">
        <w:rPr>
          <w:rFonts w:cs="Courier New"/>
          <w:color w:val="auto"/>
          <w:szCs w:val="24"/>
        </w:rPr>
        <w:t xml:space="preserve"> </w:t>
      </w:r>
      <w:r w:rsidR="00D57AA3">
        <w:rPr>
          <w:rFonts w:cs="Courier New"/>
          <w:color w:val="auto"/>
          <w:szCs w:val="24"/>
        </w:rPr>
        <w:t xml:space="preserve"> </w:t>
      </w:r>
      <w:r w:rsidR="00A04BBA" w:rsidRPr="00C274C2">
        <w:rPr>
          <w:rFonts w:cs="Courier New"/>
          <w:color w:val="auto"/>
          <w:szCs w:val="24"/>
        </w:rPr>
        <w:t>Left quadriceps atrophy</w:t>
      </w:r>
      <w:r w:rsidRPr="00C274C2">
        <w:rPr>
          <w:rFonts w:cs="Courier New"/>
          <w:color w:val="auto"/>
          <w:szCs w:val="24"/>
        </w:rPr>
        <w:t xml:space="preserve"> and </w:t>
      </w:r>
      <w:r w:rsidR="00A04BBA" w:rsidRPr="00C274C2">
        <w:rPr>
          <w:rFonts w:cs="Courier New"/>
          <w:color w:val="auto"/>
          <w:szCs w:val="24"/>
        </w:rPr>
        <w:t xml:space="preserve">Significant </w:t>
      </w:r>
      <w:r w:rsidR="0052531A" w:rsidRPr="00C274C2">
        <w:rPr>
          <w:rFonts w:cs="Courier New"/>
          <w:color w:val="auto"/>
          <w:szCs w:val="24"/>
        </w:rPr>
        <w:t>s</w:t>
      </w:r>
      <w:r w:rsidR="00A04BBA" w:rsidRPr="00C274C2">
        <w:rPr>
          <w:rFonts w:cs="Courier New"/>
          <w:color w:val="auto"/>
          <w:szCs w:val="24"/>
        </w:rPr>
        <w:t>carring of skin</w:t>
      </w:r>
      <w:r w:rsidRPr="00C274C2">
        <w:rPr>
          <w:rFonts w:cs="Courier New"/>
          <w:color w:val="auto"/>
          <w:szCs w:val="24"/>
        </w:rPr>
        <w:t xml:space="preserve"> were also considered by the Board.  There is no clearly documented evidence that these conditions were a matter of record in the DES package.  Therefore, these conditions are judged to be outside the scope of this Board. </w:t>
      </w:r>
    </w:p>
    <w:p w:rsidR="00D57AA3" w:rsidRPr="002A6C25" w:rsidRDefault="00D57AA3" w:rsidP="00D57AA3">
      <w:pPr>
        <w:tabs>
          <w:tab w:val="left" w:pos="288"/>
          <w:tab w:val="left" w:pos="4752"/>
        </w:tabs>
        <w:spacing w:line="240" w:lineRule="exact"/>
        <w:jc w:val="both"/>
        <w:rPr>
          <w:color w:val="auto"/>
        </w:rPr>
      </w:pPr>
      <w:r w:rsidRPr="002A6C25">
        <w:rPr>
          <w:color w:val="auto"/>
          <w:u w:val="single"/>
        </w:rPr>
        <w:t>____________________________________________________________</w:t>
      </w:r>
      <w:r>
        <w:rPr>
          <w:color w:val="auto"/>
          <w:u w:val="single"/>
        </w:rPr>
        <w:t>___</w:t>
      </w:r>
      <w:r w:rsidRPr="002A6C25">
        <w:rPr>
          <w:color w:val="auto"/>
          <w:u w:val="single"/>
        </w:rPr>
        <w:t>_</w:t>
      </w:r>
    </w:p>
    <w:p w:rsidR="00A90D55" w:rsidRPr="00C274C2" w:rsidRDefault="00A90D55" w:rsidP="00C274C2">
      <w:pPr>
        <w:tabs>
          <w:tab w:val="left" w:pos="288"/>
          <w:tab w:val="left" w:pos="4752"/>
        </w:tabs>
        <w:spacing w:line="240" w:lineRule="exact"/>
        <w:jc w:val="both"/>
        <w:rPr>
          <w:color w:val="auto"/>
          <w:szCs w:val="24"/>
        </w:rPr>
      </w:pPr>
    </w:p>
    <w:p w:rsidR="00EC0E65" w:rsidRPr="00C274C2" w:rsidRDefault="00FB593A" w:rsidP="00C274C2">
      <w:pPr>
        <w:spacing w:line="240" w:lineRule="exact"/>
        <w:jc w:val="both"/>
        <w:rPr>
          <w:rFonts w:eastAsiaTheme="minorHAnsi"/>
          <w:color w:val="auto"/>
          <w:szCs w:val="24"/>
        </w:rPr>
      </w:pPr>
      <w:r w:rsidRPr="00C274C2">
        <w:rPr>
          <w:color w:val="auto"/>
          <w:szCs w:val="24"/>
          <w:u w:val="single"/>
        </w:rPr>
        <w:t>BOARD FINDINGS</w:t>
      </w:r>
      <w:r w:rsidRPr="00C274C2">
        <w:rPr>
          <w:color w:val="auto"/>
          <w:szCs w:val="24"/>
        </w:rPr>
        <w:t>:</w:t>
      </w:r>
      <w:r w:rsidRPr="00C274C2">
        <w:rPr>
          <w:rFonts w:eastAsiaTheme="minorHAnsi"/>
          <w:color w:val="auto"/>
          <w:szCs w:val="24"/>
        </w:rPr>
        <w:t xml:space="preserve">  IAW </w:t>
      </w:r>
      <w:proofErr w:type="spellStart"/>
      <w:r w:rsidRPr="00C274C2">
        <w:rPr>
          <w:rFonts w:eastAsiaTheme="minorHAnsi"/>
          <w:color w:val="auto"/>
          <w:szCs w:val="24"/>
        </w:rPr>
        <w:t>DoDI</w:t>
      </w:r>
      <w:proofErr w:type="spellEnd"/>
      <w:r w:rsidRPr="00C274C2">
        <w:rPr>
          <w:rFonts w:eastAsiaTheme="minorHAnsi"/>
          <w:color w:val="auto"/>
          <w:szCs w:val="24"/>
        </w:rPr>
        <w:t xml:space="preserve"> 6040.44, provisions of </w:t>
      </w:r>
      <w:proofErr w:type="spellStart"/>
      <w:r w:rsidRPr="00C274C2">
        <w:rPr>
          <w:rFonts w:eastAsiaTheme="minorHAnsi"/>
          <w:color w:val="auto"/>
          <w:szCs w:val="24"/>
        </w:rPr>
        <w:t>DoD</w:t>
      </w:r>
      <w:proofErr w:type="spellEnd"/>
      <w:r w:rsidRPr="00C274C2">
        <w:rPr>
          <w:rFonts w:eastAsiaTheme="minorHAnsi"/>
          <w:color w:val="auto"/>
          <w:szCs w:val="24"/>
        </w:rPr>
        <w:t xml:space="preserve"> or Military Department regulations or guidelines relied upon by the PEB will not be considered by the </w:t>
      </w:r>
      <w:r w:rsidR="007165CE" w:rsidRPr="00C274C2">
        <w:rPr>
          <w:rFonts w:eastAsiaTheme="minorHAnsi"/>
          <w:color w:val="auto"/>
          <w:szCs w:val="24"/>
        </w:rPr>
        <w:t>Board</w:t>
      </w:r>
      <w:r w:rsidRPr="00C274C2">
        <w:rPr>
          <w:rFonts w:eastAsiaTheme="minorHAnsi"/>
          <w:color w:val="auto"/>
          <w:szCs w:val="24"/>
        </w:rPr>
        <w:t xml:space="preserve"> to the extent they were inconsistent with the VASRD in effect at the time of the adjudication. </w:t>
      </w:r>
    </w:p>
    <w:p w:rsidR="00FB593A" w:rsidRPr="00C274C2" w:rsidRDefault="00FB593A" w:rsidP="00C274C2">
      <w:pPr>
        <w:spacing w:line="240" w:lineRule="exact"/>
        <w:jc w:val="both"/>
        <w:rPr>
          <w:rFonts w:eastAsiaTheme="minorHAnsi"/>
          <w:color w:val="auto"/>
          <w:szCs w:val="24"/>
        </w:rPr>
      </w:pPr>
    </w:p>
    <w:p w:rsidR="00EC0E65" w:rsidRPr="00C274C2" w:rsidRDefault="00EC0E65" w:rsidP="00C274C2">
      <w:pPr>
        <w:spacing w:line="240" w:lineRule="exact"/>
        <w:jc w:val="both"/>
        <w:rPr>
          <w:rFonts w:eastAsiaTheme="minorHAnsi"/>
          <w:color w:val="auto"/>
          <w:szCs w:val="24"/>
        </w:rPr>
      </w:pPr>
      <w:r w:rsidRPr="00C274C2">
        <w:rPr>
          <w:rFonts w:eastAsiaTheme="minorHAnsi"/>
          <w:color w:val="auto"/>
          <w:szCs w:val="24"/>
        </w:rPr>
        <w:t xml:space="preserve">As discussed above, PEB reliance on the USAPDA pain policy </w:t>
      </w:r>
      <w:r w:rsidR="00A608FB" w:rsidRPr="00C274C2">
        <w:rPr>
          <w:rFonts w:eastAsiaTheme="minorHAnsi"/>
          <w:color w:val="auto"/>
          <w:szCs w:val="24"/>
        </w:rPr>
        <w:t xml:space="preserve">for rating </w:t>
      </w:r>
      <w:r w:rsidR="00A04BBA" w:rsidRPr="00C274C2">
        <w:rPr>
          <w:rFonts w:eastAsiaTheme="minorHAnsi"/>
          <w:color w:val="auto"/>
          <w:szCs w:val="24"/>
        </w:rPr>
        <w:t>the Left Knee condition</w:t>
      </w:r>
      <w:r w:rsidR="00A608FB" w:rsidRPr="00C274C2">
        <w:rPr>
          <w:rFonts w:eastAsiaTheme="minorHAnsi"/>
          <w:color w:val="auto"/>
          <w:szCs w:val="24"/>
        </w:rPr>
        <w:t xml:space="preserve"> </w:t>
      </w:r>
      <w:r w:rsidRPr="00C274C2">
        <w:rPr>
          <w:rFonts w:eastAsiaTheme="minorHAnsi"/>
          <w:color w:val="auto"/>
          <w:szCs w:val="24"/>
        </w:rPr>
        <w:t xml:space="preserve">was </w:t>
      </w:r>
      <w:r w:rsidR="00F32139" w:rsidRPr="00C274C2">
        <w:rPr>
          <w:rFonts w:eastAsiaTheme="minorHAnsi"/>
          <w:color w:val="auto"/>
          <w:szCs w:val="24"/>
        </w:rPr>
        <w:t>operant</w:t>
      </w:r>
      <w:r w:rsidRPr="00C274C2">
        <w:rPr>
          <w:rFonts w:eastAsiaTheme="minorHAnsi"/>
          <w:color w:val="auto"/>
          <w:szCs w:val="24"/>
        </w:rPr>
        <w:t xml:space="preserve"> in this case and the condition was adjudicated inde</w:t>
      </w:r>
      <w:r w:rsidR="000D7D55" w:rsidRPr="00C274C2">
        <w:rPr>
          <w:rFonts w:eastAsiaTheme="minorHAnsi"/>
          <w:color w:val="auto"/>
          <w:szCs w:val="24"/>
        </w:rPr>
        <w:t>pendently of that policy by the</w:t>
      </w:r>
      <w:r w:rsidRPr="00C274C2">
        <w:rPr>
          <w:rFonts w:eastAsiaTheme="minorHAnsi"/>
          <w:color w:val="auto"/>
          <w:szCs w:val="24"/>
        </w:rPr>
        <w:t xml:space="preserve"> Board. </w:t>
      </w:r>
      <w:r w:rsidR="00793057">
        <w:rPr>
          <w:rFonts w:eastAsiaTheme="minorHAnsi"/>
          <w:color w:val="auto"/>
          <w:szCs w:val="24"/>
        </w:rPr>
        <w:t xml:space="preserve"> </w:t>
      </w:r>
      <w:r w:rsidRPr="00C274C2">
        <w:rPr>
          <w:rFonts w:eastAsiaTheme="minorHAnsi"/>
          <w:color w:val="auto"/>
          <w:szCs w:val="24"/>
        </w:rPr>
        <w:t>A</w:t>
      </w:r>
      <w:r w:rsidR="006C055E" w:rsidRPr="00C274C2">
        <w:rPr>
          <w:rFonts w:eastAsiaTheme="minorHAnsi"/>
          <w:color w:val="auto"/>
          <w:szCs w:val="24"/>
        </w:rPr>
        <w:t>lso</w:t>
      </w:r>
      <w:r w:rsidRPr="00C274C2">
        <w:rPr>
          <w:rFonts w:eastAsiaTheme="minorHAnsi"/>
          <w:color w:val="auto"/>
          <w:szCs w:val="24"/>
        </w:rPr>
        <w:t xml:space="preserve">, PEB reliance on </w:t>
      </w:r>
      <w:proofErr w:type="spellStart"/>
      <w:r w:rsidRPr="00C274C2">
        <w:rPr>
          <w:rFonts w:eastAsiaTheme="minorHAnsi"/>
          <w:color w:val="auto"/>
          <w:szCs w:val="24"/>
        </w:rPr>
        <w:t>DoDI</w:t>
      </w:r>
      <w:proofErr w:type="spellEnd"/>
      <w:r w:rsidRPr="00C274C2">
        <w:rPr>
          <w:rFonts w:eastAsiaTheme="minorHAnsi"/>
          <w:color w:val="auto"/>
          <w:szCs w:val="24"/>
        </w:rPr>
        <w:t xml:space="preserve"> 1332.39 </w:t>
      </w:r>
      <w:r w:rsidR="006C055E" w:rsidRPr="00C274C2">
        <w:rPr>
          <w:rFonts w:eastAsiaTheme="minorHAnsi"/>
          <w:color w:val="auto"/>
          <w:szCs w:val="24"/>
        </w:rPr>
        <w:t xml:space="preserve">may have been </w:t>
      </w:r>
      <w:r w:rsidR="00F32139" w:rsidRPr="00C274C2">
        <w:rPr>
          <w:rFonts w:eastAsiaTheme="minorHAnsi"/>
          <w:color w:val="auto"/>
          <w:szCs w:val="24"/>
        </w:rPr>
        <w:t>operant</w:t>
      </w:r>
      <w:r w:rsidRPr="00C274C2">
        <w:rPr>
          <w:rFonts w:eastAsiaTheme="minorHAnsi"/>
          <w:color w:val="auto"/>
          <w:szCs w:val="24"/>
        </w:rPr>
        <w:t xml:space="preserve"> in this case and the </w:t>
      </w:r>
      <w:r w:rsidR="0052531A" w:rsidRPr="00C274C2">
        <w:rPr>
          <w:rFonts w:eastAsiaTheme="minorHAnsi"/>
          <w:color w:val="auto"/>
          <w:szCs w:val="24"/>
        </w:rPr>
        <w:t xml:space="preserve">Left Knee </w:t>
      </w:r>
      <w:r w:rsidRPr="00C274C2">
        <w:rPr>
          <w:rFonts w:eastAsiaTheme="minorHAnsi"/>
          <w:color w:val="auto"/>
          <w:szCs w:val="24"/>
        </w:rPr>
        <w:t xml:space="preserve">condition was adjudicated independently of that </w:t>
      </w:r>
      <w:r w:rsidR="00EA11B6" w:rsidRPr="00C274C2">
        <w:rPr>
          <w:rFonts w:eastAsiaTheme="minorHAnsi"/>
          <w:color w:val="auto"/>
          <w:szCs w:val="24"/>
        </w:rPr>
        <w:t>instruction</w:t>
      </w:r>
      <w:r w:rsidRPr="00C274C2">
        <w:rPr>
          <w:rFonts w:eastAsiaTheme="minorHAnsi"/>
          <w:color w:val="auto"/>
          <w:szCs w:val="24"/>
        </w:rPr>
        <w:t xml:space="preserve"> by th</w:t>
      </w:r>
      <w:r w:rsidR="00A2186F" w:rsidRPr="00C274C2">
        <w:rPr>
          <w:rFonts w:eastAsiaTheme="minorHAnsi"/>
          <w:color w:val="auto"/>
          <w:szCs w:val="24"/>
        </w:rPr>
        <w:t>e</w:t>
      </w:r>
      <w:r w:rsidRPr="00C274C2">
        <w:rPr>
          <w:rFonts w:eastAsiaTheme="minorHAnsi"/>
          <w:color w:val="auto"/>
          <w:szCs w:val="24"/>
        </w:rPr>
        <w:t xml:space="preserve"> Board. </w:t>
      </w:r>
    </w:p>
    <w:p w:rsidR="008541EF" w:rsidRPr="00C274C2" w:rsidRDefault="008541EF" w:rsidP="00C274C2">
      <w:pPr>
        <w:spacing w:line="240" w:lineRule="exact"/>
        <w:jc w:val="both"/>
        <w:rPr>
          <w:rFonts w:eastAsiaTheme="minorHAnsi"/>
          <w:color w:val="auto"/>
          <w:szCs w:val="24"/>
        </w:rPr>
      </w:pPr>
    </w:p>
    <w:p w:rsidR="00793057" w:rsidRDefault="00F5126A" w:rsidP="00C274C2">
      <w:pPr>
        <w:spacing w:line="240" w:lineRule="exact"/>
        <w:jc w:val="both"/>
        <w:rPr>
          <w:color w:val="auto"/>
          <w:szCs w:val="24"/>
        </w:rPr>
      </w:pPr>
      <w:r w:rsidRPr="00C274C2">
        <w:rPr>
          <w:rFonts w:eastAsiaTheme="minorHAnsi"/>
          <w:color w:val="auto"/>
          <w:szCs w:val="24"/>
        </w:rPr>
        <w:t xml:space="preserve">In the matter of the </w:t>
      </w:r>
      <w:r w:rsidR="006C055E" w:rsidRPr="00C274C2">
        <w:rPr>
          <w:rFonts w:eastAsiaTheme="minorHAnsi"/>
          <w:color w:val="auto"/>
          <w:szCs w:val="24"/>
        </w:rPr>
        <w:t>Left Knee Pain</w:t>
      </w:r>
      <w:r w:rsidRPr="00C274C2">
        <w:rPr>
          <w:rFonts w:eastAsiaTheme="minorHAnsi"/>
          <w:color w:val="auto"/>
          <w:szCs w:val="24"/>
        </w:rPr>
        <w:t xml:space="preserve">, the Board unanimously recommends a rating of </w:t>
      </w:r>
      <w:r w:rsidR="006C055E" w:rsidRPr="00C274C2">
        <w:rPr>
          <w:rFonts w:eastAsiaTheme="minorHAnsi"/>
          <w:color w:val="auto"/>
          <w:szCs w:val="24"/>
        </w:rPr>
        <w:t>1</w:t>
      </w:r>
      <w:r w:rsidRPr="00C274C2">
        <w:rPr>
          <w:rFonts w:eastAsiaTheme="minorHAnsi"/>
          <w:color w:val="auto"/>
          <w:szCs w:val="24"/>
        </w:rPr>
        <w:t xml:space="preserve">0% </w:t>
      </w:r>
      <w:r w:rsidR="00C261C6" w:rsidRPr="00C274C2">
        <w:rPr>
          <w:rFonts w:eastAsiaTheme="minorHAnsi"/>
          <w:color w:val="auto"/>
          <w:szCs w:val="24"/>
        </w:rPr>
        <w:t>coded</w:t>
      </w:r>
      <w:r w:rsidRPr="00C274C2">
        <w:rPr>
          <w:rFonts w:eastAsiaTheme="minorHAnsi"/>
          <w:color w:val="auto"/>
          <w:szCs w:val="24"/>
        </w:rPr>
        <w:t xml:space="preserve"> </w:t>
      </w:r>
      <w:r w:rsidR="006C055E" w:rsidRPr="00C274C2">
        <w:rPr>
          <w:rFonts w:eastAsiaTheme="minorHAnsi"/>
          <w:color w:val="auto"/>
          <w:szCs w:val="24"/>
        </w:rPr>
        <w:t>5099-5010</w:t>
      </w:r>
      <w:r w:rsidRPr="00C274C2">
        <w:rPr>
          <w:rFonts w:eastAsiaTheme="minorHAnsi"/>
          <w:color w:val="auto"/>
          <w:szCs w:val="24"/>
        </w:rPr>
        <w:t xml:space="preserve"> </w:t>
      </w:r>
      <w:r w:rsidRPr="00C274C2">
        <w:rPr>
          <w:color w:val="auto"/>
          <w:szCs w:val="24"/>
        </w:rPr>
        <w:t xml:space="preserve">IAW VASRD </w:t>
      </w:r>
      <w:r w:rsidRPr="00C274C2">
        <w:rPr>
          <w:rFonts w:hAnsiTheme="minorHAnsi"/>
          <w:color w:val="auto"/>
          <w:szCs w:val="24"/>
        </w:rPr>
        <w:t>§</w:t>
      </w:r>
      <w:r w:rsidR="006C055E" w:rsidRPr="00C274C2">
        <w:rPr>
          <w:color w:val="auto"/>
          <w:szCs w:val="24"/>
        </w:rPr>
        <w:t>4.71a</w:t>
      </w:r>
      <w:r w:rsidRPr="00C274C2">
        <w:rPr>
          <w:color w:val="auto"/>
          <w:szCs w:val="24"/>
        </w:rPr>
        <w:t xml:space="preserve">.  </w:t>
      </w:r>
      <w:r w:rsidR="009D1ADE" w:rsidRPr="00C274C2">
        <w:rPr>
          <w:color w:val="auto"/>
          <w:szCs w:val="24"/>
        </w:rPr>
        <w:t xml:space="preserve">In the matter of the </w:t>
      </w:r>
      <w:r w:rsidR="006C055E" w:rsidRPr="00C274C2">
        <w:rPr>
          <w:color w:val="auto"/>
          <w:szCs w:val="24"/>
        </w:rPr>
        <w:t>Left Knee Instability</w:t>
      </w:r>
      <w:r w:rsidR="009D1ADE" w:rsidRPr="00C274C2">
        <w:rPr>
          <w:color w:val="auto"/>
          <w:szCs w:val="24"/>
        </w:rPr>
        <w:t xml:space="preserve">, the Board unanimously recommends that it be added as an additionally unfitting condition for separation rating; coded </w:t>
      </w:r>
      <w:r w:rsidR="006C055E" w:rsidRPr="00C274C2">
        <w:rPr>
          <w:color w:val="auto"/>
          <w:szCs w:val="24"/>
        </w:rPr>
        <w:t>5299-5257</w:t>
      </w:r>
      <w:r w:rsidR="009D1ADE" w:rsidRPr="00C274C2">
        <w:rPr>
          <w:color w:val="auto"/>
          <w:szCs w:val="24"/>
        </w:rPr>
        <w:t xml:space="preserve"> and rated </w:t>
      </w:r>
      <w:r w:rsidR="006C055E" w:rsidRPr="00C274C2">
        <w:rPr>
          <w:color w:val="auto"/>
          <w:szCs w:val="24"/>
        </w:rPr>
        <w:t>1</w:t>
      </w:r>
      <w:r w:rsidR="009D1ADE" w:rsidRPr="00C274C2">
        <w:rPr>
          <w:color w:val="auto"/>
          <w:szCs w:val="24"/>
        </w:rPr>
        <w:t xml:space="preserve">0% IAW VASRD </w:t>
      </w:r>
      <w:r w:rsidR="009D1ADE" w:rsidRPr="00C274C2">
        <w:rPr>
          <w:rFonts w:hAnsiTheme="minorHAnsi"/>
          <w:color w:val="auto"/>
          <w:szCs w:val="24"/>
        </w:rPr>
        <w:t>§</w:t>
      </w:r>
      <w:r w:rsidR="006C055E" w:rsidRPr="00C274C2">
        <w:rPr>
          <w:color w:val="auto"/>
          <w:szCs w:val="24"/>
        </w:rPr>
        <w:t>4.71a</w:t>
      </w:r>
      <w:r w:rsidR="009D1ADE" w:rsidRPr="00C274C2">
        <w:rPr>
          <w:color w:val="auto"/>
          <w:szCs w:val="24"/>
        </w:rPr>
        <w:t xml:space="preserve">.  </w:t>
      </w:r>
    </w:p>
    <w:p w:rsidR="00793057" w:rsidRDefault="00793057" w:rsidP="00C274C2">
      <w:pPr>
        <w:spacing w:line="240" w:lineRule="exact"/>
        <w:jc w:val="both"/>
        <w:rPr>
          <w:color w:val="auto"/>
          <w:szCs w:val="24"/>
        </w:rPr>
      </w:pPr>
    </w:p>
    <w:p w:rsidR="00116FEA" w:rsidRPr="00C274C2" w:rsidRDefault="00457BCF" w:rsidP="00C274C2">
      <w:pPr>
        <w:spacing w:line="240" w:lineRule="exact"/>
        <w:jc w:val="both"/>
        <w:rPr>
          <w:color w:val="auto"/>
          <w:szCs w:val="24"/>
        </w:rPr>
      </w:pPr>
      <w:r w:rsidRPr="00C274C2">
        <w:rPr>
          <w:rFonts w:eastAsiaTheme="minorHAnsi"/>
          <w:color w:val="auto"/>
          <w:szCs w:val="24"/>
        </w:rPr>
        <w:t xml:space="preserve">In the matter of the </w:t>
      </w:r>
      <w:r w:rsidR="006C055E" w:rsidRPr="00C274C2">
        <w:rPr>
          <w:rFonts w:eastAsiaTheme="minorHAnsi"/>
          <w:color w:val="auto"/>
          <w:szCs w:val="24"/>
        </w:rPr>
        <w:t>Low Back Pain and Major Depressive Disorder</w:t>
      </w:r>
      <w:r w:rsidR="00E82B6D" w:rsidRPr="00C274C2">
        <w:rPr>
          <w:rFonts w:eastAsiaTheme="minorHAnsi"/>
          <w:color w:val="auto"/>
          <w:szCs w:val="24"/>
        </w:rPr>
        <w:t xml:space="preserve">, </w:t>
      </w:r>
      <w:r w:rsidRPr="00C274C2">
        <w:rPr>
          <w:rFonts w:eastAsiaTheme="minorHAnsi"/>
          <w:color w:val="auto"/>
          <w:szCs w:val="24"/>
        </w:rPr>
        <w:t xml:space="preserve">the Board unanimously recommends no </w:t>
      </w:r>
      <w:proofErr w:type="spellStart"/>
      <w:r w:rsidRPr="00C274C2">
        <w:rPr>
          <w:rFonts w:eastAsiaTheme="minorHAnsi"/>
          <w:color w:val="auto"/>
          <w:szCs w:val="24"/>
        </w:rPr>
        <w:t>recharacterization</w:t>
      </w:r>
      <w:proofErr w:type="spellEnd"/>
      <w:r w:rsidRPr="00C274C2">
        <w:rPr>
          <w:rFonts w:eastAsiaTheme="minorHAnsi"/>
          <w:color w:val="auto"/>
          <w:szCs w:val="24"/>
        </w:rPr>
        <w:t xml:space="preserve"> of the PEB </w:t>
      </w:r>
      <w:r w:rsidR="006C055E" w:rsidRPr="00C274C2">
        <w:rPr>
          <w:rFonts w:eastAsiaTheme="minorHAnsi"/>
          <w:color w:val="auto"/>
          <w:szCs w:val="24"/>
        </w:rPr>
        <w:t>adjudication for those two conditions.</w:t>
      </w:r>
      <w:r w:rsidR="00793057">
        <w:rPr>
          <w:rFonts w:eastAsiaTheme="minorHAnsi"/>
          <w:color w:val="auto"/>
          <w:szCs w:val="24"/>
        </w:rPr>
        <w:t xml:space="preserve">  </w:t>
      </w:r>
      <w:r w:rsidR="00116FEA" w:rsidRPr="00C274C2">
        <w:rPr>
          <w:color w:val="auto"/>
          <w:szCs w:val="24"/>
        </w:rPr>
        <w:t xml:space="preserve">In the matter of the </w:t>
      </w:r>
      <w:r w:rsidR="006C055E" w:rsidRPr="00C274C2">
        <w:rPr>
          <w:color w:val="auto"/>
          <w:szCs w:val="24"/>
        </w:rPr>
        <w:t xml:space="preserve">Right knee condition, Allergies, Hemorrhoids, Constipation, Left arm fracture, </w:t>
      </w:r>
      <w:r w:rsidR="00116FEA" w:rsidRPr="00C274C2">
        <w:rPr>
          <w:color w:val="auto"/>
          <w:szCs w:val="24"/>
        </w:rPr>
        <w:t>or any other medical conditions eligible for Board consideration; the Board unanimously agrees that it cannot recommend any findings of unfit for additional rating at separation.</w:t>
      </w:r>
    </w:p>
    <w:p w:rsidR="001E5815" w:rsidRPr="00C274C2" w:rsidRDefault="001E5815" w:rsidP="00C274C2">
      <w:pPr>
        <w:spacing w:line="240" w:lineRule="exact"/>
        <w:jc w:val="both"/>
        <w:rPr>
          <w:rFonts w:eastAsiaTheme="minorHAnsi"/>
          <w:color w:val="auto"/>
          <w:szCs w:val="24"/>
        </w:rPr>
      </w:pPr>
    </w:p>
    <w:p w:rsidR="001E5815" w:rsidRPr="00C274C2" w:rsidRDefault="001E5815" w:rsidP="00C274C2">
      <w:pPr>
        <w:tabs>
          <w:tab w:val="left" w:pos="288"/>
          <w:tab w:val="left" w:pos="4752"/>
        </w:tabs>
        <w:spacing w:line="240" w:lineRule="exact"/>
        <w:jc w:val="both"/>
        <w:rPr>
          <w:color w:val="auto"/>
        </w:rPr>
      </w:pPr>
      <w:r w:rsidRPr="00C274C2">
        <w:rPr>
          <w:color w:val="auto"/>
        </w:rPr>
        <w:t>The other diagnoses</w:t>
      </w:r>
      <w:r w:rsidR="00793057">
        <w:rPr>
          <w:color w:val="auto"/>
        </w:rPr>
        <w:t xml:space="preserve"> of</w:t>
      </w:r>
      <w:r w:rsidRPr="00C274C2">
        <w:rPr>
          <w:color w:val="auto"/>
        </w:rPr>
        <w:t xml:space="preserve"> </w:t>
      </w:r>
      <w:r w:rsidR="00B30AE1" w:rsidRPr="00C274C2">
        <w:rPr>
          <w:color w:val="auto"/>
        </w:rPr>
        <w:t>Left quadriceps atrophy</w:t>
      </w:r>
      <w:r w:rsidRPr="00C274C2">
        <w:rPr>
          <w:color w:val="auto"/>
        </w:rPr>
        <w:t xml:space="preserve"> and </w:t>
      </w:r>
      <w:r w:rsidR="00793057" w:rsidRPr="00C274C2">
        <w:rPr>
          <w:color w:val="auto"/>
        </w:rPr>
        <w:t>significant</w:t>
      </w:r>
      <w:r w:rsidR="00B30AE1" w:rsidRPr="00C274C2">
        <w:rPr>
          <w:color w:val="auto"/>
        </w:rPr>
        <w:t xml:space="preserve"> skin scarring</w:t>
      </w:r>
      <w:r w:rsidR="0052531A" w:rsidRPr="00C274C2">
        <w:rPr>
          <w:color w:val="auto"/>
        </w:rPr>
        <w:t>,</w:t>
      </w:r>
      <w:r w:rsidRPr="00C274C2">
        <w:rPr>
          <w:color w:val="auto"/>
        </w:rPr>
        <w:t xml:space="preserve"> rated by the VA were </w:t>
      </w:r>
      <w:r w:rsidR="00B30AE1" w:rsidRPr="00C274C2">
        <w:rPr>
          <w:color w:val="auto"/>
        </w:rPr>
        <w:t>not a matter of record</w:t>
      </w:r>
      <w:r w:rsidRPr="00C274C2">
        <w:rPr>
          <w:color w:val="auto"/>
          <w:szCs w:val="24"/>
        </w:rPr>
        <w:t xml:space="preserve"> in the Disability Evaluation System package and </w:t>
      </w:r>
      <w:r w:rsidRPr="00C274C2">
        <w:rPr>
          <w:color w:val="auto"/>
        </w:rPr>
        <w:t xml:space="preserve">are therefore outside the scope of the Board. </w:t>
      </w:r>
      <w:r w:rsidR="00793057">
        <w:rPr>
          <w:color w:val="auto"/>
        </w:rPr>
        <w:t xml:space="preserve"> </w:t>
      </w:r>
      <w:r w:rsidRPr="00C274C2">
        <w:rPr>
          <w:color w:val="auto"/>
        </w:rPr>
        <w:t>The CI retains the right to request his service Board of Correction for Military Records (BCMR) to consider adding these conditions as unfitting.</w:t>
      </w:r>
    </w:p>
    <w:p w:rsidR="00D57AA3" w:rsidRPr="002A6C25" w:rsidRDefault="00D57AA3" w:rsidP="00D57AA3">
      <w:pPr>
        <w:tabs>
          <w:tab w:val="left" w:pos="288"/>
          <w:tab w:val="left" w:pos="4752"/>
        </w:tabs>
        <w:spacing w:line="240" w:lineRule="exact"/>
        <w:jc w:val="both"/>
        <w:rPr>
          <w:color w:val="auto"/>
        </w:rPr>
      </w:pPr>
      <w:r w:rsidRPr="002A6C25">
        <w:rPr>
          <w:color w:val="auto"/>
          <w:u w:val="single"/>
        </w:rPr>
        <w:t>____________________________________________________________</w:t>
      </w:r>
      <w:r>
        <w:rPr>
          <w:color w:val="auto"/>
          <w:u w:val="single"/>
        </w:rPr>
        <w:t>___</w:t>
      </w:r>
      <w:r w:rsidRPr="002A6C25">
        <w:rPr>
          <w:color w:val="auto"/>
          <w:u w:val="single"/>
        </w:rPr>
        <w:t>_</w:t>
      </w:r>
    </w:p>
    <w:p w:rsidR="00FB593A" w:rsidRPr="00C274C2" w:rsidRDefault="00FB593A" w:rsidP="00C274C2">
      <w:pPr>
        <w:tabs>
          <w:tab w:val="left" w:pos="288"/>
          <w:tab w:val="left" w:pos="4752"/>
        </w:tabs>
        <w:spacing w:line="240" w:lineRule="exact"/>
        <w:jc w:val="both"/>
        <w:rPr>
          <w:color w:val="auto"/>
          <w:szCs w:val="24"/>
        </w:rPr>
      </w:pPr>
    </w:p>
    <w:p w:rsidR="00FB593A" w:rsidRPr="00C274C2" w:rsidRDefault="00FB593A" w:rsidP="00135385">
      <w:pPr>
        <w:tabs>
          <w:tab w:val="left" w:pos="288"/>
          <w:tab w:val="left" w:pos="4752"/>
        </w:tabs>
        <w:spacing w:line="240" w:lineRule="exact"/>
        <w:jc w:val="both"/>
        <w:rPr>
          <w:color w:val="auto"/>
          <w:szCs w:val="24"/>
        </w:rPr>
      </w:pPr>
      <w:r w:rsidRPr="00C274C2">
        <w:rPr>
          <w:color w:val="auto"/>
          <w:szCs w:val="24"/>
          <w:u w:val="single"/>
        </w:rPr>
        <w:t>RECOMMENDATION</w:t>
      </w:r>
      <w:r w:rsidRPr="00C274C2">
        <w:rPr>
          <w:color w:val="auto"/>
          <w:szCs w:val="24"/>
        </w:rPr>
        <w:t>:</w:t>
      </w:r>
    </w:p>
    <w:p w:rsidR="00B30AE1" w:rsidRPr="00C274C2" w:rsidRDefault="00B30AE1" w:rsidP="00135385">
      <w:pPr>
        <w:tabs>
          <w:tab w:val="left" w:pos="288"/>
          <w:tab w:val="left" w:pos="4752"/>
        </w:tabs>
        <w:spacing w:line="240" w:lineRule="exact"/>
        <w:jc w:val="both"/>
        <w:rPr>
          <w:color w:val="auto"/>
          <w:szCs w:val="24"/>
        </w:rPr>
      </w:pPr>
    </w:p>
    <w:p w:rsidR="00B30AE1" w:rsidRPr="00C274C2" w:rsidRDefault="00B30AE1" w:rsidP="00B30AE1">
      <w:pPr>
        <w:spacing w:line="240" w:lineRule="exact"/>
        <w:jc w:val="both"/>
        <w:rPr>
          <w:color w:val="auto"/>
          <w:szCs w:val="24"/>
        </w:rPr>
      </w:pPr>
      <w:r w:rsidRPr="00C274C2">
        <w:rPr>
          <w:color w:val="auto"/>
          <w:szCs w:val="24"/>
        </w:rPr>
        <w:t>The Board recommends that the CI</w:t>
      </w:r>
      <w:r w:rsidRPr="00C274C2">
        <w:rPr>
          <w:rFonts w:hAnsiTheme="minorHAnsi"/>
          <w:color w:val="auto"/>
          <w:szCs w:val="24"/>
        </w:rPr>
        <w:t>’</w:t>
      </w:r>
      <w:r w:rsidRPr="00C274C2">
        <w:rPr>
          <w:color w:val="auto"/>
          <w:szCs w:val="24"/>
        </w:rPr>
        <w:t>s prior determination be modified as follows, effective as of the date of his prior medical separation.</w:t>
      </w:r>
    </w:p>
    <w:p w:rsidR="00FB593A" w:rsidRPr="00AE3316" w:rsidRDefault="00FB593A" w:rsidP="00875F2D">
      <w:pPr>
        <w:tabs>
          <w:tab w:val="left" w:pos="288"/>
          <w:tab w:val="left" w:pos="4752"/>
        </w:tabs>
        <w:spacing w:line="240" w:lineRule="exact"/>
        <w:jc w:val="both"/>
        <w:rPr>
          <w:rFonts w:asciiTheme="minorHAnsi" w:hAnsiTheme="minorHAnsi"/>
          <w:color w:val="00008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2610"/>
        <w:gridCol w:w="1724"/>
        <w:gridCol w:w="1084"/>
      </w:tblGrid>
      <w:tr w:rsidR="00663589" w:rsidRPr="00AE3316" w:rsidTr="00C846EA">
        <w:trPr>
          <w:trHeight w:val="287"/>
        </w:trPr>
        <w:tc>
          <w:tcPr>
            <w:tcW w:w="6660" w:type="dxa"/>
            <w:gridSpan w:val="2"/>
            <w:tcBorders>
              <w:right w:val="single" w:sz="4" w:space="0" w:color="auto"/>
            </w:tcBorders>
            <w:shd w:val="clear" w:color="auto" w:fill="D9D9D9"/>
          </w:tcPr>
          <w:p w:rsidR="00663589" w:rsidRPr="00851CE9" w:rsidRDefault="00663589" w:rsidP="00C846EA">
            <w:pPr>
              <w:tabs>
                <w:tab w:val="left" w:pos="288"/>
                <w:tab w:val="left" w:pos="4752"/>
              </w:tabs>
              <w:spacing w:before="40" w:line="240" w:lineRule="exact"/>
              <w:jc w:val="center"/>
              <w:rPr>
                <w:b/>
                <w:color w:val="000080"/>
                <w:szCs w:val="24"/>
              </w:rPr>
            </w:pPr>
            <w:r w:rsidRPr="00851CE9">
              <w:rPr>
                <w:b/>
                <w:color w:val="000080"/>
                <w:szCs w:val="24"/>
              </w:rPr>
              <w:t>UNFITTING CONDITION</w:t>
            </w:r>
          </w:p>
        </w:tc>
        <w:tc>
          <w:tcPr>
            <w:tcW w:w="1724" w:type="dxa"/>
            <w:tcBorders>
              <w:left w:val="single" w:sz="4" w:space="0" w:color="auto"/>
            </w:tcBorders>
            <w:shd w:val="clear" w:color="auto" w:fill="D9D9D9"/>
          </w:tcPr>
          <w:p w:rsidR="00663589" w:rsidRPr="00851CE9" w:rsidRDefault="00663589" w:rsidP="00C846EA">
            <w:pPr>
              <w:tabs>
                <w:tab w:val="left" w:pos="288"/>
                <w:tab w:val="left" w:pos="4752"/>
              </w:tabs>
              <w:spacing w:before="40" w:line="240" w:lineRule="exact"/>
              <w:jc w:val="center"/>
              <w:rPr>
                <w:b/>
                <w:color w:val="000080"/>
                <w:szCs w:val="24"/>
              </w:rPr>
            </w:pPr>
            <w:r w:rsidRPr="00851CE9">
              <w:rPr>
                <w:b/>
                <w:color w:val="000080"/>
                <w:szCs w:val="24"/>
              </w:rPr>
              <w:t>VASRD CODE</w:t>
            </w:r>
          </w:p>
        </w:tc>
        <w:tc>
          <w:tcPr>
            <w:tcW w:w="1084" w:type="dxa"/>
            <w:shd w:val="clear" w:color="auto" w:fill="D9D9D9"/>
          </w:tcPr>
          <w:p w:rsidR="00663589" w:rsidRPr="00851CE9" w:rsidRDefault="00663589" w:rsidP="00C846EA">
            <w:pPr>
              <w:tabs>
                <w:tab w:val="left" w:pos="288"/>
                <w:tab w:val="left" w:pos="4752"/>
              </w:tabs>
              <w:spacing w:before="40" w:line="240" w:lineRule="exact"/>
              <w:jc w:val="center"/>
              <w:rPr>
                <w:b/>
                <w:color w:val="000080"/>
                <w:szCs w:val="24"/>
              </w:rPr>
            </w:pPr>
            <w:r w:rsidRPr="00851CE9">
              <w:rPr>
                <w:b/>
                <w:color w:val="000080"/>
                <w:szCs w:val="24"/>
              </w:rPr>
              <w:t>RATING</w:t>
            </w:r>
          </w:p>
        </w:tc>
      </w:tr>
      <w:tr w:rsidR="00663589" w:rsidRPr="00AE3316" w:rsidTr="00C846EA">
        <w:tc>
          <w:tcPr>
            <w:tcW w:w="6660" w:type="dxa"/>
            <w:gridSpan w:val="2"/>
            <w:tcBorders>
              <w:right w:val="single" w:sz="4" w:space="0" w:color="auto"/>
            </w:tcBorders>
          </w:tcPr>
          <w:p w:rsidR="00663589" w:rsidRPr="00851CE9" w:rsidRDefault="00B30AE1" w:rsidP="00C846EA">
            <w:pPr>
              <w:tabs>
                <w:tab w:val="left" w:pos="288"/>
                <w:tab w:val="left" w:pos="4752"/>
              </w:tabs>
              <w:spacing w:line="240" w:lineRule="exact"/>
              <w:rPr>
                <w:color w:val="000080"/>
                <w:szCs w:val="24"/>
              </w:rPr>
            </w:pPr>
            <w:r w:rsidRPr="00851CE9">
              <w:rPr>
                <w:color w:val="000080"/>
                <w:szCs w:val="24"/>
              </w:rPr>
              <w:t>Left Knee Pain</w:t>
            </w:r>
          </w:p>
        </w:tc>
        <w:tc>
          <w:tcPr>
            <w:tcW w:w="1724" w:type="dxa"/>
            <w:tcBorders>
              <w:left w:val="single" w:sz="4" w:space="0" w:color="auto"/>
            </w:tcBorders>
          </w:tcPr>
          <w:p w:rsidR="00663589" w:rsidRPr="00851CE9" w:rsidRDefault="00B30AE1" w:rsidP="00C846EA">
            <w:pPr>
              <w:tabs>
                <w:tab w:val="left" w:pos="288"/>
                <w:tab w:val="left" w:pos="4752"/>
              </w:tabs>
              <w:spacing w:line="240" w:lineRule="exact"/>
              <w:jc w:val="center"/>
              <w:rPr>
                <w:color w:val="000080"/>
                <w:szCs w:val="24"/>
              </w:rPr>
            </w:pPr>
            <w:r w:rsidRPr="00851CE9">
              <w:rPr>
                <w:color w:val="000080"/>
                <w:szCs w:val="24"/>
              </w:rPr>
              <w:t>5099-5010</w:t>
            </w:r>
          </w:p>
        </w:tc>
        <w:tc>
          <w:tcPr>
            <w:tcW w:w="1084" w:type="dxa"/>
          </w:tcPr>
          <w:p w:rsidR="00663589" w:rsidRPr="00851CE9" w:rsidRDefault="00B30AE1" w:rsidP="00C846EA">
            <w:pPr>
              <w:tabs>
                <w:tab w:val="left" w:pos="288"/>
                <w:tab w:val="left" w:pos="4752"/>
              </w:tabs>
              <w:spacing w:line="240" w:lineRule="exact"/>
              <w:jc w:val="center"/>
              <w:rPr>
                <w:color w:val="000080"/>
                <w:szCs w:val="24"/>
              </w:rPr>
            </w:pPr>
            <w:r w:rsidRPr="00851CE9">
              <w:rPr>
                <w:color w:val="000080"/>
                <w:szCs w:val="24"/>
              </w:rPr>
              <w:t>10%</w:t>
            </w:r>
          </w:p>
        </w:tc>
      </w:tr>
      <w:tr w:rsidR="00B30AE1" w:rsidRPr="00AE3316" w:rsidTr="00C846EA">
        <w:tc>
          <w:tcPr>
            <w:tcW w:w="6660" w:type="dxa"/>
            <w:gridSpan w:val="2"/>
            <w:tcBorders>
              <w:right w:val="single" w:sz="4" w:space="0" w:color="auto"/>
            </w:tcBorders>
          </w:tcPr>
          <w:p w:rsidR="00B30AE1" w:rsidRPr="00851CE9" w:rsidRDefault="00B30AE1" w:rsidP="00C846EA">
            <w:pPr>
              <w:tabs>
                <w:tab w:val="left" w:pos="288"/>
                <w:tab w:val="left" w:pos="4752"/>
              </w:tabs>
              <w:spacing w:line="240" w:lineRule="exact"/>
              <w:rPr>
                <w:color w:val="000080"/>
                <w:szCs w:val="24"/>
              </w:rPr>
            </w:pPr>
            <w:r w:rsidRPr="00851CE9">
              <w:rPr>
                <w:color w:val="000080"/>
                <w:szCs w:val="24"/>
              </w:rPr>
              <w:t>Left Knee Instability</w:t>
            </w:r>
          </w:p>
        </w:tc>
        <w:tc>
          <w:tcPr>
            <w:tcW w:w="1724" w:type="dxa"/>
            <w:tcBorders>
              <w:left w:val="single" w:sz="4" w:space="0" w:color="auto"/>
            </w:tcBorders>
          </w:tcPr>
          <w:p w:rsidR="00B30AE1" w:rsidRPr="00851CE9" w:rsidRDefault="00B30AE1" w:rsidP="00C846EA">
            <w:pPr>
              <w:tabs>
                <w:tab w:val="left" w:pos="288"/>
                <w:tab w:val="left" w:pos="4752"/>
              </w:tabs>
              <w:spacing w:line="240" w:lineRule="exact"/>
              <w:jc w:val="center"/>
              <w:rPr>
                <w:color w:val="000080"/>
                <w:szCs w:val="24"/>
              </w:rPr>
            </w:pPr>
            <w:r w:rsidRPr="00851CE9">
              <w:rPr>
                <w:color w:val="000080"/>
                <w:szCs w:val="24"/>
              </w:rPr>
              <w:t>5299-5257</w:t>
            </w:r>
          </w:p>
        </w:tc>
        <w:tc>
          <w:tcPr>
            <w:tcW w:w="1084" w:type="dxa"/>
          </w:tcPr>
          <w:p w:rsidR="00B30AE1" w:rsidRPr="00851CE9" w:rsidRDefault="00B30AE1" w:rsidP="00C846EA">
            <w:pPr>
              <w:tabs>
                <w:tab w:val="left" w:pos="288"/>
                <w:tab w:val="left" w:pos="4752"/>
              </w:tabs>
              <w:spacing w:line="240" w:lineRule="exact"/>
              <w:jc w:val="center"/>
              <w:rPr>
                <w:color w:val="000080"/>
                <w:szCs w:val="24"/>
              </w:rPr>
            </w:pPr>
            <w:r w:rsidRPr="00851CE9">
              <w:rPr>
                <w:color w:val="000080"/>
                <w:szCs w:val="24"/>
              </w:rPr>
              <w:t>10%</w:t>
            </w:r>
          </w:p>
        </w:tc>
      </w:tr>
      <w:tr w:rsidR="00663589" w:rsidRPr="00AE3316" w:rsidTr="00C846EA">
        <w:tblPrEx>
          <w:tblLook w:val="0000"/>
        </w:tblPrEx>
        <w:trPr>
          <w:gridBefore w:val="1"/>
          <w:wBefore w:w="4050" w:type="dxa"/>
          <w:trHeight w:val="287"/>
        </w:trPr>
        <w:tc>
          <w:tcPr>
            <w:tcW w:w="4334" w:type="dxa"/>
            <w:gridSpan w:val="2"/>
            <w:tcBorders>
              <w:left w:val="single" w:sz="4" w:space="0" w:color="auto"/>
              <w:bottom w:val="single" w:sz="4" w:space="0" w:color="auto"/>
            </w:tcBorders>
            <w:shd w:val="clear" w:color="auto" w:fill="D9D9D9" w:themeFill="background1" w:themeFillShade="D9"/>
          </w:tcPr>
          <w:p w:rsidR="00663589" w:rsidRPr="00851CE9" w:rsidRDefault="00663589" w:rsidP="00C846EA">
            <w:pPr>
              <w:tabs>
                <w:tab w:val="left" w:pos="288"/>
                <w:tab w:val="left" w:pos="4752"/>
              </w:tabs>
              <w:spacing w:before="40" w:line="240" w:lineRule="exact"/>
              <w:jc w:val="center"/>
              <w:rPr>
                <w:b/>
                <w:color w:val="000080"/>
                <w:szCs w:val="24"/>
              </w:rPr>
            </w:pPr>
            <w:r w:rsidRPr="00851CE9">
              <w:rPr>
                <w:b/>
                <w:color w:val="000080"/>
                <w:szCs w:val="24"/>
              </w:rPr>
              <w:t xml:space="preserve">COMBINED </w:t>
            </w:r>
          </w:p>
        </w:tc>
        <w:tc>
          <w:tcPr>
            <w:tcW w:w="1084" w:type="dxa"/>
            <w:tcBorders>
              <w:bottom w:val="single" w:sz="4" w:space="0" w:color="000000"/>
            </w:tcBorders>
            <w:shd w:val="clear" w:color="auto" w:fill="D9D9D9" w:themeFill="background1" w:themeFillShade="D9"/>
          </w:tcPr>
          <w:p w:rsidR="00663589" w:rsidRPr="00851CE9" w:rsidRDefault="00B30AE1" w:rsidP="00C846EA">
            <w:pPr>
              <w:tabs>
                <w:tab w:val="left" w:pos="288"/>
                <w:tab w:val="left" w:pos="4752"/>
              </w:tabs>
              <w:spacing w:before="40" w:line="240" w:lineRule="exact"/>
              <w:jc w:val="center"/>
              <w:rPr>
                <w:b/>
                <w:color w:val="000080"/>
                <w:szCs w:val="24"/>
              </w:rPr>
            </w:pPr>
            <w:r w:rsidRPr="00851CE9">
              <w:rPr>
                <w:b/>
                <w:color w:val="000080"/>
                <w:szCs w:val="24"/>
              </w:rPr>
              <w:t>20</w:t>
            </w:r>
            <w:r w:rsidR="00663589" w:rsidRPr="00851CE9">
              <w:rPr>
                <w:b/>
                <w:color w:val="000080"/>
                <w:szCs w:val="24"/>
              </w:rPr>
              <w:t>%</w:t>
            </w:r>
          </w:p>
        </w:tc>
      </w:tr>
    </w:tbl>
    <w:p w:rsidR="00D57AA3" w:rsidRPr="002A6C25" w:rsidRDefault="00D57AA3" w:rsidP="00D57AA3">
      <w:pPr>
        <w:tabs>
          <w:tab w:val="left" w:pos="288"/>
          <w:tab w:val="left" w:pos="4752"/>
        </w:tabs>
        <w:spacing w:line="240" w:lineRule="exact"/>
        <w:jc w:val="both"/>
        <w:rPr>
          <w:color w:val="auto"/>
        </w:rPr>
      </w:pPr>
      <w:r w:rsidRPr="002A6C25">
        <w:rPr>
          <w:color w:val="auto"/>
          <w:u w:val="single"/>
        </w:rPr>
        <w:t>____________________________________________________________</w:t>
      </w:r>
      <w:r>
        <w:rPr>
          <w:color w:val="auto"/>
          <w:u w:val="single"/>
        </w:rPr>
        <w:t>___</w:t>
      </w:r>
      <w:r w:rsidRPr="002A6C25">
        <w:rPr>
          <w:color w:val="auto"/>
          <w:u w:val="single"/>
        </w:rPr>
        <w:t>_</w:t>
      </w:r>
    </w:p>
    <w:p w:rsidR="00D91DA6" w:rsidRPr="00C274C2" w:rsidRDefault="00D91DA6" w:rsidP="00875F2D">
      <w:pPr>
        <w:tabs>
          <w:tab w:val="left" w:pos="288"/>
          <w:tab w:val="left" w:pos="4752"/>
        </w:tabs>
        <w:spacing w:line="240" w:lineRule="exact"/>
        <w:jc w:val="both"/>
        <w:rPr>
          <w:color w:val="auto"/>
          <w:szCs w:val="24"/>
        </w:rPr>
      </w:pPr>
    </w:p>
    <w:p w:rsidR="00D91DA6" w:rsidRPr="00C274C2" w:rsidRDefault="00114F20" w:rsidP="00875F2D">
      <w:pPr>
        <w:tabs>
          <w:tab w:val="left" w:pos="288"/>
          <w:tab w:val="left" w:pos="4752"/>
        </w:tabs>
        <w:spacing w:line="240" w:lineRule="exact"/>
        <w:jc w:val="both"/>
        <w:rPr>
          <w:color w:val="auto"/>
          <w:szCs w:val="24"/>
        </w:rPr>
      </w:pPr>
      <w:r w:rsidRPr="00C274C2">
        <w:rPr>
          <w:color w:val="auto"/>
          <w:szCs w:val="24"/>
        </w:rPr>
        <w:t>The following documentary evidence was considered:</w:t>
      </w:r>
    </w:p>
    <w:p w:rsidR="00114F20" w:rsidRPr="00C274C2" w:rsidRDefault="00114F20" w:rsidP="00875F2D">
      <w:pPr>
        <w:tabs>
          <w:tab w:val="left" w:pos="288"/>
          <w:tab w:val="left" w:pos="4752"/>
        </w:tabs>
        <w:spacing w:line="240" w:lineRule="exact"/>
        <w:jc w:val="both"/>
        <w:rPr>
          <w:color w:val="auto"/>
          <w:szCs w:val="24"/>
        </w:rPr>
      </w:pPr>
    </w:p>
    <w:p w:rsidR="00114F20" w:rsidRPr="00C274C2" w:rsidRDefault="0051146C" w:rsidP="00875F2D">
      <w:pPr>
        <w:tabs>
          <w:tab w:val="left" w:pos="288"/>
          <w:tab w:val="left" w:pos="4752"/>
        </w:tabs>
        <w:spacing w:line="240" w:lineRule="exact"/>
        <w:jc w:val="both"/>
        <w:rPr>
          <w:color w:val="auto"/>
          <w:szCs w:val="24"/>
        </w:rPr>
      </w:pPr>
      <w:r w:rsidRPr="00C274C2">
        <w:rPr>
          <w:color w:val="auto"/>
          <w:szCs w:val="24"/>
        </w:rPr>
        <w:t xml:space="preserve">Exhibit A.  DD Form </w:t>
      </w:r>
      <w:proofErr w:type="gramStart"/>
      <w:r w:rsidRPr="00C274C2">
        <w:rPr>
          <w:color w:val="auto"/>
          <w:szCs w:val="24"/>
        </w:rPr>
        <w:t>294,</w:t>
      </w:r>
      <w:proofErr w:type="gramEnd"/>
      <w:r w:rsidRPr="00C274C2">
        <w:rPr>
          <w:color w:val="auto"/>
          <w:szCs w:val="24"/>
        </w:rPr>
        <w:t xml:space="preserve"> dated </w:t>
      </w:r>
      <w:r w:rsidR="009C1C98" w:rsidRPr="00C274C2">
        <w:rPr>
          <w:color w:val="auto"/>
          <w:szCs w:val="24"/>
        </w:rPr>
        <w:t>20090127</w:t>
      </w:r>
      <w:r w:rsidR="00114F20" w:rsidRPr="00C274C2">
        <w:rPr>
          <w:color w:val="auto"/>
          <w:szCs w:val="24"/>
        </w:rPr>
        <w:t>, w/</w:t>
      </w:r>
      <w:proofErr w:type="spellStart"/>
      <w:r w:rsidR="00114F20" w:rsidRPr="00C274C2">
        <w:rPr>
          <w:color w:val="auto"/>
          <w:szCs w:val="24"/>
        </w:rPr>
        <w:t>atchs</w:t>
      </w:r>
      <w:proofErr w:type="spellEnd"/>
      <w:r w:rsidR="00114F20" w:rsidRPr="00C274C2">
        <w:rPr>
          <w:color w:val="auto"/>
          <w:szCs w:val="24"/>
        </w:rPr>
        <w:t>.</w:t>
      </w:r>
    </w:p>
    <w:p w:rsidR="00114F20" w:rsidRPr="00C274C2" w:rsidRDefault="00114F20" w:rsidP="00875F2D">
      <w:pPr>
        <w:tabs>
          <w:tab w:val="left" w:pos="288"/>
          <w:tab w:val="left" w:pos="4752"/>
        </w:tabs>
        <w:spacing w:line="240" w:lineRule="exact"/>
        <w:jc w:val="both"/>
        <w:rPr>
          <w:color w:val="auto"/>
          <w:szCs w:val="24"/>
        </w:rPr>
      </w:pPr>
      <w:r w:rsidRPr="00C274C2">
        <w:rPr>
          <w:color w:val="auto"/>
          <w:szCs w:val="24"/>
        </w:rPr>
        <w:t xml:space="preserve">Exhibit B.  </w:t>
      </w:r>
      <w:proofErr w:type="gramStart"/>
      <w:r w:rsidRPr="00C274C2">
        <w:rPr>
          <w:color w:val="auto"/>
          <w:szCs w:val="24"/>
        </w:rPr>
        <w:t>Service Treatment Record.</w:t>
      </w:r>
      <w:proofErr w:type="gramEnd"/>
    </w:p>
    <w:p w:rsidR="00114F20" w:rsidRPr="00C274C2" w:rsidRDefault="00114F20" w:rsidP="00875F2D">
      <w:pPr>
        <w:tabs>
          <w:tab w:val="left" w:pos="288"/>
          <w:tab w:val="left" w:pos="4752"/>
        </w:tabs>
        <w:spacing w:line="240" w:lineRule="exact"/>
        <w:jc w:val="both"/>
        <w:rPr>
          <w:color w:val="auto"/>
          <w:szCs w:val="24"/>
        </w:rPr>
      </w:pPr>
      <w:r w:rsidRPr="00C274C2">
        <w:rPr>
          <w:color w:val="auto"/>
          <w:szCs w:val="24"/>
        </w:rPr>
        <w:t xml:space="preserve">Exhibit C.  </w:t>
      </w:r>
      <w:proofErr w:type="gramStart"/>
      <w:r w:rsidRPr="00C274C2">
        <w:rPr>
          <w:color w:val="auto"/>
          <w:szCs w:val="24"/>
        </w:rPr>
        <w:t>Department of Veterans</w:t>
      </w:r>
      <w:r w:rsidR="00385D6F" w:rsidRPr="00C274C2">
        <w:rPr>
          <w:color w:val="auto"/>
          <w:szCs w:val="24"/>
        </w:rPr>
        <w:t>'</w:t>
      </w:r>
      <w:r w:rsidRPr="00C274C2">
        <w:rPr>
          <w:color w:val="auto"/>
          <w:szCs w:val="24"/>
        </w:rPr>
        <w:t xml:space="preserve"> Affairs Treatment Record.</w:t>
      </w:r>
      <w:proofErr w:type="gramEnd"/>
    </w:p>
    <w:p w:rsidR="00D91DA6" w:rsidRPr="00C274C2" w:rsidRDefault="00D91DA6" w:rsidP="00875F2D">
      <w:pPr>
        <w:tabs>
          <w:tab w:val="left" w:pos="288"/>
          <w:tab w:val="left" w:pos="4752"/>
        </w:tabs>
        <w:spacing w:line="240" w:lineRule="exact"/>
        <w:jc w:val="both"/>
        <w:rPr>
          <w:color w:val="auto"/>
          <w:szCs w:val="24"/>
        </w:rPr>
      </w:pPr>
    </w:p>
    <w:p w:rsidR="00114F20" w:rsidRPr="00AE3316" w:rsidRDefault="00114F20" w:rsidP="00875F2D">
      <w:pPr>
        <w:tabs>
          <w:tab w:val="left" w:pos="288"/>
          <w:tab w:val="left" w:pos="4752"/>
        </w:tabs>
        <w:spacing w:line="240" w:lineRule="exact"/>
        <w:jc w:val="both"/>
        <w:rPr>
          <w:rFonts w:asciiTheme="minorHAnsi" w:hAnsiTheme="minorHAnsi"/>
          <w:color w:val="000080"/>
          <w:szCs w:val="24"/>
        </w:rPr>
      </w:pPr>
    </w:p>
    <w:p w:rsidR="00B61903" w:rsidRDefault="00B61903">
      <w:pPr>
        <w:rPr>
          <w:rFonts w:asciiTheme="minorHAnsi" w:hAnsiTheme="minorHAnsi"/>
          <w:color w:val="000080"/>
          <w:szCs w:val="24"/>
        </w:rPr>
      </w:pPr>
      <w:r>
        <w:rPr>
          <w:rFonts w:asciiTheme="minorHAnsi" w:hAnsiTheme="minorHAnsi"/>
          <w:color w:val="000080"/>
          <w:szCs w:val="24"/>
        </w:rPr>
        <w:br w:type="page"/>
      </w:r>
    </w:p>
    <w:p w:rsidR="00B61903" w:rsidRDefault="00B61903" w:rsidP="00B61903">
      <w:pPr>
        <w:pStyle w:val="Default"/>
        <w:framePr w:w="16490" w:wrap="auto" w:vAnchor="page" w:hAnchor="page" w:x="1" w:y="1"/>
      </w:pPr>
      <w:r>
        <w:rPr>
          <w:noProof/>
        </w:rPr>
        <w:lastRenderedPageBreak/>
        <w:drawing>
          <wp:inline distT="0" distB="0" distL="0" distR="0">
            <wp:extent cx="7800340" cy="10034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0340" cy="10034270"/>
                    </a:xfrm>
                    <a:prstGeom prst="rect">
                      <a:avLst/>
                    </a:prstGeom>
                    <a:noFill/>
                    <a:ln w="9525">
                      <a:noFill/>
                      <a:miter lim="800000"/>
                      <a:headEnd/>
                      <a:tailEnd/>
                    </a:ln>
                  </pic:spPr>
                </pic:pic>
              </a:graphicData>
            </a:graphic>
          </wp:inline>
        </w:drawing>
      </w:r>
    </w:p>
    <w:p w:rsidR="00114F20" w:rsidRDefault="00114F20" w:rsidP="00875F2D">
      <w:pPr>
        <w:tabs>
          <w:tab w:val="left" w:pos="288"/>
          <w:tab w:val="left" w:pos="4752"/>
        </w:tabs>
        <w:spacing w:line="240" w:lineRule="exact"/>
        <w:jc w:val="both"/>
        <w:rPr>
          <w:rFonts w:asciiTheme="minorHAnsi" w:hAnsiTheme="minorHAnsi"/>
          <w:color w:val="000080"/>
          <w:szCs w:val="24"/>
        </w:rPr>
      </w:pPr>
    </w:p>
    <w:sectPr w:rsidR="00114F20"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70D" w:rsidRDefault="0028070D">
      <w:r>
        <w:separator/>
      </w:r>
    </w:p>
  </w:endnote>
  <w:endnote w:type="continuationSeparator" w:id="0">
    <w:p w:rsidR="0028070D" w:rsidRDefault="00280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A1" w:rsidRDefault="00487FE0">
    <w:pPr>
      <w:pStyle w:val="Footer"/>
      <w:framePr w:wrap="around" w:vAnchor="text" w:hAnchor="margin" w:xAlign="center" w:y="1"/>
      <w:rPr>
        <w:rStyle w:val="PageNumber"/>
      </w:rPr>
    </w:pPr>
    <w:r>
      <w:rPr>
        <w:rStyle w:val="PageNumber"/>
      </w:rPr>
      <w:fldChar w:fldCharType="begin"/>
    </w:r>
    <w:r w:rsidR="00CD64A1">
      <w:rPr>
        <w:rStyle w:val="PageNumber"/>
      </w:rPr>
      <w:instrText xml:space="preserve">PAGE  </w:instrText>
    </w:r>
    <w:r>
      <w:rPr>
        <w:rStyle w:val="PageNumber"/>
      </w:rPr>
      <w:fldChar w:fldCharType="separate"/>
    </w:r>
    <w:r w:rsidR="00CD64A1">
      <w:rPr>
        <w:rStyle w:val="PageNumber"/>
        <w:noProof/>
      </w:rPr>
      <w:t>2</w:t>
    </w:r>
    <w:r>
      <w:rPr>
        <w:rStyle w:val="PageNumber"/>
      </w:rPr>
      <w:fldChar w:fldCharType="end"/>
    </w:r>
  </w:p>
  <w:p w:rsidR="00CD64A1" w:rsidRDefault="00CD64A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A1" w:rsidRDefault="00487FE0">
    <w:pPr>
      <w:pStyle w:val="Footer"/>
      <w:framePr w:wrap="around" w:vAnchor="text" w:hAnchor="margin" w:xAlign="center" w:y="1"/>
      <w:rPr>
        <w:rStyle w:val="PageNumber"/>
      </w:rPr>
    </w:pPr>
    <w:r>
      <w:rPr>
        <w:rStyle w:val="PageNumber"/>
      </w:rPr>
      <w:fldChar w:fldCharType="begin"/>
    </w:r>
    <w:r w:rsidR="00CD64A1">
      <w:rPr>
        <w:rStyle w:val="PageNumber"/>
      </w:rPr>
      <w:instrText xml:space="preserve">PAGE  </w:instrText>
    </w:r>
    <w:r>
      <w:rPr>
        <w:rStyle w:val="PageNumber"/>
      </w:rPr>
      <w:fldChar w:fldCharType="separate"/>
    </w:r>
    <w:r w:rsidR="00B61903">
      <w:rPr>
        <w:rStyle w:val="PageNumber"/>
        <w:noProof/>
      </w:rPr>
      <w:t>7</w:t>
    </w:r>
    <w:r>
      <w:rPr>
        <w:rStyle w:val="PageNumber"/>
      </w:rPr>
      <w:fldChar w:fldCharType="end"/>
    </w:r>
  </w:p>
  <w:p w:rsidR="00CD64A1" w:rsidRDefault="00CD64A1" w:rsidP="002B0749">
    <w:pPr>
      <w:pStyle w:val="Footer"/>
      <w:jc w:val="right"/>
    </w:pPr>
    <w:r>
      <w:tab/>
    </w:r>
    <w:r>
      <w:tab/>
    </w:r>
    <w:r w:rsidRPr="001D3186">
      <w:rPr>
        <w:caps/>
        <w:color w:val="000080"/>
      </w:rPr>
      <w:t>PD09</w:t>
    </w:r>
    <w:r>
      <w:rPr>
        <w:caps/>
        <w:color w:val="000080"/>
      </w:rPr>
      <w:t>00082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70D" w:rsidRDefault="0028070D">
      <w:r>
        <w:separator/>
      </w:r>
    </w:p>
  </w:footnote>
  <w:footnote w:type="continuationSeparator" w:id="0">
    <w:p w:rsidR="0028070D" w:rsidRDefault="00280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6518B"/>
    <w:multiLevelType w:val="hybridMultilevel"/>
    <w:tmpl w:val="C37AC590"/>
    <w:lvl w:ilvl="0" w:tplc="BE78B0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86014"/>
    <w:multiLevelType w:val="hybridMultilevel"/>
    <w:tmpl w:val="0B063918"/>
    <w:lvl w:ilvl="0" w:tplc="3F667F4C">
      <w:start w:val="529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18D2"/>
    <w:rsid w:val="000145C2"/>
    <w:rsid w:val="00023D43"/>
    <w:rsid w:val="000325EF"/>
    <w:rsid w:val="00033B3D"/>
    <w:rsid w:val="00034994"/>
    <w:rsid w:val="00035C3A"/>
    <w:rsid w:val="000379D0"/>
    <w:rsid w:val="00037E31"/>
    <w:rsid w:val="000416F8"/>
    <w:rsid w:val="00047B9C"/>
    <w:rsid w:val="00051622"/>
    <w:rsid w:val="000611C2"/>
    <w:rsid w:val="0006494D"/>
    <w:rsid w:val="000668CC"/>
    <w:rsid w:val="00072433"/>
    <w:rsid w:val="00077F81"/>
    <w:rsid w:val="0009371A"/>
    <w:rsid w:val="000A15C1"/>
    <w:rsid w:val="000A2BCE"/>
    <w:rsid w:val="000A3E5F"/>
    <w:rsid w:val="000A4BBA"/>
    <w:rsid w:val="000C24CA"/>
    <w:rsid w:val="000C7DE4"/>
    <w:rsid w:val="000D15E7"/>
    <w:rsid w:val="000D289A"/>
    <w:rsid w:val="000D43F9"/>
    <w:rsid w:val="000D4717"/>
    <w:rsid w:val="000D6187"/>
    <w:rsid w:val="000D7D55"/>
    <w:rsid w:val="000E5846"/>
    <w:rsid w:val="000F427B"/>
    <w:rsid w:val="0010417F"/>
    <w:rsid w:val="00104A67"/>
    <w:rsid w:val="0010530E"/>
    <w:rsid w:val="00114F20"/>
    <w:rsid w:val="00116FEA"/>
    <w:rsid w:val="001231DC"/>
    <w:rsid w:val="001315DD"/>
    <w:rsid w:val="00135385"/>
    <w:rsid w:val="001364D1"/>
    <w:rsid w:val="00137AD9"/>
    <w:rsid w:val="001410AA"/>
    <w:rsid w:val="001541C5"/>
    <w:rsid w:val="0015445C"/>
    <w:rsid w:val="001740CE"/>
    <w:rsid w:val="00177659"/>
    <w:rsid w:val="00177E10"/>
    <w:rsid w:val="00185ECB"/>
    <w:rsid w:val="0019273F"/>
    <w:rsid w:val="00193C4E"/>
    <w:rsid w:val="00195E82"/>
    <w:rsid w:val="001A2585"/>
    <w:rsid w:val="001A7538"/>
    <w:rsid w:val="001B5B59"/>
    <w:rsid w:val="001C181A"/>
    <w:rsid w:val="001C2053"/>
    <w:rsid w:val="001C28D1"/>
    <w:rsid w:val="001C2E47"/>
    <w:rsid w:val="001C53E1"/>
    <w:rsid w:val="001C7418"/>
    <w:rsid w:val="001D0051"/>
    <w:rsid w:val="001D2224"/>
    <w:rsid w:val="001D6A8C"/>
    <w:rsid w:val="001D72D9"/>
    <w:rsid w:val="001D7A56"/>
    <w:rsid w:val="001E5815"/>
    <w:rsid w:val="001E7206"/>
    <w:rsid w:val="00203C3C"/>
    <w:rsid w:val="00216365"/>
    <w:rsid w:val="00217C09"/>
    <w:rsid w:val="00221FB2"/>
    <w:rsid w:val="002246E3"/>
    <w:rsid w:val="00225196"/>
    <w:rsid w:val="002255D4"/>
    <w:rsid w:val="00225CB4"/>
    <w:rsid w:val="002276EA"/>
    <w:rsid w:val="002338CA"/>
    <w:rsid w:val="0024227D"/>
    <w:rsid w:val="00242B2A"/>
    <w:rsid w:val="00246860"/>
    <w:rsid w:val="002478AB"/>
    <w:rsid w:val="0025183C"/>
    <w:rsid w:val="00252AE3"/>
    <w:rsid w:val="00255D66"/>
    <w:rsid w:val="002605B7"/>
    <w:rsid w:val="0026318D"/>
    <w:rsid w:val="00263908"/>
    <w:rsid w:val="0027159C"/>
    <w:rsid w:val="00274549"/>
    <w:rsid w:val="00274E46"/>
    <w:rsid w:val="002759D7"/>
    <w:rsid w:val="00276C07"/>
    <w:rsid w:val="00276C86"/>
    <w:rsid w:val="0028070D"/>
    <w:rsid w:val="00293BE6"/>
    <w:rsid w:val="002A6A3C"/>
    <w:rsid w:val="002A6C25"/>
    <w:rsid w:val="002B03B2"/>
    <w:rsid w:val="002B0749"/>
    <w:rsid w:val="002D18B4"/>
    <w:rsid w:val="002E1C31"/>
    <w:rsid w:val="002E2E8A"/>
    <w:rsid w:val="002E3474"/>
    <w:rsid w:val="002E764B"/>
    <w:rsid w:val="002F5B37"/>
    <w:rsid w:val="002F6314"/>
    <w:rsid w:val="002F7F81"/>
    <w:rsid w:val="00301C2B"/>
    <w:rsid w:val="00303D29"/>
    <w:rsid w:val="003205BA"/>
    <w:rsid w:val="00322FA7"/>
    <w:rsid w:val="00323E70"/>
    <w:rsid w:val="00332EE0"/>
    <w:rsid w:val="003456C2"/>
    <w:rsid w:val="00360C15"/>
    <w:rsid w:val="00363362"/>
    <w:rsid w:val="00367889"/>
    <w:rsid w:val="00371791"/>
    <w:rsid w:val="003719CE"/>
    <w:rsid w:val="0037520D"/>
    <w:rsid w:val="00377BD2"/>
    <w:rsid w:val="00385D6F"/>
    <w:rsid w:val="00393651"/>
    <w:rsid w:val="003A41BA"/>
    <w:rsid w:val="003A6A99"/>
    <w:rsid w:val="003B227A"/>
    <w:rsid w:val="003B6F13"/>
    <w:rsid w:val="003D2BA3"/>
    <w:rsid w:val="003D4B03"/>
    <w:rsid w:val="003D7DDB"/>
    <w:rsid w:val="003E0543"/>
    <w:rsid w:val="003F58B0"/>
    <w:rsid w:val="004007E9"/>
    <w:rsid w:val="00401BBC"/>
    <w:rsid w:val="00404B45"/>
    <w:rsid w:val="00406CC5"/>
    <w:rsid w:val="004074A4"/>
    <w:rsid w:val="004172DB"/>
    <w:rsid w:val="00422B75"/>
    <w:rsid w:val="0042710E"/>
    <w:rsid w:val="0043503A"/>
    <w:rsid w:val="0044384F"/>
    <w:rsid w:val="00443C51"/>
    <w:rsid w:val="004543BC"/>
    <w:rsid w:val="004574C6"/>
    <w:rsid w:val="00457BCF"/>
    <w:rsid w:val="004621B8"/>
    <w:rsid w:val="004718E7"/>
    <w:rsid w:val="00476014"/>
    <w:rsid w:val="004761CC"/>
    <w:rsid w:val="00480FDA"/>
    <w:rsid w:val="004830EA"/>
    <w:rsid w:val="00487FE0"/>
    <w:rsid w:val="00496DD6"/>
    <w:rsid w:val="004A24D2"/>
    <w:rsid w:val="004A3E87"/>
    <w:rsid w:val="004A4136"/>
    <w:rsid w:val="004B03F3"/>
    <w:rsid w:val="004B7169"/>
    <w:rsid w:val="004B75B9"/>
    <w:rsid w:val="004C2DA7"/>
    <w:rsid w:val="004C47C4"/>
    <w:rsid w:val="004D0B3F"/>
    <w:rsid w:val="004D7EAC"/>
    <w:rsid w:val="004E32EA"/>
    <w:rsid w:val="004E7CEB"/>
    <w:rsid w:val="004F20E5"/>
    <w:rsid w:val="00510588"/>
    <w:rsid w:val="0051146C"/>
    <w:rsid w:val="005131D5"/>
    <w:rsid w:val="0052531A"/>
    <w:rsid w:val="0052590B"/>
    <w:rsid w:val="00526591"/>
    <w:rsid w:val="00531323"/>
    <w:rsid w:val="005350A5"/>
    <w:rsid w:val="00536379"/>
    <w:rsid w:val="00540BEF"/>
    <w:rsid w:val="005436C2"/>
    <w:rsid w:val="00553CA3"/>
    <w:rsid w:val="005A258C"/>
    <w:rsid w:val="005A3560"/>
    <w:rsid w:val="005A5843"/>
    <w:rsid w:val="005B011A"/>
    <w:rsid w:val="005F1115"/>
    <w:rsid w:val="005F27F2"/>
    <w:rsid w:val="005F424D"/>
    <w:rsid w:val="005F4F93"/>
    <w:rsid w:val="005F7BF1"/>
    <w:rsid w:val="00607A3E"/>
    <w:rsid w:val="006115F4"/>
    <w:rsid w:val="00615641"/>
    <w:rsid w:val="00624C52"/>
    <w:rsid w:val="00634C4A"/>
    <w:rsid w:val="006418C9"/>
    <w:rsid w:val="00645046"/>
    <w:rsid w:val="00652813"/>
    <w:rsid w:val="00653261"/>
    <w:rsid w:val="00662F08"/>
    <w:rsid w:val="00663589"/>
    <w:rsid w:val="00663E71"/>
    <w:rsid w:val="0067443B"/>
    <w:rsid w:val="0068485F"/>
    <w:rsid w:val="00684E2B"/>
    <w:rsid w:val="00686111"/>
    <w:rsid w:val="00690FDA"/>
    <w:rsid w:val="006947A6"/>
    <w:rsid w:val="00696476"/>
    <w:rsid w:val="006A376D"/>
    <w:rsid w:val="006A40E6"/>
    <w:rsid w:val="006A75FA"/>
    <w:rsid w:val="006B5923"/>
    <w:rsid w:val="006C055E"/>
    <w:rsid w:val="006D2D39"/>
    <w:rsid w:val="006E06D1"/>
    <w:rsid w:val="006E7356"/>
    <w:rsid w:val="006F1A46"/>
    <w:rsid w:val="00713023"/>
    <w:rsid w:val="007165CE"/>
    <w:rsid w:val="00721440"/>
    <w:rsid w:val="00721D12"/>
    <w:rsid w:val="00721F8B"/>
    <w:rsid w:val="007250DC"/>
    <w:rsid w:val="00736A49"/>
    <w:rsid w:val="00741829"/>
    <w:rsid w:val="00744CD5"/>
    <w:rsid w:val="00744EBB"/>
    <w:rsid w:val="00746AE2"/>
    <w:rsid w:val="00756CEF"/>
    <w:rsid w:val="0076100C"/>
    <w:rsid w:val="00781BD4"/>
    <w:rsid w:val="00784832"/>
    <w:rsid w:val="0078675D"/>
    <w:rsid w:val="00791F1E"/>
    <w:rsid w:val="00793057"/>
    <w:rsid w:val="007A0B39"/>
    <w:rsid w:val="007A168F"/>
    <w:rsid w:val="007A28E4"/>
    <w:rsid w:val="007A5AD1"/>
    <w:rsid w:val="007A78D5"/>
    <w:rsid w:val="007B0A06"/>
    <w:rsid w:val="007B7C41"/>
    <w:rsid w:val="007C433E"/>
    <w:rsid w:val="007C5A73"/>
    <w:rsid w:val="007D0292"/>
    <w:rsid w:val="007D4FBF"/>
    <w:rsid w:val="007D7BEB"/>
    <w:rsid w:val="007E072D"/>
    <w:rsid w:val="007E2046"/>
    <w:rsid w:val="007E4FBB"/>
    <w:rsid w:val="007F7FA6"/>
    <w:rsid w:val="00803D80"/>
    <w:rsid w:val="0080542E"/>
    <w:rsid w:val="00811D5B"/>
    <w:rsid w:val="00817713"/>
    <w:rsid w:val="00830007"/>
    <w:rsid w:val="00830999"/>
    <w:rsid w:val="00830D5E"/>
    <w:rsid w:val="00830F69"/>
    <w:rsid w:val="00834458"/>
    <w:rsid w:val="00837465"/>
    <w:rsid w:val="00841457"/>
    <w:rsid w:val="0084374E"/>
    <w:rsid w:val="00851CE9"/>
    <w:rsid w:val="0085206E"/>
    <w:rsid w:val="00853718"/>
    <w:rsid w:val="008541EF"/>
    <w:rsid w:val="00855696"/>
    <w:rsid w:val="00856487"/>
    <w:rsid w:val="0086162B"/>
    <w:rsid w:val="00865207"/>
    <w:rsid w:val="00871262"/>
    <w:rsid w:val="00875B51"/>
    <w:rsid w:val="00875F2D"/>
    <w:rsid w:val="00886952"/>
    <w:rsid w:val="008A63A9"/>
    <w:rsid w:val="008A7DE6"/>
    <w:rsid w:val="008B44D9"/>
    <w:rsid w:val="008B5D31"/>
    <w:rsid w:val="008B68C8"/>
    <w:rsid w:val="008C6AAB"/>
    <w:rsid w:val="008D1F33"/>
    <w:rsid w:val="008E032B"/>
    <w:rsid w:val="008E2D99"/>
    <w:rsid w:val="008E4A60"/>
    <w:rsid w:val="008F171C"/>
    <w:rsid w:val="009026E8"/>
    <w:rsid w:val="00914ADB"/>
    <w:rsid w:val="00923B25"/>
    <w:rsid w:val="00942645"/>
    <w:rsid w:val="00943530"/>
    <w:rsid w:val="0095340A"/>
    <w:rsid w:val="00954581"/>
    <w:rsid w:val="0095466C"/>
    <w:rsid w:val="0096168C"/>
    <w:rsid w:val="009732B8"/>
    <w:rsid w:val="00977CB4"/>
    <w:rsid w:val="00985099"/>
    <w:rsid w:val="009A0DE3"/>
    <w:rsid w:val="009A18F7"/>
    <w:rsid w:val="009B1534"/>
    <w:rsid w:val="009B69D3"/>
    <w:rsid w:val="009B7BA7"/>
    <w:rsid w:val="009C0938"/>
    <w:rsid w:val="009C1C98"/>
    <w:rsid w:val="009C3D79"/>
    <w:rsid w:val="009C3F82"/>
    <w:rsid w:val="009C7DF5"/>
    <w:rsid w:val="009D1ADE"/>
    <w:rsid w:val="009E1283"/>
    <w:rsid w:val="009E175A"/>
    <w:rsid w:val="00A04BBA"/>
    <w:rsid w:val="00A1105B"/>
    <w:rsid w:val="00A15CAD"/>
    <w:rsid w:val="00A16876"/>
    <w:rsid w:val="00A200AA"/>
    <w:rsid w:val="00A2186F"/>
    <w:rsid w:val="00A2270B"/>
    <w:rsid w:val="00A2496E"/>
    <w:rsid w:val="00A258B7"/>
    <w:rsid w:val="00A4092C"/>
    <w:rsid w:val="00A42D96"/>
    <w:rsid w:val="00A47CF1"/>
    <w:rsid w:val="00A50418"/>
    <w:rsid w:val="00A55777"/>
    <w:rsid w:val="00A608FB"/>
    <w:rsid w:val="00A70E7B"/>
    <w:rsid w:val="00A76094"/>
    <w:rsid w:val="00A86CB6"/>
    <w:rsid w:val="00A90D55"/>
    <w:rsid w:val="00A96114"/>
    <w:rsid w:val="00AA04B3"/>
    <w:rsid w:val="00AC0763"/>
    <w:rsid w:val="00AC439D"/>
    <w:rsid w:val="00AC4C54"/>
    <w:rsid w:val="00AE2D29"/>
    <w:rsid w:val="00AE3316"/>
    <w:rsid w:val="00AF699F"/>
    <w:rsid w:val="00B02BAA"/>
    <w:rsid w:val="00B03A90"/>
    <w:rsid w:val="00B07781"/>
    <w:rsid w:val="00B17C10"/>
    <w:rsid w:val="00B20FD1"/>
    <w:rsid w:val="00B30AE1"/>
    <w:rsid w:val="00B32179"/>
    <w:rsid w:val="00B40A3E"/>
    <w:rsid w:val="00B43138"/>
    <w:rsid w:val="00B522CD"/>
    <w:rsid w:val="00B55917"/>
    <w:rsid w:val="00B61903"/>
    <w:rsid w:val="00B638B9"/>
    <w:rsid w:val="00B72303"/>
    <w:rsid w:val="00B82277"/>
    <w:rsid w:val="00BA2D98"/>
    <w:rsid w:val="00BA30D1"/>
    <w:rsid w:val="00BA5BE2"/>
    <w:rsid w:val="00BA7F46"/>
    <w:rsid w:val="00BB0A0A"/>
    <w:rsid w:val="00BC68F3"/>
    <w:rsid w:val="00BD3276"/>
    <w:rsid w:val="00BD6806"/>
    <w:rsid w:val="00BD7831"/>
    <w:rsid w:val="00BD7C10"/>
    <w:rsid w:val="00BE0DEB"/>
    <w:rsid w:val="00BE0E73"/>
    <w:rsid w:val="00BE38F3"/>
    <w:rsid w:val="00BE4086"/>
    <w:rsid w:val="00C073D3"/>
    <w:rsid w:val="00C1250F"/>
    <w:rsid w:val="00C13B34"/>
    <w:rsid w:val="00C168F2"/>
    <w:rsid w:val="00C249D3"/>
    <w:rsid w:val="00C261C6"/>
    <w:rsid w:val="00C274C2"/>
    <w:rsid w:val="00C30087"/>
    <w:rsid w:val="00C30A97"/>
    <w:rsid w:val="00C31DDC"/>
    <w:rsid w:val="00C34326"/>
    <w:rsid w:val="00C344D0"/>
    <w:rsid w:val="00C4041E"/>
    <w:rsid w:val="00C54DF3"/>
    <w:rsid w:val="00C71BEC"/>
    <w:rsid w:val="00C7272D"/>
    <w:rsid w:val="00C75775"/>
    <w:rsid w:val="00C846EA"/>
    <w:rsid w:val="00C84AD1"/>
    <w:rsid w:val="00C85579"/>
    <w:rsid w:val="00C92F59"/>
    <w:rsid w:val="00CA068D"/>
    <w:rsid w:val="00CA282D"/>
    <w:rsid w:val="00CA3A3F"/>
    <w:rsid w:val="00CB23DC"/>
    <w:rsid w:val="00CB28E2"/>
    <w:rsid w:val="00CB4540"/>
    <w:rsid w:val="00CB7FF7"/>
    <w:rsid w:val="00CC2044"/>
    <w:rsid w:val="00CC69EC"/>
    <w:rsid w:val="00CD190C"/>
    <w:rsid w:val="00CD2845"/>
    <w:rsid w:val="00CD34C7"/>
    <w:rsid w:val="00CD64A1"/>
    <w:rsid w:val="00CF4394"/>
    <w:rsid w:val="00D055D1"/>
    <w:rsid w:val="00D1648B"/>
    <w:rsid w:val="00D20AC0"/>
    <w:rsid w:val="00D336C8"/>
    <w:rsid w:val="00D339E8"/>
    <w:rsid w:val="00D40B1F"/>
    <w:rsid w:val="00D50C8C"/>
    <w:rsid w:val="00D52393"/>
    <w:rsid w:val="00D57AA3"/>
    <w:rsid w:val="00D71918"/>
    <w:rsid w:val="00D74E0D"/>
    <w:rsid w:val="00D76AB2"/>
    <w:rsid w:val="00D81DB2"/>
    <w:rsid w:val="00D829AD"/>
    <w:rsid w:val="00D82E03"/>
    <w:rsid w:val="00D87788"/>
    <w:rsid w:val="00D910C2"/>
    <w:rsid w:val="00D9189B"/>
    <w:rsid w:val="00D91DA6"/>
    <w:rsid w:val="00D972D4"/>
    <w:rsid w:val="00DA1015"/>
    <w:rsid w:val="00DA195B"/>
    <w:rsid w:val="00DA3ED0"/>
    <w:rsid w:val="00DB5A12"/>
    <w:rsid w:val="00DB6FBE"/>
    <w:rsid w:val="00DC233D"/>
    <w:rsid w:val="00DD3593"/>
    <w:rsid w:val="00DE7E74"/>
    <w:rsid w:val="00E017F0"/>
    <w:rsid w:val="00E041E4"/>
    <w:rsid w:val="00E14581"/>
    <w:rsid w:val="00E15539"/>
    <w:rsid w:val="00E16541"/>
    <w:rsid w:val="00E2632B"/>
    <w:rsid w:val="00E27CDC"/>
    <w:rsid w:val="00E405EA"/>
    <w:rsid w:val="00E40F19"/>
    <w:rsid w:val="00E42789"/>
    <w:rsid w:val="00E50BEB"/>
    <w:rsid w:val="00E55F25"/>
    <w:rsid w:val="00E73B68"/>
    <w:rsid w:val="00E82B6D"/>
    <w:rsid w:val="00E83F78"/>
    <w:rsid w:val="00E840AB"/>
    <w:rsid w:val="00E866F8"/>
    <w:rsid w:val="00EA0096"/>
    <w:rsid w:val="00EA11B6"/>
    <w:rsid w:val="00EA2DD8"/>
    <w:rsid w:val="00EA5071"/>
    <w:rsid w:val="00EA681F"/>
    <w:rsid w:val="00EB42A9"/>
    <w:rsid w:val="00EB76E4"/>
    <w:rsid w:val="00EC0E65"/>
    <w:rsid w:val="00EC41B8"/>
    <w:rsid w:val="00EE0B44"/>
    <w:rsid w:val="00EE4411"/>
    <w:rsid w:val="00EE761D"/>
    <w:rsid w:val="00EF608E"/>
    <w:rsid w:val="00EF7A4C"/>
    <w:rsid w:val="00F02859"/>
    <w:rsid w:val="00F0706C"/>
    <w:rsid w:val="00F1516A"/>
    <w:rsid w:val="00F22A26"/>
    <w:rsid w:val="00F32139"/>
    <w:rsid w:val="00F34E08"/>
    <w:rsid w:val="00F41D91"/>
    <w:rsid w:val="00F44607"/>
    <w:rsid w:val="00F46964"/>
    <w:rsid w:val="00F5126A"/>
    <w:rsid w:val="00F66818"/>
    <w:rsid w:val="00F718A8"/>
    <w:rsid w:val="00F71C7A"/>
    <w:rsid w:val="00F72183"/>
    <w:rsid w:val="00F75600"/>
    <w:rsid w:val="00F82981"/>
    <w:rsid w:val="00F8311F"/>
    <w:rsid w:val="00F83248"/>
    <w:rsid w:val="00F853AE"/>
    <w:rsid w:val="00F86F08"/>
    <w:rsid w:val="00F93DCC"/>
    <w:rsid w:val="00F9435D"/>
    <w:rsid w:val="00FA273D"/>
    <w:rsid w:val="00FA4942"/>
    <w:rsid w:val="00FB53C7"/>
    <w:rsid w:val="00FB593A"/>
    <w:rsid w:val="00FB6E82"/>
    <w:rsid w:val="00FC4576"/>
    <w:rsid w:val="00FC631E"/>
    <w:rsid w:val="00FC7DBC"/>
    <w:rsid w:val="00FD1D5A"/>
    <w:rsid w:val="00FD1E1A"/>
    <w:rsid w:val="00FE51C4"/>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B61903"/>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0511499">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98357954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2010-05-27T16:42:00Z</cp:lastPrinted>
  <dcterms:created xsi:type="dcterms:W3CDTF">2012-01-11T16:05:00Z</dcterms:created>
  <dcterms:modified xsi:type="dcterms:W3CDTF">2012-01-23T17:09:00Z</dcterms:modified>
</cp:coreProperties>
</file>