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096E9C" w:rsidRDefault="00540BEF" w:rsidP="00021CFA">
      <w:pPr>
        <w:tabs>
          <w:tab w:val="left" w:pos="288"/>
          <w:tab w:val="left" w:pos="4752"/>
        </w:tabs>
        <w:spacing w:line="240" w:lineRule="exact"/>
        <w:jc w:val="center"/>
        <w:rPr>
          <w:rFonts w:asciiTheme="minorHAnsi" w:hAnsiTheme="minorHAnsi"/>
          <w:color w:val="auto"/>
        </w:rPr>
      </w:pPr>
      <w:r w:rsidRPr="00096E9C">
        <w:rPr>
          <w:rFonts w:asciiTheme="minorHAnsi" w:hAnsiTheme="minorHAnsi"/>
          <w:color w:val="auto"/>
        </w:rPr>
        <w:t>RECORD OF PROCEEDINGS</w:t>
      </w:r>
    </w:p>
    <w:p w:rsidR="00540BEF" w:rsidRPr="00096E9C" w:rsidRDefault="00540BEF" w:rsidP="00021CFA">
      <w:pPr>
        <w:tabs>
          <w:tab w:val="left" w:pos="288"/>
          <w:tab w:val="left" w:pos="4752"/>
        </w:tabs>
        <w:spacing w:line="240" w:lineRule="exact"/>
        <w:jc w:val="center"/>
        <w:rPr>
          <w:rFonts w:asciiTheme="minorHAnsi" w:hAnsiTheme="minorHAnsi"/>
          <w:color w:val="auto"/>
        </w:rPr>
      </w:pPr>
      <w:r w:rsidRPr="00096E9C">
        <w:rPr>
          <w:rFonts w:asciiTheme="minorHAnsi" w:hAnsiTheme="minorHAnsi"/>
          <w:color w:val="auto"/>
        </w:rPr>
        <w:t>PHYSICAL DISABILITY BOARD OF REVIEW</w:t>
      </w:r>
    </w:p>
    <w:p w:rsidR="00540BEF" w:rsidRPr="00096E9C" w:rsidRDefault="00540BEF" w:rsidP="00021CFA">
      <w:pPr>
        <w:tabs>
          <w:tab w:val="left" w:pos="288"/>
          <w:tab w:val="left" w:pos="4752"/>
        </w:tabs>
        <w:spacing w:line="240" w:lineRule="exact"/>
        <w:jc w:val="both"/>
        <w:rPr>
          <w:rFonts w:asciiTheme="minorHAnsi" w:hAnsiTheme="minorHAnsi"/>
          <w:caps/>
          <w:color w:val="auto"/>
        </w:rPr>
      </w:pPr>
    </w:p>
    <w:p w:rsidR="00540BEF" w:rsidRPr="00096E9C" w:rsidRDefault="00540BEF" w:rsidP="00021CFA">
      <w:pPr>
        <w:tabs>
          <w:tab w:val="left" w:pos="288"/>
          <w:tab w:val="left" w:pos="4752"/>
        </w:tabs>
        <w:spacing w:line="240" w:lineRule="exact"/>
        <w:ind w:right="-1260"/>
        <w:jc w:val="both"/>
        <w:rPr>
          <w:rFonts w:asciiTheme="minorHAnsi" w:hAnsiTheme="minorHAnsi"/>
          <w:caps/>
          <w:color w:val="auto"/>
        </w:rPr>
      </w:pPr>
      <w:r w:rsidRPr="00096E9C">
        <w:rPr>
          <w:rFonts w:asciiTheme="minorHAnsi" w:hAnsiTheme="minorHAnsi"/>
          <w:caps/>
          <w:color w:val="auto"/>
        </w:rPr>
        <w:t>NAME:</w:t>
      </w:r>
      <w:r w:rsidRPr="00096E9C">
        <w:rPr>
          <w:rFonts w:asciiTheme="minorHAnsi" w:hAnsiTheme="minorHAnsi"/>
          <w:caps/>
          <w:color w:val="auto"/>
        </w:rPr>
        <w:tab/>
      </w:r>
      <w:r w:rsidRPr="00096E9C">
        <w:rPr>
          <w:rFonts w:asciiTheme="minorHAnsi" w:hAnsiTheme="minorHAnsi"/>
          <w:caps/>
          <w:color w:val="auto"/>
        </w:rPr>
        <w:tab/>
        <w:t xml:space="preserve">BRANCH OF SERVICE: </w:t>
      </w:r>
      <w:r w:rsidR="00E1012B" w:rsidRPr="00096E9C">
        <w:rPr>
          <w:rFonts w:asciiTheme="minorHAnsi" w:hAnsiTheme="minorHAnsi"/>
          <w:caps/>
          <w:color w:val="auto"/>
        </w:rPr>
        <w:t xml:space="preserve"> </w:t>
      </w:r>
      <w:r w:rsidR="00D00981" w:rsidRPr="00096E9C">
        <w:rPr>
          <w:rFonts w:asciiTheme="minorHAnsi" w:hAnsiTheme="minorHAnsi"/>
          <w:caps/>
          <w:color w:val="auto"/>
        </w:rPr>
        <w:t>marine corps</w:t>
      </w:r>
      <w:r w:rsidR="003A27B2" w:rsidRPr="00096E9C">
        <w:rPr>
          <w:rFonts w:asciiTheme="minorHAnsi" w:hAnsiTheme="minorHAnsi"/>
          <w:caps/>
          <w:color w:val="auto"/>
        </w:rPr>
        <w:t xml:space="preserve"> </w:t>
      </w:r>
    </w:p>
    <w:p w:rsidR="00540BEF" w:rsidRPr="00096E9C" w:rsidRDefault="00540BEF" w:rsidP="00021CFA">
      <w:pPr>
        <w:tabs>
          <w:tab w:val="left" w:pos="288"/>
          <w:tab w:val="left" w:pos="4752"/>
        </w:tabs>
        <w:spacing w:line="240" w:lineRule="exact"/>
        <w:ind w:right="-900"/>
        <w:jc w:val="both"/>
        <w:rPr>
          <w:rFonts w:asciiTheme="minorHAnsi" w:hAnsiTheme="minorHAnsi"/>
          <w:caps/>
          <w:color w:val="auto"/>
        </w:rPr>
      </w:pPr>
      <w:r w:rsidRPr="00096E9C">
        <w:rPr>
          <w:rFonts w:asciiTheme="minorHAnsi" w:hAnsiTheme="minorHAnsi"/>
          <w:caps/>
          <w:color w:val="auto"/>
        </w:rPr>
        <w:t>CASE NUMBER:  PD</w:t>
      </w:r>
      <w:r w:rsidR="00002F6A" w:rsidRPr="00096E9C">
        <w:rPr>
          <w:rFonts w:asciiTheme="minorHAnsi" w:hAnsiTheme="minorHAnsi"/>
          <w:caps/>
          <w:color w:val="auto"/>
        </w:rPr>
        <w:t>0900080</w:t>
      </w:r>
      <w:r w:rsidRPr="00096E9C">
        <w:rPr>
          <w:rFonts w:asciiTheme="minorHAnsi" w:hAnsiTheme="minorHAnsi"/>
          <w:caps/>
          <w:color w:val="auto"/>
        </w:rPr>
        <w:tab/>
      </w:r>
      <w:r w:rsidRPr="00096E9C">
        <w:rPr>
          <w:rFonts w:asciiTheme="minorHAnsi" w:hAnsiTheme="minorHAnsi"/>
          <w:caps/>
          <w:color w:val="auto"/>
        </w:rPr>
        <w:tab/>
      </w:r>
      <w:r w:rsidR="00C22F3A" w:rsidRPr="00096E9C">
        <w:rPr>
          <w:rFonts w:asciiTheme="minorHAnsi" w:hAnsiTheme="minorHAnsi"/>
          <w:caps/>
          <w:color w:val="auto"/>
        </w:rPr>
        <w:t>SEPARATION DATE: 200</w:t>
      </w:r>
      <w:r w:rsidR="00002F6A" w:rsidRPr="00096E9C">
        <w:rPr>
          <w:rFonts w:asciiTheme="minorHAnsi" w:hAnsiTheme="minorHAnsi"/>
          <w:caps/>
          <w:color w:val="auto"/>
        </w:rPr>
        <w:t>70331</w:t>
      </w:r>
    </w:p>
    <w:p w:rsidR="00540BEF" w:rsidRPr="00096E9C" w:rsidRDefault="00540BEF" w:rsidP="00021CFA">
      <w:pPr>
        <w:tabs>
          <w:tab w:val="left" w:pos="288"/>
          <w:tab w:val="left" w:pos="4752"/>
        </w:tabs>
        <w:spacing w:line="240" w:lineRule="exact"/>
        <w:jc w:val="both"/>
        <w:rPr>
          <w:rFonts w:asciiTheme="minorHAnsi" w:hAnsiTheme="minorHAnsi"/>
          <w:caps/>
          <w:color w:val="auto"/>
        </w:rPr>
      </w:pPr>
      <w:r w:rsidRPr="00096E9C">
        <w:rPr>
          <w:rFonts w:asciiTheme="minorHAnsi" w:hAnsiTheme="minorHAnsi"/>
          <w:caps/>
          <w:color w:val="auto"/>
        </w:rPr>
        <w:t xml:space="preserve">BOARD DATE: </w:t>
      </w:r>
      <w:r w:rsidR="000F02BE" w:rsidRPr="00096E9C">
        <w:rPr>
          <w:rFonts w:asciiTheme="minorHAnsi" w:hAnsiTheme="minorHAnsi"/>
          <w:caps/>
          <w:color w:val="auto"/>
        </w:rPr>
        <w:t>2010</w:t>
      </w:r>
      <w:r w:rsidR="00C12FA6" w:rsidRPr="00096E9C">
        <w:rPr>
          <w:rFonts w:asciiTheme="minorHAnsi" w:hAnsiTheme="minorHAnsi"/>
          <w:caps/>
          <w:color w:val="auto"/>
        </w:rPr>
        <w:t>0914</w:t>
      </w:r>
      <w:r w:rsidRPr="00096E9C">
        <w:rPr>
          <w:rFonts w:asciiTheme="minorHAnsi" w:hAnsiTheme="minorHAnsi"/>
          <w:caps/>
          <w:color w:val="auto"/>
        </w:rPr>
        <w:tab/>
      </w:r>
      <w:r w:rsidRPr="00096E9C">
        <w:rPr>
          <w:rFonts w:asciiTheme="minorHAnsi" w:hAnsiTheme="minorHAnsi"/>
          <w:caps/>
          <w:color w:val="auto"/>
        </w:rPr>
        <w:tab/>
      </w:r>
    </w:p>
    <w:p w:rsidR="00540BEF" w:rsidRPr="00096E9C" w:rsidRDefault="00540BEF" w:rsidP="00021CFA">
      <w:pPr>
        <w:tabs>
          <w:tab w:val="left" w:pos="288"/>
          <w:tab w:val="left" w:pos="4752"/>
        </w:tabs>
        <w:spacing w:line="240" w:lineRule="exact"/>
        <w:jc w:val="both"/>
        <w:rPr>
          <w:rFonts w:asciiTheme="minorHAnsi" w:hAnsiTheme="minorHAnsi"/>
          <w:caps/>
          <w:color w:val="auto"/>
        </w:rPr>
      </w:pPr>
      <w:r w:rsidRPr="00096E9C">
        <w:rPr>
          <w:rFonts w:asciiTheme="minorHAnsi" w:hAnsiTheme="minorHAnsi"/>
          <w:color w:val="auto"/>
          <w:u w:val="single"/>
        </w:rPr>
        <w:t>_______________________________________________________</w:t>
      </w:r>
      <w:r w:rsidR="00AC713F" w:rsidRPr="00096E9C">
        <w:rPr>
          <w:rFonts w:asciiTheme="minorHAnsi" w:hAnsiTheme="minorHAnsi"/>
          <w:color w:val="auto"/>
        </w:rPr>
        <w:t>___</w:t>
      </w:r>
      <w:r w:rsidR="00096E9C">
        <w:rPr>
          <w:rFonts w:asciiTheme="minorHAnsi" w:hAnsiTheme="minorHAnsi"/>
          <w:color w:val="auto"/>
        </w:rPr>
        <w:t>_______________</w:t>
      </w:r>
      <w:r w:rsidR="00AC713F" w:rsidRPr="00096E9C">
        <w:rPr>
          <w:rFonts w:asciiTheme="minorHAnsi" w:hAnsiTheme="minorHAnsi"/>
          <w:color w:val="auto"/>
        </w:rPr>
        <w:t>_____</w:t>
      </w:r>
    </w:p>
    <w:p w:rsidR="00B522CD" w:rsidRPr="00096E9C" w:rsidRDefault="00B522CD" w:rsidP="00021CFA">
      <w:pPr>
        <w:tabs>
          <w:tab w:val="left" w:pos="288"/>
          <w:tab w:val="left" w:pos="4752"/>
        </w:tabs>
        <w:spacing w:line="240" w:lineRule="exact"/>
        <w:jc w:val="both"/>
        <w:rPr>
          <w:rFonts w:asciiTheme="minorHAnsi" w:hAnsiTheme="minorHAnsi"/>
          <w:color w:val="000080"/>
        </w:rPr>
      </w:pPr>
    </w:p>
    <w:p w:rsidR="009029B4" w:rsidRPr="00096E9C" w:rsidRDefault="002C6E5B" w:rsidP="009029B4">
      <w:pPr>
        <w:autoSpaceDE w:val="0"/>
        <w:autoSpaceDN w:val="0"/>
        <w:adjustRightInd w:val="0"/>
        <w:spacing w:line="240" w:lineRule="exact"/>
        <w:jc w:val="both"/>
        <w:rPr>
          <w:rFonts w:asciiTheme="minorHAnsi" w:hAnsiTheme="minorHAnsi"/>
          <w:color w:val="auto"/>
          <w:szCs w:val="24"/>
        </w:rPr>
      </w:pPr>
      <w:r w:rsidRPr="00096E9C">
        <w:rPr>
          <w:rFonts w:asciiTheme="minorHAnsi" w:hAnsiTheme="minorHAnsi"/>
          <w:color w:val="auto"/>
          <w:u w:val="single"/>
        </w:rPr>
        <w:t>SUMMARY OF CASE</w:t>
      </w:r>
      <w:r w:rsidRPr="00096E9C">
        <w:rPr>
          <w:rFonts w:asciiTheme="minorHAnsi" w:hAnsiTheme="minorHAnsi"/>
          <w:color w:val="auto"/>
        </w:rPr>
        <w:t xml:space="preserve">:  </w:t>
      </w:r>
      <w:r w:rsidRPr="00096E9C">
        <w:rPr>
          <w:rFonts w:asciiTheme="minorHAnsi" w:hAnsiTheme="minorHAnsi"/>
          <w:color w:val="auto"/>
          <w:szCs w:val="24"/>
        </w:rPr>
        <w:t xml:space="preserve">This covered individual (CI) was </w:t>
      </w:r>
      <w:r w:rsidR="00E322F7" w:rsidRPr="00096E9C">
        <w:rPr>
          <w:rFonts w:asciiTheme="minorHAnsi" w:hAnsiTheme="minorHAnsi"/>
          <w:color w:val="auto"/>
          <w:szCs w:val="24"/>
        </w:rPr>
        <w:t xml:space="preserve">a </w:t>
      </w:r>
      <w:r w:rsidR="0035510A" w:rsidRPr="00096E9C">
        <w:rPr>
          <w:rFonts w:asciiTheme="minorHAnsi" w:hAnsiTheme="minorHAnsi"/>
          <w:color w:val="auto"/>
          <w:szCs w:val="24"/>
        </w:rPr>
        <w:t>reserve Sergeant</w:t>
      </w:r>
      <w:r w:rsidR="00705C40" w:rsidRPr="00096E9C">
        <w:rPr>
          <w:rFonts w:asciiTheme="minorHAnsi" w:hAnsiTheme="minorHAnsi"/>
          <w:color w:val="auto"/>
          <w:szCs w:val="24"/>
        </w:rPr>
        <w:t xml:space="preserve"> (</w:t>
      </w:r>
      <w:r w:rsidR="00002F6A" w:rsidRPr="00096E9C">
        <w:rPr>
          <w:rFonts w:asciiTheme="minorHAnsi" w:hAnsiTheme="minorHAnsi"/>
          <w:color w:val="auto"/>
          <w:szCs w:val="24"/>
        </w:rPr>
        <w:t>3531</w:t>
      </w:r>
      <w:r w:rsidR="00E322F7" w:rsidRPr="00096E9C">
        <w:rPr>
          <w:rFonts w:asciiTheme="minorHAnsi" w:hAnsiTheme="minorHAnsi"/>
          <w:color w:val="auto"/>
          <w:szCs w:val="24"/>
        </w:rPr>
        <w:t xml:space="preserve">, </w:t>
      </w:r>
      <w:r w:rsidR="00002F6A" w:rsidRPr="00096E9C">
        <w:rPr>
          <w:rFonts w:asciiTheme="minorHAnsi" w:hAnsiTheme="minorHAnsi"/>
          <w:color w:val="auto"/>
          <w:szCs w:val="24"/>
        </w:rPr>
        <w:t>Motor Vehicle Operator</w:t>
      </w:r>
      <w:r w:rsidR="00E322F7" w:rsidRPr="00096E9C">
        <w:rPr>
          <w:rFonts w:asciiTheme="minorHAnsi" w:hAnsiTheme="minorHAnsi"/>
          <w:color w:val="auto"/>
          <w:szCs w:val="24"/>
        </w:rPr>
        <w:t xml:space="preserve">) </w:t>
      </w:r>
      <w:r w:rsidRPr="00096E9C">
        <w:rPr>
          <w:rFonts w:asciiTheme="minorHAnsi" w:hAnsiTheme="minorHAnsi"/>
          <w:color w:val="auto"/>
          <w:szCs w:val="24"/>
        </w:rPr>
        <w:t xml:space="preserve">medically separated from the </w:t>
      </w:r>
      <w:r w:rsidR="00002F6A" w:rsidRPr="00096E9C">
        <w:rPr>
          <w:rFonts w:asciiTheme="minorHAnsi" w:hAnsiTheme="minorHAnsi"/>
          <w:color w:val="auto"/>
          <w:szCs w:val="24"/>
        </w:rPr>
        <w:t xml:space="preserve">Marine Corps </w:t>
      </w:r>
      <w:r w:rsidRPr="00096E9C">
        <w:rPr>
          <w:rFonts w:asciiTheme="minorHAnsi" w:hAnsiTheme="minorHAnsi"/>
          <w:color w:val="auto"/>
          <w:szCs w:val="24"/>
        </w:rPr>
        <w:t>in 200</w:t>
      </w:r>
      <w:r w:rsidR="00002F6A" w:rsidRPr="00096E9C">
        <w:rPr>
          <w:rFonts w:asciiTheme="minorHAnsi" w:hAnsiTheme="minorHAnsi"/>
          <w:color w:val="auto"/>
          <w:szCs w:val="24"/>
        </w:rPr>
        <w:t>7</w:t>
      </w:r>
      <w:r w:rsidRPr="00096E9C">
        <w:rPr>
          <w:rFonts w:asciiTheme="minorHAnsi" w:hAnsiTheme="minorHAnsi"/>
          <w:color w:val="auto"/>
          <w:szCs w:val="24"/>
        </w:rPr>
        <w:t xml:space="preserve"> after </w:t>
      </w:r>
      <w:r w:rsidR="00002F6A" w:rsidRPr="00096E9C">
        <w:rPr>
          <w:rFonts w:asciiTheme="minorHAnsi" w:hAnsiTheme="minorHAnsi"/>
          <w:color w:val="auto"/>
          <w:szCs w:val="24"/>
        </w:rPr>
        <w:t xml:space="preserve">over </w:t>
      </w:r>
      <w:r w:rsidR="00EF064D" w:rsidRPr="00096E9C">
        <w:rPr>
          <w:rFonts w:asciiTheme="minorHAnsi" w:hAnsiTheme="minorHAnsi"/>
          <w:color w:val="auto"/>
          <w:szCs w:val="24"/>
        </w:rPr>
        <w:t>10</w:t>
      </w:r>
      <w:r w:rsidR="003A40B4" w:rsidRPr="00096E9C">
        <w:rPr>
          <w:rFonts w:asciiTheme="minorHAnsi" w:hAnsiTheme="minorHAnsi"/>
          <w:color w:val="auto"/>
          <w:szCs w:val="24"/>
        </w:rPr>
        <w:t xml:space="preserve"> years of combined </w:t>
      </w:r>
      <w:r w:rsidR="0035510A" w:rsidRPr="00096E9C">
        <w:rPr>
          <w:rFonts w:asciiTheme="minorHAnsi" w:hAnsiTheme="minorHAnsi"/>
          <w:color w:val="auto"/>
          <w:szCs w:val="24"/>
        </w:rPr>
        <w:t>service (</w:t>
      </w:r>
      <w:r w:rsidR="00002F6A" w:rsidRPr="00096E9C">
        <w:rPr>
          <w:rFonts w:asciiTheme="minorHAnsi" w:hAnsiTheme="minorHAnsi"/>
          <w:color w:val="auto"/>
          <w:szCs w:val="24"/>
        </w:rPr>
        <w:t>over 6</w:t>
      </w:r>
      <w:r w:rsidR="003A40B4" w:rsidRPr="00096E9C">
        <w:rPr>
          <w:rFonts w:asciiTheme="minorHAnsi" w:hAnsiTheme="minorHAnsi"/>
          <w:color w:val="auto"/>
          <w:szCs w:val="24"/>
        </w:rPr>
        <w:t xml:space="preserve"> years Active Duty)</w:t>
      </w:r>
      <w:r w:rsidR="00002F6A" w:rsidRPr="00096E9C">
        <w:rPr>
          <w:rFonts w:asciiTheme="minorHAnsi" w:hAnsiTheme="minorHAnsi"/>
          <w:color w:val="auto"/>
          <w:szCs w:val="24"/>
        </w:rPr>
        <w:t>.</w:t>
      </w:r>
      <w:r w:rsidRPr="00096E9C">
        <w:rPr>
          <w:rFonts w:asciiTheme="minorHAnsi" w:hAnsiTheme="minorHAnsi"/>
          <w:color w:val="auto"/>
          <w:szCs w:val="24"/>
        </w:rPr>
        <w:t xml:space="preserve">  The medical basis for the separation was </w:t>
      </w:r>
      <w:r w:rsidR="009029B4" w:rsidRPr="00096E9C">
        <w:rPr>
          <w:rFonts w:asciiTheme="minorHAnsi" w:hAnsiTheme="minorHAnsi"/>
          <w:color w:val="auto"/>
          <w:szCs w:val="24"/>
        </w:rPr>
        <w:t xml:space="preserve">Major Depressive Disorder, Single Episode, </w:t>
      </w:r>
      <w:proofErr w:type="gramStart"/>
      <w:r w:rsidR="009029B4" w:rsidRPr="00096E9C">
        <w:rPr>
          <w:rFonts w:asciiTheme="minorHAnsi" w:hAnsiTheme="minorHAnsi"/>
          <w:color w:val="auto"/>
          <w:szCs w:val="24"/>
        </w:rPr>
        <w:t>Severe</w:t>
      </w:r>
      <w:proofErr w:type="gramEnd"/>
      <w:r w:rsidR="009029B4" w:rsidRPr="00096E9C">
        <w:rPr>
          <w:rFonts w:asciiTheme="minorHAnsi" w:hAnsiTheme="minorHAnsi"/>
          <w:color w:val="auto"/>
          <w:szCs w:val="24"/>
        </w:rPr>
        <w:t xml:space="preserve"> </w:t>
      </w:r>
      <w:r w:rsidR="0035510A" w:rsidRPr="00096E9C">
        <w:rPr>
          <w:rFonts w:asciiTheme="minorHAnsi" w:hAnsiTheme="minorHAnsi"/>
          <w:color w:val="auto"/>
          <w:szCs w:val="24"/>
        </w:rPr>
        <w:t>without</w:t>
      </w:r>
      <w:r w:rsidR="009029B4" w:rsidRPr="00096E9C">
        <w:rPr>
          <w:rFonts w:asciiTheme="minorHAnsi" w:hAnsiTheme="minorHAnsi"/>
          <w:color w:val="auto"/>
          <w:szCs w:val="24"/>
        </w:rPr>
        <w:t xml:space="preserve"> Psychotic Features. </w:t>
      </w:r>
      <w:r w:rsidR="00096E9C">
        <w:rPr>
          <w:rFonts w:asciiTheme="minorHAnsi" w:hAnsiTheme="minorHAnsi"/>
          <w:color w:val="auto"/>
          <w:szCs w:val="24"/>
        </w:rPr>
        <w:t xml:space="preserve"> </w:t>
      </w:r>
      <w:r w:rsidR="009029B4" w:rsidRPr="00096E9C">
        <w:rPr>
          <w:rFonts w:asciiTheme="minorHAnsi" w:hAnsiTheme="minorHAnsi"/>
          <w:color w:val="auto"/>
          <w:szCs w:val="24"/>
        </w:rPr>
        <w:t xml:space="preserve">A Medical Evaluation Board (MEB) determined he had received the maximum benefit of military medical treatment but it had not restored him to a duty status and he was referred to the Physical Evaluation Board (PEB). </w:t>
      </w:r>
      <w:r w:rsidR="00096E9C">
        <w:rPr>
          <w:rFonts w:asciiTheme="minorHAnsi" w:hAnsiTheme="minorHAnsi"/>
          <w:color w:val="auto"/>
          <w:szCs w:val="24"/>
        </w:rPr>
        <w:t xml:space="preserve"> </w:t>
      </w:r>
      <w:r w:rsidR="009029B4" w:rsidRPr="00096E9C">
        <w:rPr>
          <w:rFonts w:asciiTheme="minorHAnsi" w:hAnsiTheme="minorHAnsi"/>
          <w:color w:val="auto"/>
          <w:szCs w:val="24"/>
        </w:rPr>
        <w:t xml:space="preserve">The PEB determined he was unfit for continued </w:t>
      </w:r>
      <w:proofErr w:type="gramStart"/>
      <w:r w:rsidR="009029B4" w:rsidRPr="00096E9C">
        <w:rPr>
          <w:rFonts w:asciiTheme="minorHAnsi" w:hAnsiTheme="minorHAnsi"/>
          <w:color w:val="auto"/>
          <w:szCs w:val="24"/>
        </w:rPr>
        <w:t>Naval</w:t>
      </w:r>
      <w:proofErr w:type="gramEnd"/>
      <w:r w:rsidR="009029B4" w:rsidRPr="00096E9C">
        <w:rPr>
          <w:rFonts w:asciiTheme="minorHAnsi" w:hAnsiTheme="minorHAnsi"/>
          <w:color w:val="auto"/>
          <w:szCs w:val="24"/>
        </w:rPr>
        <w:t xml:space="preserve"> service and he was separated with a 10% disability rating using the Veterans Affairs Schedule for Ratings Disabilities (VASRD) and applicable Navy and Department of Defense regulations.</w:t>
      </w:r>
    </w:p>
    <w:p w:rsidR="00096E9C" w:rsidRPr="00096E9C" w:rsidRDefault="00096E9C" w:rsidP="00096E9C">
      <w:pPr>
        <w:tabs>
          <w:tab w:val="left" w:pos="288"/>
          <w:tab w:val="left" w:pos="4752"/>
        </w:tabs>
        <w:spacing w:line="240" w:lineRule="exact"/>
        <w:jc w:val="both"/>
        <w:rPr>
          <w:rFonts w:asciiTheme="minorHAnsi" w:hAnsiTheme="minorHAnsi"/>
          <w:caps/>
          <w:color w:val="auto"/>
        </w:rPr>
      </w:pPr>
      <w:r w:rsidRPr="00096E9C">
        <w:rPr>
          <w:rFonts w:asciiTheme="minorHAnsi" w:hAnsiTheme="minorHAnsi"/>
          <w:color w:val="auto"/>
          <w:u w:val="single"/>
        </w:rPr>
        <w:t>_______________________________________________________</w:t>
      </w:r>
      <w:r w:rsidRPr="00096E9C">
        <w:rPr>
          <w:rFonts w:asciiTheme="minorHAnsi" w:hAnsiTheme="minorHAnsi"/>
          <w:color w:val="auto"/>
        </w:rPr>
        <w:t>___</w:t>
      </w:r>
      <w:r>
        <w:rPr>
          <w:rFonts w:asciiTheme="minorHAnsi" w:hAnsiTheme="minorHAnsi"/>
          <w:color w:val="auto"/>
        </w:rPr>
        <w:t>_______________</w:t>
      </w:r>
      <w:r w:rsidRPr="00096E9C">
        <w:rPr>
          <w:rFonts w:asciiTheme="minorHAnsi" w:hAnsiTheme="minorHAnsi"/>
          <w:color w:val="auto"/>
        </w:rPr>
        <w:t>_____</w:t>
      </w:r>
    </w:p>
    <w:p w:rsidR="0085089F" w:rsidRPr="00096E9C" w:rsidRDefault="0085089F" w:rsidP="00021CFA">
      <w:pPr>
        <w:tabs>
          <w:tab w:val="left" w:pos="288"/>
          <w:tab w:val="left" w:pos="4752"/>
        </w:tabs>
        <w:spacing w:line="240" w:lineRule="exact"/>
        <w:jc w:val="both"/>
        <w:rPr>
          <w:rFonts w:asciiTheme="minorHAnsi" w:hAnsiTheme="minorHAnsi"/>
          <w:color w:val="auto"/>
          <w:u w:val="single"/>
        </w:rPr>
      </w:pPr>
    </w:p>
    <w:p w:rsidR="00841243" w:rsidRPr="00096E9C" w:rsidRDefault="002C6E5B" w:rsidP="00CD62AE">
      <w:pPr>
        <w:tabs>
          <w:tab w:val="left" w:pos="288"/>
          <w:tab w:val="left" w:pos="4752"/>
        </w:tabs>
        <w:spacing w:line="240" w:lineRule="exact"/>
        <w:jc w:val="both"/>
        <w:rPr>
          <w:rFonts w:asciiTheme="minorHAnsi" w:hAnsiTheme="minorHAnsi"/>
          <w:color w:val="auto"/>
          <w:szCs w:val="24"/>
        </w:rPr>
      </w:pPr>
      <w:r w:rsidRPr="00096E9C">
        <w:rPr>
          <w:rFonts w:asciiTheme="minorHAnsi" w:hAnsiTheme="minorHAnsi"/>
          <w:color w:val="auto"/>
          <w:u w:val="single"/>
        </w:rPr>
        <w:t>CI CONTENTION</w:t>
      </w:r>
      <w:r w:rsidRPr="00096E9C">
        <w:rPr>
          <w:rFonts w:asciiTheme="minorHAnsi" w:hAnsiTheme="minorHAnsi"/>
          <w:color w:val="auto"/>
        </w:rPr>
        <w:t>:</w:t>
      </w:r>
      <w:r w:rsidRPr="00096E9C">
        <w:rPr>
          <w:rFonts w:asciiTheme="minorHAnsi" w:hAnsiTheme="minorHAnsi"/>
          <w:color w:val="000080"/>
        </w:rPr>
        <w:t xml:space="preserve">  </w:t>
      </w:r>
      <w:r w:rsidRPr="00096E9C">
        <w:rPr>
          <w:rFonts w:asciiTheme="minorHAnsi" w:hAnsiTheme="minorHAnsi"/>
          <w:color w:val="auto"/>
          <w:szCs w:val="24"/>
        </w:rPr>
        <w:t>The CI states:</w:t>
      </w:r>
      <w:r w:rsidR="00C932C5" w:rsidRPr="00096E9C">
        <w:rPr>
          <w:rFonts w:asciiTheme="minorHAnsi" w:hAnsiTheme="minorHAnsi"/>
          <w:color w:val="auto"/>
          <w:szCs w:val="24"/>
        </w:rPr>
        <w:t xml:space="preserve"> ‘</w:t>
      </w:r>
      <w:r w:rsidR="00334C58" w:rsidRPr="00096E9C">
        <w:rPr>
          <w:rFonts w:asciiTheme="minorHAnsi" w:hAnsiTheme="minorHAnsi"/>
          <w:color w:val="auto"/>
          <w:szCs w:val="24"/>
        </w:rPr>
        <w:t>After review of my disability by the Department of Veterans Affairs I was rated at 50% for my unfitting condition and 8</w:t>
      </w:r>
      <w:r w:rsidR="00306C97" w:rsidRPr="00096E9C">
        <w:rPr>
          <w:rFonts w:asciiTheme="minorHAnsi" w:hAnsiTheme="minorHAnsi"/>
          <w:color w:val="auto"/>
          <w:szCs w:val="24"/>
        </w:rPr>
        <w:t>0</w:t>
      </w:r>
      <w:r w:rsidR="00334C58" w:rsidRPr="00096E9C">
        <w:rPr>
          <w:rFonts w:asciiTheme="minorHAnsi" w:hAnsiTheme="minorHAnsi"/>
          <w:color w:val="auto"/>
          <w:szCs w:val="24"/>
        </w:rPr>
        <w:t>% overall for a combined</w:t>
      </w:r>
      <w:r w:rsidR="00CD62AE" w:rsidRPr="00096E9C">
        <w:rPr>
          <w:rFonts w:asciiTheme="minorHAnsi" w:hAnsiTheme="minorHAnsi"/>
          <w:color w:val="auto"/>
          <w:szCs w:val="24"/>
        </w:rPr>
        <w:t xml:space="preserve"> </w:t>
      </w:r>
      <w:r w:rsidR="00334C58" w:rsidRPr="00096E9C">
        <w:rPr>
          <w:rFonts w:asciiTheme="minorHAnsi" w:hAnsiTheme="minorHAnsi"/>
          <w:color w:val="auto"/>
          <w:szCs w:val="24"/>
        </w:rPr>
        <w:t>rating.</w:t>
      </w:r>
      <w:r w:rsidR="00C932C5" w:rsidRPr="00096E9C">
        <w:rPr>
          <w:rFonts w:asciiTheme="minorHAnsi" w:hAnsiTheme="minorHAnsi"/>
          <w:color w:val="auto"/>
          <w:szCs w:val="24"/>
        </w:rPr>
        <w:t>’</w:t>
      </w:r>
      <w:r w:rsidR="00841243" w:rsidRPr="00096E9C">
        <w:rPr>
          <w:rFonts w:asciiTheme="minorHAnsi" w:hAnsiTheme="minorHAnsi"/>
          <w:color w:val="auto"/>
          <w:szCs w:val="24"/>
        </w:rPr>
        <w:t xml:space="preserve"> </w:t>
      </w:r>
    </w:p>
    <w:p w:rsidR="00096E9C" w:rsidRPr="00096E9C" w:rsidRDefault="00096E9C" w:rsidP="00096E9C">
      <w:pPr>
        <w:tabs>
          <w:tab w:val="left" w:pos="288"/>
          <w:tab w:val="left" w:pos="4752"/>
        </w:tabs>
        <w:spacing w:line="240" w:lineRule="exact"/>
        <w:jc w:val="both"/>
        <w:rPr>
          <w:rFonts w:asciiTheme="minorHAnsi" w:hAnsiTheme="minorHAnsi"/>
          <w:caps/>
          <w:color w:val="auto"/>
        </w:rPr>
      </w:pPr>
      <w:r w:rsidRPr="00096E9C">
        <w:rPr>
          <w:rFonts w:asciiTheme="minorHAnsi" w:hAnsiTheme="minorHAnsi"/>
          <w:color w:val="auto"/>
          <w:u w:val="single"/>
        </w:rPr>
        <w:t>_______________________________________________________</w:t>
      </w:r>
      <w:r w:rsidRPr="00096E9C">
        <w:rPr>
          <w:rFonts w:asciiTheme="minorHAnsi" w:hAnsiTheme="minorHAnsi"/>
          <w:color w:val="auto"/>
        </w:rPr>
        <w:t>___</w:t>
      </w:r>
      <w:r>
        <w:rPr>
          <w:rFonts w:asciiTheme="minorHAnsi" w:hAnsiTheme="minorHAnsi"/>
          <w:color w:val="auto"/>
        </w:rPr>
        <w:t>_______________</w:t>
      </w:r>
      <w:r w:rsidRPr="00096E9C">
        <w:rPr>
          <w:rFonts w:asciiTheme="minorHAnsi" w:hAnsiTheme="minorHAnsi"/>
          <w:color w:val="auto"/>
        </w:rPr>
        <w:t>_____</w:t>
      </w:r>
    </w:p>
    <w:p w:rsidR="00C12FA6" w:rsidRDefault="00C12FA6">
      <w:pPr>
        <w:rPr>
          <w:color w:val="auto"/>
          <w:u w:val="single"/>
        </w:rPr>
      </w:pPr>
    </w:p>
    <w:p w:rsidR="002338CA" w:rsidRPr="00EF064D" w:rsidRDefault="002C6E5B" w:rsidP="00021CFA">
      <w:pPr>
        <w:spacing w:line="240" w:lineRule="exact"/>
        <w:jc w:val="both"/>
        <w:rPr>
          <w:color w:val="auto"/>
        </w:rPr>
      </w:pPr>
      <w:r w:rsidRPr="00EF064D">
        <w:rPr>
          <w:color w:val="auto"/>
          <w:u w:val="single"/>
        </w:rPr>
        <w:t>RATING COMPARISON</w:t>
      </w:r>
      <w:r w:rsidRPr="00EF064D">
        <w:rPr>
          <w:color w:val="auto"/>
        </w:rPr>
        <w:t>:</w:t>
      </w:r>
    </w:p>
    <w:p w:rsidR="00F82981" w:rsidRDefault="00F82981" w:rsidP="00021CFA">
      <w:pPr>
        <w:tabs>
          <w:tab w:val="left" w:pos="288"/>
          <w:tab w:val="left" w:pos="4752"/>
        </w:tabs>
        <w:spacing w:line="240" w:lineRule="exact"/>
        <w:jc w:val="both"/>
        <w:rPr>
          <w:color w:val="000080"/>
        </w:rPr>
      </w:pPr>
    </w:p>
    <w:tbl>
      <w:tblPr>
        <w:tblStyle w:val="TableGrid"/>
        <w:tblW w:w="9275" w:type="dxa"/>
        <w:jc w:val="center"/>
        <w:tblLayout w:type="fixed"/>
        <w:tblLook w:val="04A0"/>
      </w:tblPr>
      <w:tblGrid>
        <w:gridCol w:w="2518"/>
        <w:gridCol w:w="720"/>
        <w:gridCol w:w="1040"/>
        <w:gridCol w:w="2052"/>
        <w:gridCol w:w="18"/>
        <w:gridCol w:w="990"/>
        <w:gridCol w:w="810"/>
        <w:gridCol w:w="1127"/>
      </w:tblGrid>
      <w:tr w:rsidR="00684E2B" w:rsidRPr="002A685E" w:rsidTr="00EF064D">
        <w:trPr>
          <w:trHeight w:val="233"/>
          <w:jc w:val="center"/>
        </w:trPr>
        <w:tc>
          <w:tcPr>
            <w:tcW w:w="4278" w:type="dxa"/>
            <w:gridSpan w:val="3"/>
            <w:tcBorders>
              <w:right w:val="thinThickThinSmallGap" w:sz="24" w:space="0" w:color="auto"/>
            </w:tcBorders>
            <w:shd w:val="clear" w:color="auto" w:fill="D9D9D9" w:themeFill="background1" w:themeFillShade="D9"/>
          </w:tcPr>
          <w:p w:rsidR="00684E2B" w:rsidRPr="00EF064D" w:rsidRDefault="00684E2B" w:rsidP="00021CFA">
            <w:pPr>
              <w:pStyle w:val="ListParagraph"/>
              <w:spacing w:after="0" w:line="240" w:lineRule="exact"/>
              <w:ind w:left="0"/>
              <w:jc w:val="both"/>
              <w:rPr>
                <w:rFonts w:cs="Times New Roman"/>
                <w:b/>
                <w:sz w:val="20"/>
                <w:szCs w:val="20"/>
              </w:rPr>
            </w:pPr>
            <w:r w:rsidRPr="00EF064D">
              <w:rPr>
                <w:rFonts w:cs="Times New Roman"/>
                <w:b/>
                <w:sz w:val="20"/>
                <w:szCs w:val="20"/>
              </w:rPr>
              <w:t xml:space="preserve">Service </w:t>
            </w:r>
            <w:r w:rsidR="00334C58" w:rsidRPr="00EF064D">
              <w:rPr>
                <w:rFonts w:cs="Times New Roman"/>
                <w:b/>
                <w:sz w:val="20"/>
                <w:szCs w:val="20"/>
              </w:rPr>
              <w:t>I</w:t>
            </w:r>
            <w:r w:rsidRPr="00EF064D">
              <w:rPr>
                <w:rFonts w:cs="Times New Roman"/>
                <w:b/>
                <w:sz w:val="20"/>
                <w:szCs w:val="20"/>
              </w:rPr>
              <w:t>PEB</w:t>
            </w:r>
            <w:r w:rsidR="002B2645" w:rsidRPr="00EF064D">
              <w:rPr>
                <w:rFonts w:cs="Times New Roman"/>
                <w:b/>
                <w:sz w:val="20"/>
                <w:szCs w:val="20"/>
              </w:rPr>
              <w:t xml:space="preserve"> – Dated </w:t>
            </w:r>
            <w:r w:rsidR="00334C58" w:rsidRPr="00EF064D">
              <w:rPr>
                <w:rFonts w:cs="Times New Roman"/>
                <w:b/>
                <w:sz w:val="20"/>
                <w:szCs w:val="20"/>
              </w:rPr>
              <w:t>2007</w:t>
            </w:r>
            <w:r w:rsidR="008F4BCD" w:rsidRPr="00EF064D">
              <w:rPr>
                <w:rFonts w:cs="Times New Roman"/>
                <w:b/>
                <w:sz w:val="20"/>
                <w:szCs w:val="20"/>
              </w:rPr>
              <w:t>0212</w:t>
            </w:r>
          </w:p>
        </w:tc>
        <w:tc>
          <w:tcPr>
            <w:tcW w:w="4997" w:type="dxa"/>
            <w:gridSpan w:val="5"/>
            <w:tcBorders>
              <w:left w:val="thinThickThinSmallGap" w:sz="24" w:space="0" w:color="auto"/>
            </w:tcBorders>
            <w:shd w:val="clear" w:color="auto" w:fill="D9D9D9" w:themeFill="background1" w:themeFillShade="D9"/>
          </w:tcPr>
          <w:p w:rsidR="00684E2B" w:rsidRPr="00EF064D" w:rsidRDefault="00684E2B" w:rsidP="00021CFA">
            <w:pPr>
              <w:pStyle w:val="ListParagraph"/>
              <w:spacing w:after="0" w:line="240" w:lineRule="exact"/>
              <w:ind w:left="0"/>
              <w:jc w:val="both"/>
              <w:rPr>
                <w:rFonts w:cs="Times New Roman"/>
                <w:b/>
                <w:sz w:val="20"/>
                <w:szCs w:val="20"/>
              </w:rPr>
            </w:pPr>
            <w:r w:rsidRPr="00EF064D">
              <w:rPr>
                <w:rFonts w:cs="Times New Roman"/>
                <w:b/>
                <w:sz w:val="20"/>
                <w:szCs w:val="20"/>
              </w:rPr>
              <w:t>VA (</w:t>
            </w:r>
            <w:r w:rsidR="004A2D5B" w:rsidRPr="00EF064D">
              <w:rPr>
                <w:rFonts w:cs="Times New Roman"/>
                <w:b/>
                <w:sz w:val="20"/>
                <w:szCs w:val="20"/>
              </w:rPr>
              <w:t xml:space="preserve">12 </w:t>
            </w:r>
            <w:r w:rsidR="00EF064D">
              <w:rPr>
                <w:rFonts w:cs="Times New Roman"/>
                <w:b/>
                <w:sz w:val="20"/>
                <w:szCs w:val="20"/>
              </w:rPr>
              <w:t xml:space="preserve">Months </w:t>
            </w:r>
            <w:r w:rsidRPr="00EF064D">
              <w:rPr>
                <w:rFonts w:cs="Times New Roman"/>
                <w:b/>
                <w:sz w:val="20"/>
                <w:szCs w:val="20"/>
              </w:rPr>
              <w:t xml:space="preserve"> after Separation)</w:t>
            </w:r>
            <w:r w:rsidR="000C3C13" w:rsidRPr="00EF064D">
              <w:rPr>
                <w:rFonts w:cs="Times New Roman"/>
                <w:b/>
                <w:sz w:val="20"/>
                <w:szCs w:val="20"/>
              </w:rPr>
              <w:t xml:space="preserve"> – All Effective </w:t>
            </w:r>
            <w:r w:rsidR="004A2D5B" w:rsidRPr="00EF064D">
              <w:rPr>
                <w:rFonts w:cs="Times New Roman"/>
                <w:b/>
                <w:sz w:val="20"/>
                <w:szCs w:val="20"/>
              </w:rPr>
              <w:t>20070401</w:t>
            </w:r>
          </w:p>
        </w:tc>
      </w:tr>
      <w:tr w:rsidR="002B2645" w:rsidRPr="002A685E" w:rsidTr="00EF064D">
        <w:trPr>
          <w:trHeight w:val="233"/>
          <w:jc w:val="center"/>
        </w:trPr>
        <w:tc>
          <w:tcPr>
            <w:tcW w:w="2518" w:type="dxa"/>
            <w:tcBorders>
              <w:bottom w:val="single" w:sz="4" w:space="0" w:color="000000" w:themeColor="text1"/>
            </w:tcBorders>
            <w:shd w:val="clear" w:color="auto" w:fill="D9D9D9" w:themeFill="background1" w:themeFillShade="D9"/>
          </w:tcPr>
          <w:p w:rsidR="002B2645" w:rsidRPr="00EF064D" w:rsidRDefault="002B2645" w:rsidP="00021CFA">
            <w:pPr>
              <w:pStyle w:val="ListParagraph"/>
              <w:spacing w:after="0" w:line="240" w:lineRule="exact"/>
              <w:ind w:left="0"/>
              <w:jc w:val="both"/>
              <w:rPr>
                <w:rFonts w:cs="Times New Roman"/>
                <w:b/>
                <w:sz w:val="20"/>
                <w:szCs w:val="20"/>
              </w:rPr>
            </w:pPr>
            <w:r w:rsidRPr="00EF064D">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2B2645" w:rsidRPr="00EF064D" w:rsidRDefault="002B2645" w:rsidP="00021CFA">
            <w:pPr>
              <w:pStyle w:val="ListParagraph"/>
              <w:spacing w:after="0" w:line="240" w:lineRule="exact"/>
              <w:ind w:left="0"/>
              <w:jc w:val="center"/>
              <w:rPr>
                <w:rFonts w:cs="Times New Roman"/>
                <w:b/>
                <w:sz w:val="20"/>
                <w:szCs w:val="20"/>
              </w:rPr>
            </w:pPr>
            <w:r w:rsidRPr="00EF064D">
              <w:rPr>
                <w:rFonts w:cs="Times New Roman"/>
                <w:b/>
                <w:sz w:val="20"/>
                <w:szCs w:val="20"/>
              </w:rPr>
              <w:t>Code</w:t>
            </w:r>
          </w:p>
        </w:tc>
        <w:tc>
          <w:tcPr>
            <w:tcW w:w="1040" w:type="dxa"/>
            <w:tcBorders>
              <w:bottom w:val="single" w:sz="4" w:space="0" w:color="000000" w:themeColor="text1"/>
              <w:right w:val="thinThickThinSmallGap" w:sz="24" w:space="0" w:color="auto"/>
            </w:tcBorders>
            <w:shd w:val="clear" w:color="auto" w:fill="D9D9D9" w:themeFill="background1" w:themeFillShade="D9"/>
          </w:tcPr>
          <w:p w:rsidR="002B2645" w:rsidRPr="00EF064D" w:rsidRDefault="002B2645" w:rsidP="00021CFA">
            <w:pPr>
              <w:pStyle w:val="ListParagraph"/>
              <w:spacing w:after="0" w:line="240" w:lineRule="exact"/>
              <w:ind w:left="0"/>
              <w:jc w:val="center"/>
              <w:rPr>
                <w:rFonts w:cs="Times New Roman"/>
                <w:b/>
                <w:sz w:val="20"/>
                <w:szCs w:val="20"/>
              </w:rPr>
            </w:pPr>
            <w:r w:rsidRPr="00EF064D">
              <w:rPr>
                <w:rFonts w:cs="Times New Roman"/>
                <w:b/>
                <w:sz w:val="20"/>
                <w:szCs w:val="20"/>
              </w:rPr>
              <w:t>Rating</w:t>
            </w:r>
          </w:p>
        </w:tc>
        <w:tc>
          <w:tcPr>
            <w:tcW w:w="2070" w:type="dxa"/>
            <w:gridSpan w:val="2"/>
            <w:tcBorders>
              <w:left w:val="thinThickThinSmallGap" w:sz="24" w:space="0" w:color="auto"/>
              <w:bottom w:val="single" w:sz="4" w:space="0" w:color="000000" w:themeColor="text1"/>
            </w:tcBorders>
            <w:shd w:val="clear" w:color="auto" w:fill="D9D9D9" w:themeFill="background1" w:themeFillShade="D9"/>
          </w:tcPr>
          <w:p w:rsidR="002B2645" w:rsidRPr="00EF064D" w:rsidRDefault="002B2645" w:rsidP="00021CFA">
            <w:pPr>
              <w:pStyle w:val="ListParagraph"/>
              <w:spacing w:after="0" w:line="240" w:lineRule="exact"/>
              <w:ind w:left="0"/>
              <w:jc w:val="both"/>
              <w:rPr>
                <w:rFonts w:cs="Times New Roman"/>
                <w:b/>
                <w:sz w:val="20"/>
                <w:szCs w:val="20"/>
              </w:rPr>
            </w:pPr>
            <w:r w:rsidRPr="00EF064D">
              <w:rPr>
                <w:rFonts w:cs="Times New Roman"/>
                <w:b/>
                <w:sz w:val="20"/>
                <w:szCs w:val="20"/>
              </w:rPr>
              <w:t>Condition</w:t>
            </w:r>
          </w:p>
        </w:tc>
        <w:tc>
          <w:tcPr>
            <w:tcW w:w="990" w:type="dxa"/>
            <w:tcBorders>
              <w:bottom w:val="single" w:sz="4" w:space="0" w:color="000000" w:themeColor="text1"/>
            </w:tcBorders>
            <w:shd w:val="clear" w:color="auto" w:fill="D9D9D9" w:themeFill="background1" w:themeFillShade="D9"/>
          </w:tcPr>
          <w:p w:rsidR="002B2645" w:rsidRPr="00EF064D" w:rsidRDefault="002B2645" w:rsidP="00021CFA">
            <w:pPr>
              <w:pStyle w:val="ListParagraph"/>
              <w:spacing w:after="0" w:line="240" w:lineRule="exact"/>
              <w:ind w:left="0"/>
              <w:jc w:val="center"/>
              <w:rPr>
                <w:rFonts w:cs="Times New Roman"/>
                <w:b/>
                <w:sz w:val="20"/>
                <w:szCs w:val="20"/>
              </w:rPr>
            </w:pPr>
            <w:r w:rsidRPr="00EF064D">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2B2645" w:rsidRPr="00EF064D" w:rsidRDefault="002B2645" w:rsidP="00021CFA">
            <w:pPr>
              <w:pStyle w:val="ListParagraph"/>
              <w:spacing w:after="0" w:line="240" w:lineRule="exact"/>
              <w:ind w:left="0"/>
              <w:jc w:val="center"/>
              <w:rPr>
                <w:rFonts w:cs="Times New Roman"/>
                <w:b/>
                <w:sz w:val="20"/>
                <w:szCs w:val="20"/>
              </w:rPr>
            </w:pPr>
            <w:r w:rsidRPr="00EF064D">
              <w:rPr>
                <w:rFonts w:cs="Times New Roman"/>
                <w:b/>
                <w:sz w:val="20"/>
                <w:szCs w:val="20"/>
              </w:rPr>
              <w:t>Rating</w:t>
            </w:r>
          </w:p>
        </w:tc>
        <w:tc>
          <w:tcPr>
            <w:tcW w:w="1127" w:type="dxa"/>
            <w:tcBorders>
              <w:bottom w:val="single" w:sz="4" w:space="0" w:color="000000" w:themeColor="text1"/>
            </w:tcBorders>
            <w:shd w:val="clear" w:color="auto" w:fill="D9D9D9" w:themeFill="background1" w:themeFillShade="D9"/>
          </w:tcPr>
          <w:p w:rsidR="002B2645" w:rsidRPr="00EF064D" w:rsidRDefault="002B2645" w:rsidP="00021CFA">
            <w:pPr>
              <w:pStyle w:val="ListParagraph"/>
              <w:spacing w:after="0" w:line="240" w:lineRule="exact"/>
              <w:ind w:left="0"/>
              <w:jc w:val="center"/>
              <w:rPr>
                <w:rFonts w:cs="Times New Roman"/>
                <w:b/>
                <w:sz w:val="20"/>
                <w:szCs w:val="20"/>
              </w:rPr>
            </w:pPr>
            <w:r w:rsidRPr="00EF064D">
              <w:rPr>
                <w:rFonts w:cs="Times New Roman"/>
                <w:b/>
                <w:sz w:val="20"/>
                <w:szCs w:val="20"/>
              </w:rPr>
              <w:t>Exam</w:t>
            </w:r>
          </w:p>
        </w:tc>
      </w:tr>
      <w:tr w:rsidR="00042C26" w:rsidRPr="002A685E" w:rsidTr="00EF064D">
        <w:trPr>
          <w:trHeight w:val="287"/>
          <w:jc w:val="center"/>
        </w:trPr>
        <w:tc>
          <w:tcPr>
            <w:tcW w:w="2518" w:type="dxa"/>
            <w:shd w:val="clear" w:color="auto" w:fill="FFFFFF" w:themeFill="background1"/>
          </w:tcPr>
          <w:p w:rsidR="00042C26" w:rsidRPr="00EF064D" w:rsidRDefault="00334C58" w:rsidP="00021CFA">
            <w:pPr>
              <w:pStyle w:val="ListParagraph"/>
              <w:spacing w:after="0" w:line="240" w:lineRule="exact"/>
              <w:ind w:left="-63"/>
              <w:rPr>
                <w:rFonts w:cs="Times New Roman"/>
                <w:sz w:val="20"/>
                <w:szCs w:val="20"/>
              </w:rPr>
            </w:pPr>
            <w:r w:rsidRPr="00EF064D">
              <w:rPr>
                <w:rFonts w:cs="Times New Roman"/>
                <w:sz w:val="20"/>
                <w:szCs w:val="20"/>
              </w:rPr>
              <w:t>Major Depressive Disorder, Single Episode, Severe Without Psychotic Features</w:t>
            </w:r>
          </w:p>
        </w:tc>
        <w:tc>
          <w:tcPr>
            <w:tcW w:w="720" w:type="dxa"/>
            <w:shd w:val="clear" w:color="auto" w:fill="FFFFFF" w:themeFill="background1"/>
          </w:tcPr>
          <w:p w:rsidR="00042C26" w:rsidRPr="00EF064D" w:rsidRDefault="00334C58" w:rsidP="00021CFA">
            <w:pPr>
              <w:pStyle w:val="ListParagraph"/>
              <w:spacing w:after="0" w:line="240" w:lineRule="exact"/>
              <w:ind w:left="0"/>
              <w:jc w:val="center"/>
              <w:rPr>
                <w:rFonts w:cs="Times New Roman"/>
                <w:sz w:val="20"/>
                <w:szCs w:val="20"/>
              </w:rPr>
            </w:pPr>
            <w:r w:rsidRPr="00EF064D">
              <w:rPr>
                <w:rFonts w:cs="Times New Roman"/>
                <w:sz w:val="20"/>
                <w:szCs w:val="20"/>
              </w:rPr>
              <w:t>9434</w:t>
            </w:r>
          </w:p>
        </w:tc>
        <w:tc>
          <w:tcPr>
            <w:tcW w:w="1040" w:type="dxa"/>
            <w:tcBorders>
              <w:right w:val="thinThickThinSmallGap" w:sz="24" w:space="0" w:color="auto"/>
            </w:tcBorders>
            <w:shd w:val="clear" w:color="auto" w:fill="FFFFFF" w:themeFill="background1"/>
          </w:tcPr>
          <w:p w:rsidR="00042C26" w:rsidRPr="00EF064D" w:rsidRDefault="00334C58" w:rsidP="00021CFA">
            <w:pPr>
              <w:pStyle w:val="ListParagraph"/>
              <w:spacing w:after="0" w:line="240" w:lineRule="exact"/>
              <w:ind w:left="0"/>
              <w:jc w:val="center"/>
              <w:rPr>
                <w:rFonts w:cs="Times New Roman"/>
                <w:sz w:val="20"/>
                <w:szCs w:val="20"/>
              </w:rPr>
            </w:pPr>
            <w:r w:rsidRPr="00EF064D">
              <w:rPr>
                <w:rFonts w:cs="Times New Roman"/>
                <w:sz w:val="20"/>
                <w:szCs w:val="20"/>
              </w:rPr>
              <w:t>10%</w:t>
            </w:r>
          </w:p>
        </w:tc>
        <w:tc>
          <w:tcPr>
            <w:tcW w:w="2070" w:type="dxa"/>
            <w:gridSpan w:val="2"/>
            <w:tcBorders>
              <w:left w:val="thinThickThinSmallGap" w:sz="24" w:space="0" w:color="auto"/>
              <w:right w:val="single" w:sz="4" w:space="0" w:color="auto"/>
            </w:tcBorders>
            <w:shd w:val="clear" w:color="auto" w:fill="FFFFFF" w:themeFill="background1"/>
          </w:tcPr>
          <w:p w:rsidR="00042C26" w:rsidRPr="00EF064D" w:rsidRDefault="003D1623" w:rsidP="00021CFA">
            <w:pPr>
              <w:pStyle w:val="ListParagraph"/>
              <w:spacing w:after="0" w:line="240" w:lineRule="exact"/>
              <w:ind w:left="0"/>
              <w:jc w:val="both"/>
              <w:rPr>
                <w:rFonts w:cs="Times New Roman"/>
                <w:sz w:val="20"/>
                <w:szCs w:val="20"/>
              </w:rPr>
            </w:pPr>
            <w:r w:rsidRPr="00EF064D">
              <w:rPr>
                <w:rFonts w:cs="Times New Roman"/>
                <w:sz w:val="20"/>
                <w:szCs w:val="20"/>
              </w:rPr>
              <w:t>Major Depressive Disorder</w:t>
            </w:r>
          </w:p>
        </w:tc>
        <w:tc>
          <w:tcPr>
            <w:tcW w:w="990" w:type="dxa"/>
            <w:tcBorders>
              <w:left w:val="single" w:sz="4" w:space="0" w:color="auto"/>
            </w:tcBorders>
            <w:shd w:val="clear" w:color="auto" w:fill="FFFFFF" w:themeFill="background1"/>
          </w:tcPr>
          <w:p w:rsidR="00042C26" w:rsidRPr="00EF064D" w:rsidRDefault="004A2D5B" w:rsidP="00021CFA">
            <w:pPr>
              <w:pStyle w:val="ListParagraph"/>
              <w:spacing w:after="0" w:line="240" w:lineRule="exact"/>
              <w:ind w:left="0"/>
              <w:jc w:val="center"/>
              <w:rPr>
                <w:rFonts w:cs="Times New Roman"/>
                <w:sz w:val="20"/>
                <w:szCs w:val="20"/>
              </w:rPr>
            </w:pPr>
            <w:r w:rsidRPr="00EF064D">
              <w:rPr>
                <w:rFonts w:cs="Times New Roman"/>
                <w:sz w:val="20"/>
                <w:szCs w:val="20"/>
              </w:rPr>
              <w:t>9434</w:t>
            </w:r>
          </w:p>
        </w:tc>
        <w:tc>
          <w:tcPr>
            <w:tcW w:w="810" w:type="dxa"/>
            <w:shd w:val="clear" w:color="auto" w:fill="FFFFFF" w:themeFill="background1"/>
          </w:tcPr>
          <w:p w:rsidR="00042C26" w:rsidRPr="00EF064D" w:rsidRDefault="004A2D5B" w:rsidP="00021CFA">
            <w:pPr>
              <w:pStyle w:val="ListParagraph"/>
              <w:spacing w:after="0" w:line="240" w:lineRule="exact"/>
              <w:ind w:left="0"/>
              <w:jc w:val="center"/>
              <w:rPr>
                <w:rFonts w:cs="Times New Roman"/>
                <w:sz w:val="20"/>
                <w:szCs w:val="20"/>
              </w:rPr>
            </w:pPr>
            <w:r w:rsidRPr="00EF064D">
              <w:rPr>
                <w:rFonts w:cs="Times New Roman"/>
                <w:sz w:val="20"/>
                <w:szCs w:val="20"/>
              </w:rPr>
              <w:t>50%</w:t>
            </w:r>
          </w:p>
        </w:tc>
        <w:tc>
          <w:tcPr>
            <w:tcW w:w="1127" w:type="dxa"/>
            <w:shd w:val="clear" w:color="auto" w:fill="FFFFFF" w:themeFill="background1"/>
          </w:tcPr>
          <w:p w:rsidR="00042C26" w:rsidRPr="00EF064D" w:rsidRDefault="004A2D5B" w:rsidP="00021CFA">
            <w:pPr>
              <w:pStyle w:val="ListParagraph"/>
              <w:spacing w:after="0" w:line="240" w:lineRule="exact"/>
              <w:ind w:left="0"/>
              <w:jc w:val="center"/>
              <w:rPr>
                <w:rFonts w:cs="Times New Roman"/>
                <w:sz w:val="20"/>
                <w:szCs w:val="20"/>
              </w:rPr>
            </w:pPr>
            <w:r w:rsidRPr="00C12FA6">
              <w:rPr>
                <w:rFonts w:cs="Times New Roman"/>
                <w:sz w:val="20"/>
                <w:szCs w:val="20"/>
              </w:rPr>
              <w:t>20080403</w:t>
            </w:r>
          </w:p>
        </w:tc>
      </w:tr>
      <w:tr w:rsidR="003D1623" w:rsidRPr="002A685E" w:rsidTr="00EF064D">
        <w:trPr>
          <w:trHeight w:val="125"/>
          <w:jc w:val="center"/>
        </w:trPr>
        <w:tc>
          <w:tcPr>
            <w:tcW w:w="2518" w:type="dxa"/>
            <w:shd w:val="clear" w:color="auto" w:fill="FFFFFF" w:themeFill="background1"/>
          </w:tcPr>
          <w:p w:rsidR="003D1623" w:rsidRPr="00EF064D" w:rsidRDefault="003D1623" w:rsidP="00021CFA">
            <w:pPr>
              <w:pStyle w:val="ListParagraph"/>
              <w:spacing w:after="0" w:line="240" w:lineRule="exact"/>
              <w:ind w:left="-60"/>
              <w:rPr>
                <w:rFonts w:cs="Times New Roman"/>
                <w:sz w:val="20"/>
                <w:szCs w:val="20"/>
              </w:rPr>
            </w:pPr>
            <w:r w:rsidRPr="00EF064D">
              <w:rPr>
                <w:rFonts w:cs="Times New Roman"/>
                <w:sz w:val="20"/>
                <w:szCs w:val="20"/>
              </w:rPr>
              <w:t>Episode of Loss of Consciousness</w:t>
            </w:r>
          </w:p>
        </w:tc>
        <w:tc>
          <w:tcPr>
            <w:tcW w:w="1760" w:type="dxa"/>
            <w:gridSpan w:val="2"/>
            <w:tcBorders>
              <w:right w:val="thinThickThinSmallGap" w:sz="24" w:space="0" w:color="auto"/>
            </w:tcBorders>
            <w:shd w:val="clear" w:color="auto" w:fill="FFFFFF" w:themeFill="background1"/>
          </w:tcPr>
          <w:p w:rsidR="003D1623" w:rsidRPr="00EF064D" w:rsidRDefault="003D1623" w:rsidP="00021CFA">
            <w:pPr>
              <w:pStyle w:val="ListParagraph"/>
              <w:spacing w:after="0" w:line="240" w:lineRule="exact"/>
              <w:ind w:left="0"/>
              <w:rPr>
                <w:rFonts w:cs="Times New Roman"/>
                <w:sz w:val="20"/>
                <w:szCs w:val="20"/>
              </w:rPr>
            </w:pPr>
            <w:r w:rsidRPr="00EF064D">
              <w:rPr>
                <w:rFonts w:cs="Times New Roman"/>
                <w:sz w:val="20"/>
                <w:szCs w:val="20"/>
              </w:rPr>
              <w:t>Category III: Conditions that are not separately unfitting and do not contribute to the unfitting condition(s)</w:t>
            </w:r>
          </w:p>
        </w:tc>
        <w:tc>
          <w:tcPr>
            <w:tcW w:w="2070" w:type="dxa"/>
            <w:gridSpan w:val="2"/>
            <w:tcBorders>
              <w:left w:val="thinThickThinSmallGap" w:sz="24" w:space="0" w:color="auto"/>
              <w:right w:val="single" w:sz="4" w:space="0" w:color="auto"/>
            </w:tcBorders>
            <w:shd w:val="clear" w:color="auto" w:fill="FFFFFF" w:themeFill="background1"/>
          </w:tcPr>
          <w:p w:rsidR="003D1623" w:rsidRPr="00EF064D" w:rsidRDefault="003D1623" w:rsidP="00021CFA">
            <w:pPr>
              <w:pStyle w:val="ListParagraph"/>
              <w:spacing w:after="0" w:line="240" w:lineRule="exact"/>
              <w:ind w:left="0"/>
              <w:jc w:val="center"/>
              <w:rPr>
                <w:rFonts w:cs="Times New Roman"/>
                <w:sz w:val="20"/>
                <w:szCs w:val="20"/>
              </w:rPr>
            </w:pPr>
          </w:p>
        </w:tc>
        <w:tc>
          <w:tcPr>
            <w:tcW w:w="990" w:type="dxa"/>
            <w:tcBorders>
              <w:left w:val="single" w:sz="4" w:space="0" w:color="auto"/>
            </w:tcBorders>
            <w:shd w:val="clear" w:color="auto" w:fill="FFFFFF" w:themeFill="background1"/>
          </w:tcPr>
          <w:p w:rsidR="003D1623" w:rsidRPr="00EF064D" w:rsidRDefault="003D1623" w:rsidP="00021CFA">
            <w:pPr>
              <w:pStyle w:val="ListParagraph"/>
              <w:spacing w:after="0" w:line="240" w:lineRule="exact"/>
              <w:ind w:left="0"/>
              <w:jc w:val="center"/>
              <w:rPr>
                <w:rFonts w:cs="Times New Roman"/>
                <w:sz w:val="20"/>
                <w:szCs w:val="20"/>
              </w:rPr>
            </w:pPr>
          </w:p>
        </w:tc>
        <w:tc>
          <w:tcPr>
            <w:tcW w:w="810" w:type="dxa"/>
            <w:shd w:val="clear" w:color="auto" w:fill="FFFFFF" w:themeFill="background1"/>
          </w:tcPr>
          <w:p w:rsidR="003D1623" w:rsidRPr="00EF064D" w:rsidRDefault="003D1623" w:rsidP="00021CFA">
            <w:pPr>
              <w:pStyle w:val="ListParagraph"/>
              <w:spacing w:after="0" w:line="240" w:lineRule="exact"/>
              <w:ind w:left="0"/>
              <w:jc w:val="center"/>
              <w:rPr>
                <w:rFonts w:cs="Times New Roman"/>
                <w:sz w:val="20"/>
                <w:szCs w:val="20"/>
              </w:rPr>
            </w:pPr>
          </w:p>
        </w:tc>
        <w:tc>
          <w:tcPr>
            <w:tcW w:w="1127" w:type="dxa"/>
            <w:shd w:val="clear" w:color="auto" w:fill="FFFFFF" w:themeFill="background1"/>
          </w:tcPr>
          <w:p w:rsidR="003D1623" w:rsidRPr="00EF064D" w:rsidRDefault="003D1623" w:rsidP="00021CFA">
            <w:pPr>
              <w:pStyle w:val="ListParagraph"/>
              <w:spacing w:after="0" w:line="240" w:lineRule="exact"/>
              <w:ind w:left="0"/>
              <w:jc w:val="center"/>
              <w:rPr>
                <w:rFonts w:cs="Times New Roman"/>
                <w:sz w:val="20"/>
                <w:szCs w:val="20"/>
              </w:rPr>
            </w:pPr>
          </w:p>
        </w:tc>
      </w:tr>
      <w:tr w:rsidR="003D1623" w:rsidRPr="002A685E" w:rsidTr="00EF064D">
        <w:trPr>
          <w:trHeight w:val="125"/>
          <w:jc w:val="center"/>
        </w:trPr>
        <w:tc>
          <w:tcPr>
            <w:tcW w:w="4278" w:type="dxa"/>
            <w:gridSpan w:val="3"/>
            <w:vMerge w:val="restart"/>
            <w:tcBorders>
              <w:right w:val="thinThickThinSmallGap" w:sz="24" w:space="0" w:color="auto"/>
            </w:tcBorders>
            <w:shd w:val="clear" w:color="auto" w:fill="FFFFFF" w:themeFill="background1"/>
          </w:tcPr>
          <w:p w:rsidR="003D1623" w:rsidRPr="00EF064D" w:rsidRDefault="00EF064D" w:rsidP="00021CFA">
            <w:pPr>
              <w:pStyle w:val="ListParagraph"/>
              <w:spacing w:after="0" w:line="240" w:lineRule="exact"/>
              <w:ind w:left="0"/>
              <w:jc w:val="center"/>
              <w:rPr>
                <w:rFonts w:cs="Times New Roman"/>
                <w:sz w:val="20"/>
                <w:szCs w:val="20"/>
              </w:rPr>
            </w:pPr>
            <w:r w:rsidRPr="00EF064D">
              <w:rPr>
                <w:rFonts w:cs="Times New Roman"/>
                <w:sz w:val="20"/>
                <w:szCs w:val="20"/>
              </w:rPr>
              <w:t>Not in DES</w:t>
            </w:r>
          </w:p>
        </w:tc>
        <w:tc>
          <w:tcPr>
            <w:tcW w:w="2070" w:type="dxa"/>
            <w:gridSpan w:val="2"/>
            <w:tcBorders>
              <w:left w:val="thinThickThinSmallGap" w:sz="24" w:space="0" w:color="auto"/>
            </w:tcBorders>
            <w:shd w:val="clear" w:color="auto" w:fill="FFFFFF" w:themeFill="background1"/>
          </w:tcPr>
          <w:p w:rsidR="003D1623" w:rsidRPr="00EF064D" w:rsidRDefault="003D1623" w:rsidP="00021CFA">
            <w:pPr>
              <w:pStyle w:val="ListParagraph"/>
              <w:spacing w:after="0" w:line="240" w:lineRule="exact"/>
              <w:ind w:left="0"/>
              <w:rPr>
                <w:rFonts w:cs="Times New Roman"/>
                <w:sz w:val="20"/>
                <w:szCs w:val="20"/>
              </w:rPr>
            </w:pPr>
            <w:r w:rsidRPr="00EF064D">
              <w:rPr>
                <w:rFonts w:cs="Times New Roman"/>
                <w:sz w:val="20"/>
                <w:szCs w:val="20"/>
              </w:rPr>
              <w:t>Degenerative Disc Disease, Lumbar Spine (Formerly</w:t>
            </w:r>
          </w:p>
          <w:p w:rsidR="003D1623" w:rsidRPr="00EF064D" w:rsidRDefault="003D1623" w:rsidP="00021CFA">
            <w:pPr>
              <w:spacing w:line="240" w:lineRule="exact"/>
              <w:rPr>
                <w:color w:val="auto"/>
                <w:sz w:val="20"/>
                <w:szCs w:val="20"/>
              </w:rPr>
            </w:pPr>
            <w:r w:rsidRPr="00EF064D">
              <w:rPr>
                <w:rFonts w:cs="Times New Roman"/>
                <w:color w:val="auto"/>
                <w:sz w:val="20"/>
                <w:szCs w:val="20"/>
              </w:rPr>
              <w:t>Lumbar Strain</w:t>
            </w:r>
          </w:p>
        </w:tc>
        <w:tc>
          <w:tcPr>
            <w:tcW w:w="990" w:type="dxa"/>
            <w:shd w:val="clear" w:color="auto" w:fill="FFFFFF" w:themeFill="background1"/>
          </w:tcPr>
          <w:p w:rsidR="003D1623" w:rsidRPr="00EF064D" w:rsidRDefault="003D1623" w:rsidP="00021CFA">
            <w:pPr>
              <w:pStyle w:val="ListParagraph"/>
              <w:spacing w:after="0" w:line="240" w:lineRule="exact"/>
              <w:ind w:left="0"/>
              <w:jc w:val="center"/>
              <w:rPr>
                <w:rFonts w:cs="Times New Roman"/>
                <w:sz w:val="20"/>
                <w:szCs w:val="20"/>
              </w:rPr>
            </w:pPr>
            <w:r w:rsidRPr="00EF064D">
              <w:rPr>
                <w:rFonts w:cs="Times New Roman"/>
                <w:sz w:val="20"/>
                <w:szCs w:val="20"/>
              </w:rPr>
              <w:t>5242</w:t>
            </w:r>
          </w:p>
        </w:tc>
        <w:tc>
          <w:tcPr>
            <w:tcW w:w="810" w:type="dxa"/>
            <w:shd w:val="clear" w:color="auto" w:fill="FFFFFF" w:themeFill="background1"/>
          </w:tcPr>
          <w:p w:rsidR="003D1623" w:rsidRPr="00EF064D" w:rsidRDefault="003D1623" w:rsidP="00021CFA">
            <w:pPr>
              <w:pStyle w:val="ListParagraph"/>
              <w:spacing w:after="0" w:line="240" w:lineRule="exact"/>
              <w:ind w:left="0"/>
              <w:jc w:val="center"/>
              <w:rPr>
                <w:rFonts w:cs="Times New Roman"/>
                <w:sz w:val="20"/>
                <w:szCs w:val="20"/>
              </w:rPr>
            </w:pPr>
            <w:r w:rsidRPr="00EF064D">
              <w:rPr>
                <w:rFonts w:cs="Times New Roman"/>
                <w:sz w:val="20"/>
                <w:szCs w:val="20"/>
              </w:rPr>
              <w:t>40%</w:t>
            </w:r>
          </w:p>
        </w:tc>
        <w:tc>
          <w:tcPr>
            <w:tcW w:w="1127" w:type="dxa"/>
            <w:shd w:val="clear" w:color="auto" w:fill="FFFFFF" w:themeFill="background1"/>
          </w:tcPr>
          <w:p w:rsidR="003D1623" w:rsidRPr="00EF064D" w:rsidRDefault="003D1623" w:rsidP="00021CFA">
            <w:pPr>
              <w:pStyle w:val="ListParagraph"/>
              <w:spacing w:after="0" w:line="240" w:lineRule="exact"/>
              <w:ind w:left="0"/>
              <w:jc w:val="center"/>
              <w:rPr>
                <w:rFonts w:cs="Times New Roman"/>
                <w:sz w:val="20"/>
                <w:szCs w:val="20"/>
              </w:rPr>
            </w:pPr>
            <w:r w:rsidRPr="00EF064D">
              <w:rPr>
                <w:rFonts w:cs="Times New Roman"/>
                <w:sz w:val="20"/>
                <w:szCs w:val="20"/>
              </w:rPr>
              <w:t>20080401</w:t>
            </w:r>
          </w:p>
        </w:tc>
      </w:tr>
      <w:tr w:rsidR="003D1623" w:rsidRPr="002A685E" w:rsidTr="00EF064D">
        <w:trPr>
          <w:trHeight w:val="125"/>
          <w:jc w:val="center"/>
        </w:trPr>
        <w:tc>
          <w:tcPr>
            <w:tcW w:w="4278" w:type="dxa"/>
            <w:gridSpan w:val="3"/>
            <w:vMerge/>
            <w:tcBorders>
              <w:right w:val="thinThickThinSmallGap" w:sz="24" w:space="0" w:color="auto"/>
            </w:tcBorders>
            <w:shd w:val="clear" w:color="auto" w:fill="FFFFFF" w:themeFill="background1"/>
          </w:tcPr>
          <w:p w:rsidR="003D1623" w:rsidRPr="00EF064D" w:rsidRDefault="003D1623" w:rsidP="00021CFA">
            <w:pPr>
              <w:pStyle w:val="ListParagraph"/>
              <w:spacing w:after="0" w:line="240" w:lineRule="exact"/>
              <w:ind w:left="0"/>
              <w:jc w:val="both"/>
              <w:rPr>
                <w:rFonts w:cs="Times New Roman"/>
                <w:sz w:val="20"/>
                <w:szCs w:val="20"/>
              </w:rPr>
            </w:pPr>
          </w:p>
        </w:tc>
        <w:tc>
          <w:tcPr>
            <w:tcW w:w="2052" w:type="dxa"/>
            <w:tcBorders>
              <w:left w:val="thinThickThinSmallGap" w:sz="24" w:space="0" w:color="auto"/>
              <w:right w:val="single" w:sz="4" w:space="0" w:color="auto"/>
            </w:tcBorders>
            <w:shd w:val="clear" w:color="auto" w:fill="FFFFFF" w:themeFill="background1"/>
          </w:tcPr>
          <w:p w:rsidR="003D1623" w:rsidRPr="00EF064D" w:rsidRDefault="003D1623" w:rsidP="00021CFA">
            <w:pPr>
              <w:spacing w:line="240" w:lineRule="exact"/>
              <w:rPr>
                <w:color w:val="auto"/>
                <w:sz w:val="20"/>
                <w:szCs w:val="20"/>
              </w:rPr>
            </w:pPr>
            <w:r w:rsidRPr="00EF064D">
              <w:rPr>
                <w:color w:val="auto"/>
                <w:sz w:val="20"/>
                <w:szCs w:val="20"/>
              </w:rPr>
              <w:t>Chronic Dally Headaches</w:t>
            </w:r>
          </w:p>
        </w:tc>
        <w:tc>
          <w:tcPr>
            <w:tcW w:w="1008" w:type="dxa"/>
            <w:gridSpan w:val="2"/>
            <w:tcBorders>
              <w:left w:val="single" w:sz="4" w:space="0" w:color="auto"/>
            </w:tcBorders>
            <w:shd w:val="clear" w:color="auto" w:fill="FFFFFF" w:themeFill="background1"/>
          </w:tcPr>
          <w:p w:rsidR="003D1623" w:rsidRPr="00EF064D" w:rsidRDefault="003D1623" w:rsidP="00021CFA">
            <w:pPr>
              <w:pStyle w:val="ListParagraph"/>
              <w:spacing w:after="0" w:line="240" w:lineRule="exact"/>
              <w:ind w:left="0"/>
              <w:jc w:val="center"/>
              <w:rPr>
                <w:rFonts w:cs="Times New Roman"/>
                <w:sz w:val="20"/>
                <w:szCs w:val="20"/>
              </w:rPr>
            </w:pPr>
            <w:r w:rsidRPr="00EF064D">
              <w:rPr>
                <w:rFonts w:cs="Times New Roman"/>
                <w:sz w:val="20"/>
                <w:szCs w:val="20"/>
              </w:rPr>
              <w:t>8199-8100</w:t>
            </w:r>
          </w:p>
        </w:tc>
        <w:tc>
          <w:tcPr>
            <w:tcW w:w="810" w:type="dxa"/>
            <w:shd w:val="clear" w:color="auto" w:fill="FFFFFF" w:themeFill="background1"/>
          </w:tcPr>
          <w:p w:rsidR="003D1623" w:rsidRPr="00EF064D" w:rsidRDefault="003D1623" w:rsidP="00021CFA">
            <w:pPr>
              <w:pStyle w:val="ListParagraph"/>
              <w:spacing w:after="0" w:line="240" w:lineRule="exact"/>
              <w:ind w:left="0"/>
              <w:jc w:val="center"/>
              <w:rPr>
                <w:rFonts w:cs="Times New Roman"/>
                <w:sz w:val="20"/>
                <w:szCs w:val="20"/>
              </w:rPr>
            </w:pPr>
            <w:r w:rsidRPr="00EF064D">
              <w:rPr>
                <w:rFonts w:cs="Times New Roman"/>
                <w:sz w:val="20"/>
                <w:szCs w:val="20"/>
              </w:rPr>
              <w:t>30%</w:t>
            </w:r>
          </w:p>
        </w:tc>
        <w:tc>
          <w:tcPr>
            <w:tcW w:w="1127" w:type="dxa"/>
            <w:shd w:val="clear" w:color="auto" w:fill="FFFFFF" w:themeFill="background1"/>
          </w:tcPr>
          <w:p w:rsidR="003D1623" w:rsidRPr="00EF064D" w:rsidRDefault="003D1623" w:rsidP="00021CFA">
            <w:pPr>
              <w:pStyle w:val="ListParagraph"/>
              <w:spacing w:after="0" w:line="240" w:lineRule="exact"/>
              <w:ind w:left="0"/>
              <w:jc w:val="center"/>
              <w:rPr>
                <w:rFonts w:cs="Times New Roman"/>
                <w:sz w:val="20"/>
                <w:szCs w:val="20"/>
              </w:rPr>
            </w:pPr>
            <w:r w:rsidRPr="00EF064D">
              <w:rPr>
                <w:rFonts w:cs="Times New Roman"/>
                <w:sz w:val="20"/>
                <w:szCs w:val="20"/>
              </w:rPr>
              <w:t>20080401</w:t>
            </w:r>
          </w:p>
        </w:tc>
      </w:tr>
      <w:tr w:rsidR="003D1623" w:rsidRPr="002A685E" w:rsidTr="00EF064D">
        <w:trPr>
          <w:trHeight w:val="125"/>
          <w:jc w:val="center"/>
        </w:trPr>
        <w:tc>
          <w:tcPr>
            <w:tcW w:w="4278" w:type="dxa"/>
            <w:gridSpan w:val="3"/>
            <w:vMerge/>
            <w:tcBorders>
              <w:right w:val="thinThickThinSmallGap" w:sz="24" w:space="0" w:color="auto"/>
            </w:tcBorders>
            <w:shd w:val="clear" w:color="auto" w:fill="FFFFFF" w:themeFill="background1"/>
          </w:tcPr>
          <w:p w:rsidR="003D1623" w:rsidRPr="00EF064D" w:rsidRDefault="003D1623" w:rsidP="00021CFA">
            <w:pPr>
              <w:pStyle w:val="ListParagraph"/>
              <w:spacing w:after="0" w:line="240" w:lineRule="exact"/>
              <w:ind w:left="0"/>
              <w:jc w:val="both"/>
              <w:rPr>
                <w:rFonts w:cs="Times New Roman"/>
                <w:sz w:val="20"/>
                <w:szCs w:val="20"/>
              </w:rPr>
            </w:pPr>
          </w:p>
        </w:tc>
        <w:tc>
          <w:tcPr>
            <w:tcW w:w="2052" w:type="dxa"/>
            <w:tcBorders>
              <w:left w:val="thinThickThinSmallGap" w:sz="24" w:space="0" w:color="auto"/>
              <w:right w:val="single" w:sz="4" w:space="0" w:color="auto"/>
            </w:tcBorders>
            <w:shd w:val="clear" w:color="auto" w:fill="FFFFFF" w:themeFill="background1"/>
          </w:tcPr>
          <w:p w:rsidR="003D1623" w:rsidRPr="00EF064D" w:rsidRDefault="003D1623" w:rsidP="00021CFA">
            <w:pPr>
              <w:spacing w:line="240" w:lineRule="exact"/>
              <w:rPr>
                <w:color w:val="auto"/>
                <w:sz w:val="20"/>
                <w:szCs w:val="20"/>
              </w:rPr>
            </w:pPr>
            <w:r w:rsidRPr="00EF064D">
              <w:rPr>
                <w:color w:val="auto"/>
                <w:sz w:val="20"/>
                <w:szCs w:val="20"/>
              </w:rPr>
              <w:t>Osteoarthritis, Left Knee (Previously Status-Post Left</w:t>
            </w:r>
          </w:p>
          <w:p w:rsidR="003D1623" w:rsidRPr="00EF064D" w:rsidRDefault="003D1623" w:rsidP="00021CFA">
            <w:pPr>
              <w:spacing w:line="240" w:lineRule="exact"/>
              <w:rPr>
                <w:color w:val="auto"/>
                <w:sz w:val="20"/>
                <w:szCs w:val="20"/>
              </w:rPr>
            </w:pPr>
            <w:r w:rsidRPr="00EF064D">
              <w:rPr>
                <w:color w:val="auto"/>
                <w:sz w:val="20"/>
                <w:szCs w:val="20"/>
              </w:rPr>
              <w:t>Knee Injury )</w:t>
            </w:r>
          </w:p>
        </w:tc>
        <w:tc>
          <w:tcPr>
            <w:tcW w:w="1008" w:type="dxa"/>
            <w:gridSpan w:val="2"/>
            <w:tcBorders>
              <w:left w:val="single" w:sz="4" w:space="0" w:color="auto"/>
            </w:tcBorders>
            <w:shd w:val="clear" w:color="auto" w:fill="FFFFFF" w:themeFill="background1"/>
          </w:tcPr>
          <w:p w:rsidR="003D1623" w:rsidRPr="00EF064D" w:rsidRDefault="003D1623" w:rsidP="00021CFA">
            <w:pPr>
              <w:pStyle w:val="ListParagraph"/>
              <w:spacing w:after="0" w:line="240" w:lineRule="exact"/>
              <w:ind w:left="0"/>
              <w:jc w:val="center"/>
              <w:rPr>
                <w:rFonts w:cs="Times New Roman"/>
                <w:sz w:val="20"/>
                <w:szCs w:val="20"/>
              </w:rPr>
            </w:pPr>
            <w:r w:rsidRPr="00EF064D">
              <w:rPr>
                <w:rFonts w:cs="Times New Roman"/>
                <w:sz w:val="20"/>
                <w:szCs w:val="20"/>
              </w:rPr>
              <w:t>5010-5260</w:t>
            </w:r>
          </w:p>
        </w:tc>
        <w:tc>
          <w:tcPr>
            <w:tcW w:w="810" w:type="dxa"/>
            <w:shd w:val="clear" w:color="auto" w:fill="FFFFFF" w:themeFill="background1"/>
          </w:tcPr>
          <w:p w:rsidR="003D1623" w:rsidRPr="00EF064D" w:rsidRDefault="003D1623" w:rsidP="00021CFA">
            <w:pPr>
              <w:pStyle w:val="ListParagraph"/>
              <w:spacing w:after="0" w:line="240" w:lineRule="exact"/>
              <w:ind w:left="0"/>
              <w:jc w:val="center"/>
              <w:rPr>
                <w:rFonts w:cs="Times New Roman"/>
                <w:sz w:val="20"/>
                <w:szCs w:val="20"/>
              </w:rPr>
            </w:pPr>
            <w:r w:rsidRPr="00EF064D">
              <w:rPr>
                <w:rFonts w:cs="Times New Roman"/>
                <w:sz w:val="20"/>
                <w:szCs w:val="20"/>
              </w:rPr>
              <w:t>10%</w:t>
            </w:r>
          </w:p>
        </w:tc>
        <w:tc>
          <w:tcPr>
            <w:tcW w:w="1127" w:type="dxa"/>
            <w:shd w:val="clear" w:color="auto" w:fill="FFFFFF" w:themeFill="background1"/>
          </w:tcPr>
          <w:p w:rsidR="003D1623" w:rsidRPr="00EF064D" w:rsidRDefault="003D1623" w:rsidP="00021CFA">
            <w:pPr>
              <w:pStyle w:val="ListParagraph"/>
              <w:spacing w:after="0" w:line="240" w:lineRule="exact"/>
              <w:ind w:left="0"/>
              <w:jc w:val="center"/>
              <w:rPr>
                <w:rFonts w:cs="Times New Roman"/>
                <w:sz w:val="20"/>
                <w:szCs w:val="20"/>
              </w:rPr>
            </w:pPr>
            <w:r w:rsidRPr="00EF064D">
              <w:rPr>
                <w:rFonts w:cs="Times New Roman"/>
                <w:sz w:val="20"/>
                <w:szCs w:val="20"/>
              </w:rPr>
              <w:t>20080401</w:t>
            </w:r>
          </w:p>
        </w:tc>
      </w:tr>
      <w:tr w:rsidR="003D1623" w:rsidRPr="002A685E" w:rsidTr="00EF064D">
        <w:trPr>
          <w:trHeight w:val="242"/>
          <w:jc w:val="center"/>
        </w:trPr>
        <w:tc>
          <w:tcPr>
            <w:tcW w:w="4278" w:type="dxa"/>
            <w:gridSpan w:val="3"/>
            <w:vMerge/>
            <w:tcBorders>
              <w:right w:val="thinThickThinSmallGap" w:sz="24" w:space="0" w:color="auto"/>
            </w:tcBorders>
            <w:shd w:val="clear" w:color="auto" w:fill="FFFFFF" w:themeFill="background1"/>
          </w:tcPr>
          <w:p w:rsidR="003D1623" w:rsidRPr="00EF064D" w:rsidRDefault="003D1623" w:rsidP="00021CFA">
            <w:pPr>
              <w:pStyle w:val="ListParagraph"/>
              <w:spacing w:after="0" w:line="240" w:lineRule="exact"/>
              <w:ind w:left="0"/>
              <w:jc w:val="both"/>
              <w:rPr>
                <w:rFonts w:cs="Times New Roman"/>
                <w:sz w:val="20"/>
                <w:szCs w:val="20"/>
                <w:highlight w:val="yellow"/>
              </w:rPr>
            </w:pPr>
          </w:p>
        </w:tc>
        <w:tc>
          <w:tcPr>
            <w:tcW w:w="2070" w:type="dxa"/>
            <w:gridSpan w:val="2"/>
            <w:tcBorders>
              <w:left w:val="thinThickThinSmallGap" w:sz="24" w:space="0" w:color="auto"/>
            </w:tcBorders>
            <w:shd w:val="clear" w:color="auto" w:fill="FFFFFF" w:themeFill="background1"/>
          </w:tcPr>
          <w:p w:rsidR="003D1623" w:rsidRPr="006453B9" w:rsidRDefault="006453B9" w:rsidP="006453B9">
            <w:pPr>
              <w:pStyle w:val="ListParagraph"/>
              <w:spacing w:after="0" w:line="240" w:lineRule="exact"/>
              <w:ind w:left="0"/>
              <w:rPr>
                <w:sz w:val="20"/>
                <w:szCs w:val="20"/>
              </w:rPr>
            </w:pPr>
            <w:r>
              <w:rPr>
                <w:rFonts w:cs="Times New Roman"/>
                <w:sz w:val="20"/>
                <w:szCs w:val="20"/>
              </w:rPr>
              <w:t>Tinnitus</w:t>
            </w:r>
            <w:r w:rsidR="003D1623" w:rsidRPr="006453B9">
              <w:rPr>
                <w:rFonts w:cs="Times New Roman"/>
                <w:sz w:val="20"/>
                <w:szCs w:val="20"/>
              </w:rPr>
              <w:t xml:space="preserve"> </w:t>
            </w:r>
            <w:r w:rsidR="000B0DE7">
              <w:rPr>
                <w:rFonts w:cs="Times New Roman"/>
                <w:sz w:val="20"/>
                <w:szCs w:val="20"/>
              </w:rPr>
              <w:t xml:space="preserve"> (effective 20010121)</w:t>
            </w:r>
          </w:p>
        </w:tc>
        <w:tc>
          <w:tcPr>
            <w:tcW w:w="990" w:type="dxa"/>
            <w:shd w:val="clear" w:color="auto" w:fill="FFFFFF" w:themeFill="background1"/>
          </w:tcPr>
          <w:p w:rsidR="003D1623" w:rsidRPr="00EF064D" w:rsidRDefault="006453B9" w:rsidP="00021CFA">
            <w:pPr>
              <w:pStyle w:val="ListParagraph"/>
              <w:spacing w:after="0" w:line="240" w:lineRule="exact"/>
              <w:ind w:left="0"/>
              <w:jc w:val="center"/>
              <w:rPr>
                <w:rFonts w:cs="Times New Roman"/>
                <w:sz w:val="20"/>
                <w:szCs w:val="20"/>
              </w:rPr>
            </w:pPr>
            <w:r>
              <w:rPr>
                <w:rFonts w:cs="Times New Roman"/>
                <w:sz w:val="20"/>
                <w:szCs w:val="20"/>
              </w:rPr>
              <w:t>6260</w:t>
            </w:r>
          </w:p>
        </w:tc>
        <w:tc>
          <w:tcPr>
            <w:tcW w:w="810" w:type="dxa"/>
            <w:shd w:val="clear" w:color="auto" w:fill="FFFFFF" w:themeFill="background1"/>
          </w:tcPr>
          <w:p w:rsidR="003D1623" w:rsidRPr="00EF064D" w:rsidRDefault="006453B9" w:rsidP="00021CFA">
            <w:pPr>
              <w:pStyle w:val="ListParagraph"/>
              <w:spacing w:after="0" w:line="240" w:lineRule="exact"/>
              <w:ind w:left="0"/>
              <w:jc w:val="center"/>
              <w:rPr>
                <w:rFonts w:cs="Times New Roman"/>
                <w:sz w:val="20"/>
                <w:szCs w:val="20"/>
              </w:rPr>
            </w:pPr>
            <w:r>
              <w:rPr>
                <w:rFonts w:cs="Times New Roman"/>
                <w:sz w:val="20"/>
                <w:szCs w:val="20"/>
              </w:rPr>
              <w:t>10%</w:t>
            </w:r>
          </w:p>
        </w:tc>
        <w:tc>
          <w:tcPr>
            <w:tcW w:w="1127" w:type="dxa"/>
            <w:shd w:val="clear" w:color="auto" w:fill="FFFFFF" w:themeFill="background1"/>
          </w:tcPr>
          <w:p w:rsidR="003D1623" w:rsidRPr="00EF064D" w:rsidRDefault="003D1623" w:rsidP="00021CFA">
            <w:pPr>
              <w:pStyle w:val="ListParagraph"/>
              <w:spacing w:after="0" w:line="240" w:lineRule="exact"/>
              <w:ind w:left="0"/>
              <w:jc w:val="center"/>
              <w:rPr>
                <w:rFonts w:cs="Times New Roman"/>
                <w:sz w:val="20"/>
                <w:szCs w:val="20"/>
              </w:rPr>
            </w:pPr>
          </w:p>
        </w:tc>
      </w:tr>
      <w:tr w:rsidR="006453B9" w:rsidRPr="002A685E" w:rsidTr="00EF064D">
        <w:trPr>
          <w:trHeight w:val="242"/>
          <w:jc w:val="center"/>
        </w:trPr>
        <w:tc>
          <w:tcPr>
            <w:tcW w:w="4278" w:type="dxa"/>
            <w:gridSpan w:val="3"/>
            <w:tcBorders>
              <w:right w:val="thinThickThinSmallGap" w:sz="24" w:space="0" w:color="auto"/>
            </w:tcBorders>
            <w:shd w:val="clear" w:color="auto" w:fill="FFFFFF" w:themeFill="background1"/>
          </w:tcPr>
          <w:p w:rsidR="006453B9" w:rsidRPr="006453B9" w:rsidRDefault="006453B9" w:rsidP="00021CFA">
            <w:pPr>
              <w:pStyle w:val="ListParagraph"/>
              <w:spacing w:after="0" w:line="240" w:lineRule="exact"/>
              <w:ind w:left="0"/>
              <w:jc w:val="both"/>
              <w:rPr>
                <w:rFonts w:cs="Times New Roman"/>
                <w:sz w:val="20"/>
                <w:szCs w:val="20"/>
                <w:highlight w:val="yellow"/>
              </w:rPr>
            </w:pPr>
          </w:p>
        </w:tc>
        <w:tc>
          <w:tcPr>
            <w:tcW w:w="2070" w:type="dxa"/>
            <w:gridSpan w:val="2"/>
            <w:tcBorders>
              <w:left w:val="thinThickThinSmallGap" w:sz="24" w:space="0" w:color="auto"/>
            </w:tcBorders>
            <w:shd w:val="clear" w:color="auto" w:fill="FFFFFF" w:themeFill="background1"/>
          </w:tcPr>
          <w:p w:rsidR="006453B9" w:rsidRPr="006453B9" w:rsidRDefault="006453B9" w:rsidP="00021CFA">
            <w:pPr>
              <w:pStyle w:val="ListParagraph"/>
              <w:spacing w:after="0" w:line="240" w:lineRule="exact"/>
              <w:ind w:left="0"/>
              <w:rPr>
                <w:rFonts w:cs="Times New Roman"/>
                <w:sz w:val="20"/>
                <w:szCs w:val="20"/>
              </w:rPr>
            </w:pPr>
            <w:r w:rsidRPr="006453B9">
              <w:rPr>
                <w:rFonts w:cs="Times New Roman"/>
                <w:sz w:val="20"/>
                <w:szCs w:val="20"/>
              </w:rPr>
              <w:t xml:space="preserve">NSC X </w:t>
            </w:r>
            <w:r w:rsidR="000B0DE7">
              <w:rPr>
                <w:rFonts w:cs="Times New Roman"/>
                <w:sz w:val="20"/>
                <w:szCs w:val="20"/>
              </w:rPr>
              <w:t>3</w:t>
            </w:r>
          </w:p>
        </w:tc>
        <w:tc>
          <w:tcPr>
            <w:tcW w:w="990" w:type="dxa"/>
            <w:shd w:val="clear" w:color="auto" w:fill="FFFFFF" w:themeFill="background1"/>
          </w:tcPr>
          <w:p w:rsidR="006453B9" w:rsidRPr="00EF064D" w:rsidRDefault="006453B9" w:rsidP="00021CFA">
            <w:pPr>
              <w:pStyle w:val="ListParagraph"/>
              <w:spacing w:after="0" w:line="240" w:lineRule="exact"/>
              <w:ind w:left="0"/>
              <w:jc w:val="center"/>
              <w:rPr>
                <w:rFonts w:cs="Times New Roman"/>
                <w:sz w:val="20"/>
                <w:szCs w:val="20"/>
              </w:rPr>
            </w:pPr>
          </w:p>
        </w:tc>
        <w:tc>
          <w:tcPr>
            <w:tcW w:w="810" w:type="dxa"/>
            <w:shd w:val="clear" w:color="auto" w:fill="FFFFFF" w:themeFill="background1"/>
          </w:tcPr>
          <w:p w:rsidR="006453B9" w:rsidRPr="00EF064D" w:rsidRDefault="006453B9" w:rsidP="00021CFA">
            <w:pPr>
              <w:pStyle w:val="ListParagraph"/>
              <w:spacing w:after="0" w:line="240" w:lineRule="exact"/>
              <w:ind w:left="0"/>
              <w:jc w:val="center"/>
              <w:rPr>
                <w:rFonts w:cs="Times New Roman"/>
                <w:sz w:val="20"/>
                <w:szCs w:val="20"/>
              </w:rPr>
            </w:pPr>
          </w:p>
        </w:tc>
        <w:tc>
          <w:tcPr>
            <w:tcW w:w="1127" w:type="dxa"/>
            <w:shd w:val="clear" w:color="auto" w:fill="FFFFFF" w:themeFill="background1"/>
          </w:tcPr>
          <w:p w:rsidR="006453B9" w:rsidRPr="00EF064D" w:rsidRDefault="006453B9" w:rsidP="00021CFA">
            <w:pPr>
              <w:pStyle w:val="ListParagraph"/>
              <w:spacing w:after="0" w:line="240" w:lineRule="exact"/>
              <w:ind w:left="0"/>
              <w:jc w:val="center"/>
              <w:rPr>
                <w:rFonts w:cs="Times New Roman"/>
                <w:sz w:val="20"/>
                <w:szCs w:val="20"/>
              </w:rPr>
            </w:pPr>
          </w:p>
        </w:tc>
      </w:tr>
      <w:tr w:rsidR="00042C26" w:rsidRPr="002A685E" w:rsidTr="00EF064D">
        <w:trPr>
          <w:trHeight w:val="242"/>
          <w:jc w:val="center"/>
        </w:trPr>
        <w:tc>
          <w:tcPr>
            <w:tcW w:w="4278" w:type="dxa"/>
            <w:gridSpan w:val="3"/>
            <w:tcBorders>
              <w:right w:val="thinThickThinSmallGap" w:sz="24" w:space="0" w:color="auto"/>
            </w:tcBorders>
            <w:shd w:val="clear" w:color="auto" w:fill="D9D9D9" w:themeFill="background1" w:themeFillShade="D9"/>
          </w:tcPr>
          <w:p w:rsidR="00042C26" w:rsidRPr="00EF064D" w:rsidRDefault="00042C26" w:rsidP="00021CFA">
            <w:pPr>
              <w:pStyle w:val="ListParagraph"/>
              <w:spacing w:after="0" w:line="240" w:lineRule="exact"/>
              <w:ind w:left="0"/>
              <w:jc w:val="center"/>
              <w:rPr>
                <w:rFonts w:cs="Times New Roman"/>
                <w:b/>
                <w:sz w:val="20"/>
                <w:szCs w:val="20"/>
              </w:rPr>
            </w:pPr>
            <w:r w:rsidRPr="00EF064D">
              <w:rPr>
                <w:rFonts w:cs="Times New Roman"/>
                <w:b/>
                <w:sz w:val="20"/>
                <w:szCs w:val="20"/>
              </w:rPr>
              <w:t xml:space="preserve">TOTAL Combined:  </w:t>
            </w:r>
            <w:r w:rsidR="00334C58" w:rsidRPr="00EF064D">
              <w:rPr>
                <w:rFonts w:cs="Times New Roman"/>
                <w:b/>
                <w:sz w:val="20"/>
                <w:szCs w:val="20"/>
              </w:rPr>
              <w:t>1</w:t>
            </w:r>
            <w:r w:rsidRPr="00EF064D">
              <w:rPr>
                <w:rFonts w:cs="Times New Roman"/>
                <w:b/>
                <w:sz w:val="20"/>
                <w:szCs w:val="20"/>
              </w:rPr>
              <w:t>0%</w:t>
            </w:r>
          </w:p>
        </w:tc>
        <w:tc>
          <w:tcPr>
            <w:tcW w:w="4997" w:type="dxa"/>
            <w:gridSpan w:val="5"/>
            <w:tcBorders>
              <w:left w:val="thinThickThinSmallGap" w:sz="24" w:space="0" w:color="auto"/>
            </w:tcBorders>
            <w:shd w:val="clear" w:color="auto" w:fill="D9D9D9" w:themeFill="background1" w:themeFillShade="D9"/>
          </w:tcPr>
          <w:p w:rsidR="00042C26" w:rsidRPr="00EF064D" w:rsidRDefault="00042C26" w:rsidP="00021CFA">
            <w:pPr>
              <w:pStyle w:val="ListParagraph"/>
              <w:spacing w:after="0" w:line="240" w:lineRule="exact"/>
              <w:ind w:left="0"/>
              <w:jc w:val="center"/>
              <w:rPr>
                <w:rFonts w:cs="Times New Roman"/>
                <w:b/>
                <w:sz w:val="20"/>
                <w:szCs w:val="20"/>
              </w:rPr>
            </w:pPr>
            <w:r w:rsidRPr="00EF064D">
              <w:rPr>
                <w:rFonts w:cs="Times New Roman"/>
                <w:b/>
                <w:sz w:val="20"/>
                <w:szCs w:val="20"/>
              </w:rPr>
              <w:t xml:space="preserve">TOTAL Combined: </w:t>
            </w:r>
            <w:r w:rsidR="003D1623" w:rsidRPr="00EF064D">
              <w:rPr>
                <w:rFonts w:cs="Times New Roman"/>
                <w:b/>
                <w:sz w:val="20"/>
                <w:szCs w:val="20"/>
              </w:rPr>
              <w:t>8</w:t>
            </w:r>
            <w:r w:rsidRPr="00EF064D">
              <w:rPr>
                <w:rFonts w:cs="Times New Roman"/>
                <w:b/>
                <w:sz w:val="20"/>
                <w:szCs w:val="20"/>
              </w:rPr>
              <w:t>0%</w:t>
            </w:r>
          </w:p>
        </w:tc>
      </w:tr>
    </w:tbl>
    <w:p w:rsidR="00096E9C" w:rsidRPr="00096E9C" w:rsidRDefault="00096E9C" w:rsidP="00096E9C">
      <w:pPr>
        <w:tabs>
          <w:tab w:val="left" w:pos="288"/>
          <w:tab w:val="left" w:pos="4752"/>
        </w:tabs>
        <w:spacing w:line="240" w:lineRule="exact"/>
        <w:jc w:val="both"/>
        <w:rPr>
          <w:rFonts w:asciiTheme="minorHAnsi" w:hAnsiTheme="minorHAnsi"/>
          <w:caps/>
          <w:color w:val="auto"/>
        </w:rPr>
      </w:pPr>
      <w:r w:rsidRPr="00096E9C">
        <w:rPr>
          <w:rFonts w:asciiTheme="minorHAnsi" w:hAnsiTheme="minorHAnsi"/>
          <w:color w:val="auto"/>
          <w:u w:val="single"/>
        </w:rPr>
        <w:t>_______________________________________________________</w:t>
      </w:r>
      <w:r w:rsidRPr="00096E9C">
        <w:rPr>
          <w:rFonts w:asciiTheme="minorHAnsi" w:hAnsiTheme="minorHAnsi"/>
          <w:color w:val="auto"/>
        </w:rPr>
        <w:t>___</w:t>
      </w:r>
      <w:r>
        <w:rPr>
          <w:rFonts w:asciiTheme="minorHAnsi" w:hAnsiTheme="minorHAnsi"/>
          <w:color w:val="auto"/>
        </w:rPr>
        <w:t>_______________</w:t>
      </w:r>
      <w:r w:rsidRPr="00096E9C">
        <w:rPr>
          <w:rFonts w:asciiTheme="minorHAnsi" w:hAnsiTheme="minorHAnsi"/>
          <w:color w:val="auto"/>
        </w:rPr>
        <w:t>_____</w:t>
      </w:r>
    </w:p>
    <w:p w:rsidR="001949C2" w:rsidRDefault="001949C2" w:rsidP="00021CFA">
      <w:pPr>
        <w:tabs>
          <w:tab w:val="left" w:pos="288"/>
          <w:tab w:val="left" w:pos="4752"/>
        </w:tabs>
        <w:spacing w:line="240" w:lineRule="exact"/>
        <w:jc w:val="both"/>
        <w:rPr>
          <w:b/>
          <w:color w:val="auto"/>
          <w:u w:val="single"/>
        </w:rPr>
      </w:pPr>
    </w:p>
    <w:p w:rsidR="009029B4" w:rsidRPr="00096E9C" w:rsidRDefault="009029B4" w:rsidP="009029B4">
      <w:pPr>
        <w:tabs>
          <w:tab w:val="left" w:pos="288"/>
          <w:tab w:val="left" w:pos="4752"/>
        </w:tabs>
        <w:spacing w:line="240" w:lineRule="exact"/>
        <w:jc w:val="both"/>
        <w:rPr>
          <w:rFonts w:asciiTheme="minorHAnsi" w:hAnsiTheme="minorHAnsi"/>
          <w:color w:val="auto"/>
          <w:szCs w:val="24"/>
        </w:rPr>
      </w:pPr>
      <w:r w:rsidRPr="00096E9C">
        <w:rPr>
          <w:rFonts w:asciiTheme="minorHAnsi" w:hAnsiTheme="minorHAnsi"/>
          <w:color w:val="auto"/>
        </w:rPr>
        <w:lastRenderedPageBreak/>
        <w:t xml:space="preserve">The </w:t>
      </w:r>
      <w:r w:rsidRPr="00096E9C">
        <w:rPr>
          <w:rFonts w:asciiTheme="minorHAnsi" w:hAnsiTheme="minorHAnsi"/>
          <w:color w:val="auto"/>
          <w:szCs w:val="24"/>
        </w:rPr>
        <w:t>Disability Evaluation System (DES)</w:t>
      </w:r>
      <w:r w:rsidRPr="00096E9C">
        <w:rPr>
          <w:rFonts w:asciiTheme="minorHAnsi" w:hAnsiTheme="minorHAnsi"/>
          <w:color w:val="auto"/>
        </w:rPr>
        <w:t xml:space="preserve"> file </w:t>
      </w:r>
      <w:r w:rsidR="000B0DE7" w:rsidRPr="00096E9C">
        <w:rPr>
          <w:rFonts w:asciiTheme="minorHAnsi" w:hAnsiTheme="minorHAnsi"/>
          <w:color w:val="auto"/>
        </w:rPr>
        <w:t>wa</w:t>
      </w:r>
      <w:r w:rsidRPr="00096E9C">
        <w:rPr>
          <w:rFonts w:asciiTheme="minorHAnsi" w:hAnsiTheme="minorHAnsi"/>
          <w:color w:val="auto"/>
        </w:rPr>
        <w:t>s incomplete, missing the Commander’s Comments.  Attempts were made to retrieve this from the Navy and from the CI, but they were unsuccessful.</w:t>
      </w:r>
    </w:p>
    <w:p w:rsidR="009029B4" w:rsidRPr="00096E9C" w:rsidRDefault="009029B4" w:rsidP="00021CFA">
      <w:pPr>
        <w:tabs>
          <w:tab w:val="left" w:pos="288"/>
          <w:tab w:val="left" w:pos="4752"/>
        </w:tabs>
        <w:spacing w:line="240" w:lineRule="exact"/>
        <w:jc w:val="both"/>
        <w:rPr>
          <w:rFonts w:asciiTheme="minorHAnsi" w:hAnsiTheme="minorHAnsi"/>
          <w:b/>
          <w:color w:val="auto"/>
          <w:u w:val="single"/>
        </w:rPr>
      </w:pPr>
    </w:p>
    <w:p w:rsidR="00A90D55" w:rsidRDefault="00EF064D" w:rsidP="00021CFA">
      <w:pPr>
        <w:tabs>
          <w:tab w:val="left" w:pos="288"/>
          <w:tab w:val="left" w:pos="4752"/>
        </w:tabs>
        <w:spacing w:line="240" w:lineRule="exact"/>
        <w:jc w:val="both"/>
        <w:rPr>
          <w:rFonts w:asciiTheme="minorHAnsi" w:hAnsiTheme="minorHAnsi"/>
          <w:color w:val="auto"/>
          <w:u w:val="single"/>
        </w:rPr>
      </w:pPr>
      <w:r w:rsidRPr="00096E9C">
        <w:rPr>
          <w:rFonts w:asciiTheme="minorHAnsi" w:hAnsiTheme="minorHAnsi"/>
          <w:color w:val="auto"/>
          <w:u w:val="single"/>
        </w:rPr>
        <w:t xml:space="preserve">Analysis </w:t>
      </w:r>
      <w:r w:rsidR="001949C2" w:rsidRPr="00096E9C">
        <w:rPr>
          <w:rFonts w:asciiTheme="minorHAnsi" w:hAnsiTheme="minorHAnsi"/>
          <w:color w:val="auto"/>
          <w:u w:val="single"/>
        </w:rPr>
        <w:t>S</w:t>
      </w:r>
      <w:r w:rsidRPr="00096E9C">
        <w:rPr>
          <w:rFonts w:asciiTheme="minorHAnsi" w:hAnsiTheme="minorHAnsi"/>
          <w:color w:val="auto"/>
          <w:u w:val="single"/>
        </w:rPr>
        <w:t>ummary</w:t>
      </w:r>
    </w:p>
    <w:p w:rsidR="00096E9C" w:rsidRPr="00096E9C" w:rsidRDefault="00096E9C" w:rsidP="00021CFA">
      <w:pPr>
        <w:tabs>
          <w:tab w:val="left" w:pos="288"/>
          <w:tab w:val="left" w:pos="4752"/>
        </w:tabs>
        <w:spacing w:line="240" w:lineRule="exact"/>
        <w:jc w:val="both"/>
        <w:rPr>
          <w:rFonts w:asciiTheme="minorHAnsi" w:hAnsiTheme="minorHAnsi"/>
          <w:color w:val="auto"/>
          <w:u w:val="single"/>
        </w:rPr>
      </w:pPr>
    </w:p>
    <w:p w:rsidR="00EF064D" w:rsidRPr="00096E9C" w:rsidRDefault="001949C2" w:rsidP="00021CFA">
      <w:pPr>
        <w:tabs>
          <w:tab w:val="left" w:pos="288"/>
          <w:tab w:val="left" w:pos="4752"/>
        </w:tabs>
        <w:spacing w:line="240" w:lineRule="exact"/>
        <w:jc w:val="both"/>
        <w:rPr>
          <w:rFonts w:asciiTheme="minorHAnsi" w:hAnsiTheme="minorHAnsi"/>
          <w:color w:val="auto"/>
          <w:u w:val="single"/>
        </w:rPr>
      </w:pPr>
      <w:r w:rsidRPr="00096E9C">
        <w:rPr>
          <w:rFonts w:asciiTheme="minorHAnsi" w:hAnsiTheme="minorHAnsi"/>
          <w:color w:val="auto"/>
          <w:u w:val="single"/>
        </w:rPr>
        <w:t xml:space="preserve">Mental Illness: </w:t>
      </w:r>
      <w:r w:rsidR="00EF064D" w:rsidRPr="00096E9C">
        <w:rPr>
          <w:rFonts w:asciiTheme="minorHAnsi" w:hAnsiTheme="minorHAnsi"/>
          <w:color w:val="auto"/>
          <w:u w:val="single"/>
        </w:rPr>
        <w:t>Depression</w:t>
      </w:r>
      <w:r w:rsidRPr="00096E9C">
        <w:rPr>
          <w:rFonts w:asciiTheme="minorHAnsi" w:hAnsiTheme="minorHAnsi"/>
          <w:color w:val="auto"/>
          <w:u w:val="single"/>
        </w:rPr>
        <w:t>/PTSD</w:t>
      </w:r>
    </w:p>
    <w:p w:rsidR="00EF064D" w:rsidRPr="00096E9C" w:rsidRDefault="002744C8" w:rsidP="00021CFA">
      <w:pPr>
        <w:tabs>
          <w:tab w:val="left" w:pos="288"/>
          <w:tab w:val="left" w:pos="4752"/>
        </w:tabs>
        <w:spacing w:line="240" w:lineRule="exact"/>
        <w:jc w:val="both"/>
        <w:rPr>
          <w:rFonts w:asciiTheme="minorHAnsi" w:hAnsiTheme="minorHAnsi"/>
          <w:color w:val="auto"/>
        </w:rPr>
      </w:pPr>
      <w:r w:rsidRPr="00096E9C">
        <w:rPr>
          <w:rFonts w:asciiTheme="minorHAnsi" w:hAnsiTheme="minorHAnsi"/>
          <w:color w:val="auto"/>
        </w:rPr>
        <w:t xml:space="preserve">The CI was an active duty Marine from January 1997 to December 2001 and then entered the Inactive Reserves. </w:t>
      </w:r>
      <w:r w:rsidR="00096E9C">
        <w:rPr>
          <w:rFonts w:asciiTheme="minorHAnsi" w:hAnsiTheme="minorHAnsi"/>
          <w:color w:val="auto"/>
        </w:rPr>
        <w:t xml:space="preserve"> </w:t>
      </w:r>
      <w:r w:rsidRPr="00096E9C">
        <w:rPr>
          <w:rFonts w:asciiTheme="minorHAnsi" w:hAnsiTheme="minorHAnsi"/>
          <w:color w:val="auto"/>
        </w:rPr>
        <w:t xml:space="preserve">He was mobilized twice and during his second mobilization starting in March 2004 he was assigned to the Marine Casualty Services Branch in Bethesda, Maryland. </w:t>
      </w:r>
      <w:r w:rsidR="00096E9C">
        <w:rPr>
          <w:rFonts w:asciiTheme="minorHAnsi" w:hAnsiTheme="minorHAnsi"/>
          <w:color w:val="auto"/>
        </w:rPr>
        <w:t xml:space="preserve"> </w:t>
      </w:r>
      <w:r w:rsidRPr="00096E9C">
        <w:rPr>
          <w:rFonts w:asciiTheme="minorHAnsi" w:hAnsiTheme="minorHAnsi"/>
          <w:color w:val="auto"/>
        </w:rPr>
        <w:t>In</w:t>
      </w:r>
      <w:r w:rsidR="0035510A" w:rsidRPr="00096E9C">
        <w:rPr>
          <w:rFonts w:asciiTheme="minorHAnsi" w:hAnsiTheme="minorHAnsi"/>
          <w:color w:val="auto"/>
        </w:rPr>
        <w:t xml:space="preserve"> November 2005 he realized he was having some depression and sought help. </w:t>
      </w:r>
      <w:r w:rsidR="00096E9C">
        <w:rPr>
          <w:rFonts w:asciiTheme="minorHAnsi" w:hAnsiTheme="minorHAnsi"/>
          <w:color w:val="auto"/>
        </w:rPr>
        <w:t xml:space="preserve"> </w:t>
      </w:r>
      <w:r w:rsidR="0035510A" w:rsidRPr="00096E9C">
        <w:rPr>
          <w:rFonts w:asciiTheme="minorHAnsi" w:hAnsiTheme="minorHAnsi"/>
          <w:color w:val="auto"/>
        </w:rPr>
        <w:t xml:space="preserve">He had disruptive personal feelings that he tried to deny in order to perform his duties of taking care of family members. </w:t>
      </w:r>
      <w:r w:rsidR="00096E9C">
        <w:rPr>
          <w:rFonts w:asciiTheme="minorHAnsi" w:hAnsiTheme="minorHAnsi"/>
          <w:color w:val="auto"/>
        </w:rPr>
        <w:t xml:space="preserve"> </w:t>
      </w:r>
      <w:r w:rsidR="0035510A" w:rsidRPr="00096E9C">
        <w:rPr>
          <w:rFonts w:asciiTheme="minorHAnsi" w:hAnsiTheme="minorHAnsi"/>
          <w:color w:val="auto"/>
        </w:rPr>
        <w:t>This led to internal conflict and was not productive.</w:t>
      </w:r>
      <w:r w:rsidR="002C279F" w:rsidRPr="00096E9C">
        <w:rPr>
          <w:rFonts w:asciiTheme="minorHAnsi" w:hAnsiTheme="minorHAnsi"/>
          <w:color w:val="auto"/>
        </w:rPr>
        <w:t xml:space="preserve"> </w:t>
      </w:r>
      <w:r w:rsidR="00096E9C">
        <w:rPr>
          <w:rFonts w:asciiTheme="minorHAnsi" w:hAnsiTheme="minorHAnsi"/>
          <w:color w:val="auto"/>
        </w:rPr>
        <w:t xml:space="preserve"> </w:t>
      </w:r>
      <w:r w:rsidR="002C279F" w:rsidRPr="00096E9C">
        <w:rPr>
          <w:rFonts w:asciiTheme="minorHAnsi" w:hAnsiTheme="minorHAnsi"/>
          <w:color w:val="auto"/>
        </w:rPr>
        <w:t>He would sometimes become unexpectedly tearful in his work environment and would experience profound sadness.</w:t>
      </w:r>
      <w:r w:rsidR="00096E9C">
        <w:rPr>
          <w:rFonts w:asciiTheme="minorHAnsi" w:hAnsiTheme="minorHAnsi"/>
          <w:color w:val="auto"/>
        </w:rPr>
        <w:t xml:space="preserve"> </w:t>
      </w:r>
      <w:r w:rsidR="002C279F" w:rsidRPr="00096E9C">
        <w:rPr>
          <w:rFonts w:asciiTheme="minorHAnsi" w:hAnsiTheme="minorHAnsi"/>
          <w:color w:val="auto"/>
        </w:rPr>
        <w:t xml:space="preserve"> At other times he felt emotionally numb. </w:t>
      </w:r>
      <w:r w:rsidR="00096E9C">
        <w:rPr>
          <w:rFonts w:asciiTheme="minorHAnsi" w:hAnsiTheme="minorHAnsi"/>
          <w:color w:val="auto"/>
        </w:rPr>
        <w:t xml:space="preserve"> </w:t>
      </w:r>
      <w:r w:rsidR="002C279F" w:rsidRPr="00096E9C">
        <w:rPr>
          <w:rFonts w:asciiTheme="minorHAnsi" w:hAnsiTheme="minorHAnsi"/>
          <w:color w:val="auto"/>
        </w:rPr>
        <w:t xml:space="preserve">These states were noted by some of his peers, his chain of command, and his wife. </w:t>
      </w:r>
      <w:r w:rsidR="00096E9C">
        <w:rPr>
          <w:rFonts w:asciiTheme="minorHAnsi" w:hAnsiTheme="minorHAnsi"/>
          <w:color w:val="auto"/>
        </w:rPr>
        <w:t xml:space="preserve"> </w:t>
      </w:r>
      <w:r w:rsidR="002C279F" w:rsidRPr="00096E9C">
        <w:rPr>
          <w:rFonts w:asciiTheme="minorHAnsi" w:hAnsiTheme="minorHAnsi"/>
          <w:color w:val="auto"/>
        </w:rPr>
        <w:t xml:space="preserve">He also experienced guilt and hopelessness and had multiple </w:t>
      </w:r>
      <w:proofErr w:type="spellStart"/>
      <w:r w:rsidR="002C279F" w:rsidRPr="00096E9C">
        <w:rPr>
          <w:rFonts w:asciiTheme="minorHAnsi" w:hAnsiTheme="minorHAnsi"/>
          <w:color w:val="auto"/>
        </w:rPr>
        <w:t>neu</w:t>
      </w:r>
      <w:r w:rsidR="00C12FA6" w:rsidRPr="00096E9C">
        <w:rPr>
          <w:rFonts w:asciiTheme="minorHAnsi" w:hAnsiTheme="minorHAnsi"/>
          <w:color w:val="auto"/>
        </w:rPr>
        <w:t>rovegetative</w:t>
      </w:r>
      <w:proofErr w:type="spellEnd"/>
      <w:r w:rsidR="00C12FA6" w:rsidRPr="00096E9C">
        <w:rPr>
          <w:rFonts w:asciiTheme="minorHAnsi" w:hAnsiTheme="minorHAnsi"/>
          <w:color w:val="auto"/>
        </w:rPr>
        <w:t xml:space="preserve"> symptoms including</w:t>
      </w:r>
      <w:r w:rsidR="002C279F" w:rsidRPr="00096E9C">
        <w:rPr>
          <w:rFonts w:asciiTheme="minorHAnsi" w:hAnsiTheme="minorHAnsi"/>
          <w:color w:val="auto"/>
        </w:rPr>
        <w:t xml:space="preserve"> chronic sleep disturbance, decreased appetite, decreased energy, no interest in previous hobbies such as golf and physical fitness, and significantly decreased libido. The MEB Narrative Summary (NARSUM) stated he had remained compliant with the recommended medications and actively participated in the recommended Behavioral Health appointments but records of these appointments were not available for Board review.</w:t>
      </w:r>
    </w:p>
    <w:p w:rsidR="001949C2" w:rsidRPr="00096E9C" w:rsidRDefault="001949C2" w:rsidP="00021CFA">
      <w:pPr>
        <w:tabs>
          <w:tab w:val="left" w:pos="288"/>
          <w:tab w:val="left" w:pos="4752"/>
        </w:tabs>
        <w:spacing w:line="240" w:lineRule="exact"/>
        <w:jc w:val="both"/>
        <w:rPr>
          <w:rFonts w:asciiTheme="minorHAnsi" w:hAnsiTheme="minorHAnsi"/>
          <w:color w:val="auto"/>
        </w:rPr>
      </w:pPr>
    </w:p>
    <w:p w:rsidR="00BB4A85" w:rsidRPr="00096E9C" w:rsidRDefault="001949C2" w:rsidP="00021CFA">
      <w:pPr>
        <w:tabs>
          <w:tab w:val="left" w:pos="288"/>
          <w:tab w:val="left" w:pos="4752"/>
        </w:tabs>
        <w:spacing w:line="240" w:lineRule="exact"/>
        <w:jc w:val="both"/>
        <w:rPr>
          <w:rFonts w:asciiTheme="minorHAnsi" w:hAnsiTheme="minorHAnsi"/>
          <w:color w:val="auto"/>
        </w:rPr>
      </w:pPr>
      <w:r w:rsidRPr="00096E9C">
        <w:rPr>
          <w:rFonts w:asciiTheme="minorHAnsi" w:hAnsiTheme="minorHAnsi"/>
          <w:color w:val="auto"/>
        </w:rPr>
        <w:t xml:space="preserve">Although the military and VA exams were completed </w:t>
      </w:r>
      <w:r w:rsidR="00A32164" w:rsidRPr="00096E9C">
        <w:rPr>
          <w:rFonts w:asciiTheme="minorHAnsi" w:hAnsiTheme="minorHAnsi"/>
          <w:color w:val="auto"/>
        </w:rPr>
        <w:t xml:space="preserve">sixteen </w:t>
      </w:r>
      <w:r w:rsidRPr="00096E9C">
        <w:rPr>
          <w:rFonts w:asciiTheme="minorHAnsi" w:hAnsiTheme="minorHAnsi"/>
          <w:color w:val="auto"/>
        </w:rPr>
        <w:t>months a</w:t>
      </w:r>
      <w:r w:rsidR="00A32164" w:rsidRPr="00096E9C">
        <w:rPr>
          <w:rFonts w:asciiTheme="minorHAnsi" w:hAnsiTheme="minorHAnsi"/>
          <w:color w:val="auto"/>
        </w:rPr>
        <w:t xml:space="preserve">part they documented some similar findings and </w:t>
      </w:r>
      <w:r w:rsidR="00910D0E" w:rsidRPr="00096E9C">
        <w:rPr>
          <w:rFonts w:asciiTheme="minorHAnsi" w:hAnsiTheme="minorHAnsi"/>
          <w:color w:val="auto"/>
        </w:rPr>
        <w:t xml:space="preserve">roughly </w:t>
      </w:r>
      <w:r w:rsidR="00A32164" w:rsidRPr="00096E9C">
        <w:rPr>
          <w:rFonts w:asciiTheme="minorHAnsi" w:hAnsiTheme="minorHAnsi"/>
          <w:color w:val="auto"/>
        </w:rPr>
        <w:t xml:space="preserve">similar levels of functional impairment. </w:t>
      </w:r>
      <w:r w:rsidR="00096E9C">
        <w:rPr>
          <w:rFonts w:asciiTheme="minorHAnsi" w:hAnsiTheme="minorHAnsi"/>
          <w:color w:val="auto"/>
        </w:rPr>
        <w:t xml:space="preserve"> </w:t>
      </w:r>
      <w:r w:rsidR="00910D0E" w:rsidRPr="00096E9C">
        <w:rPr>
          <w:rFonts w:asciiTheme="minorHAnsi" w:hAnsiTheme="minorHAnsi"/>
          <w:color w:val="auto"/>
        </w:rPr>
        <w:t xml:space="preserve">The level of functional impairment appeared to be slightly worse on the VA </w:t>
      </w:r>
      <w:r w:rsidR="00096E9C">
        <w:rPr>
          <w:rFonts w:asciiTheme="minorHAnsi" w:hAnsiTheme="minorHAnsi"/>
          <w:color w:val="auto"/>
        </w:rPr>
        <w:t>Compensation and Pension (</w:t>
      </w:r>
      <w:r w:rsidR="00910D0E" w:rsidRPr="00096E9C">
        <w:rPr>
          <w:rFonts w:asciiTheme="minorHAnsi" w:hAnsiTheme="minorHAnsi"/>
          <w:color w:val="auto"/>
        </w:rPr>
        <w:t>C&amp;P</w:t>
      </w:r>
      <w:r w:rsidR="00096E9C">
        <w:rPr>
          <w:rFonts w:asciiTheme="minorHAnsi" w:hAnsiTheme="minorHAnsi"/>
          <w:color w:val="auto"/>
        </w:rPr>
        <w:t>)</w:t>
      </w:r>
      <w:r w:rsidR="00910D0E" w:rsidRPr="00096E9C">
        <w:rPr>
          <w:rFonts w:asciiTheme="minorHAnsi" w:hAnsiTheme="minorHAnsi"/>
          <w:color w:val="auto"/>
        </w:rPr>
        <w:t xml:space="preserve"> examination</w:t>
      </w:r>
      <w:r w:rsidR="002C279F" w:rsidRPr="00096E9C">
        <w:rPr>
          <w:rFonts w:asciiTheme="minorHAnsi" w:hAnsiTheme="minorHAnsi"/>
          <w:color w:val="auto"/>
        </w:rPr>
        <w:t>.</w:t>
      </w:r>
      <w:r w:rsidR="00096E9C">
        <w:rPr>
          <w:rFonts w:asciiTheme="minorHAnsi" w:hAnsiTheme="minorHAnsi"/>
          <w:color w:val="auto"/>
        </w:rPr>
        <w:t xml:space="preserve">  </w:t>
      </w:r>
      <w:r w:rsidR="00A32164" w:rsidRPr="00096E9C">
        <w:rPr>
          <w:rFonts w:asciiTheme="minorHAnsi" w:hAnsiTheme="minorHAnsi"/>
          <w:color w:val="auto"/>
        </w:rPr>
        <w:t xml:space="preserve">In addition to the symptoms of depression documented in the NARSUM, the VA examination also documented a history of </w:t>
      </w:r>
      <w:r w:rsidR="00910D0E" w:rsidRPr="00096E9C">
        <w:rPr>
          <w:rFonts w:asciiTheme="minorHAnsi" w:hAnsiTheme="minorHAnsi"/>
          <w:color w:val="auto"/>
        </w:rPr>
        <w:t xml:space="preserve">deployment related </w:t>
      </w:r>
      <w:r w:rsidR="00A32164" w:rsidRPr="00096E9C">
        <w:rPr>
          <w:rFonts w:asciiTheme="minorHAnsi" w:hAnsiTheme="minorHAnsi"/>
          <w:color w:val="auto"/>
        </w:rPr>
        <w:t xml:space="preserve">traumatic experiences and some symptoms specific for </w:t>
      </w:r>
      <w:r w:rsidR="00096E9C">
        <w:rPr>
          <w:rFonts w:asciiTheme="minorHAnsi" w:hAnsiTheme="minorHAnsi"/>
          <w:color w:val="auto"/>
        </w:rPr>
        <w:t>Post-Traumatic Stress Disorder (</w:t>
      </w:r>
      <w:r w:rsidR="00A32164" w:rsidRPr="00096E9C">
        <w:rPr>
          <w:rFonts w:asciiTheme="minorHAnsi" w:hAnsiTheme="minorHAnsi"/>
          <w:color w:val="auto"/>
        </w:rPr>
        <w:t>PTSD</w:t>
      </w:r>
      <w:r w:rsidR="00096E9C">
        <w:rPr>
          <w:rFonts w:asciiTheme="minorHAnsi" w:hAnsiTheme="minorHAnsi"/>
          <w:color w:val="auto"/>
        </w:rPr>
        <w:t>)</w:t>
      </w:r>
      <w:r w:rsidR="00A32164" w:rsidRPr="00096E9C">
        <w:rPr>
          <w:rFonts w:asciiTheme="minorHAnsi" w:hAnsiTheme="minorHAnsi"/>
          <w:color w:val="auto"/>
        </w:rPr>
        <w:t xml:space="preserve"> that were not mentioned in the military examination. </w:t>
      </w:r>
      <w:r w:rsidR="00910D0E" w:rsidRPr="00096E9C">
        <w:rPr>
          <w:rFonts w:asciiTheme="minorHAnsi" w:hAnsiTheme="minorHAnsi"/>
          <w:color w:val="auto"/>
        </w:rPr>
        <w:t xml:space="preserve">The military examination noted traumatic experiences related to the CI’s </w:t>
      </w:r>
      <w:r w:rsidR="00721021" w:rsidRPr="00096E9C">
        <w:rPr>
          <w:rFonts w:asciiTheme="minorHAnsi" w:hAnsiTheme="minorHAnsi"/>
          <w:color w:val="auto"/>
        </w:rPr>
        <w:t xml:space="preserve">duty in Marine Casualty Services but not related to his previous deployments. </w:t>
      </w:r>
      <w:r w:rsidR="00096E9C">
        <w:rPr>
          <w:rFonts w:asciiTheme="minorHAnsi" w:hAnsiTheme="minorHAnsi"/>
          <w:color w:val="auto"/>
        </w:rPr>
        <w:t xml:space="preserve"> </w:t>
      </w:r>
      <w:r w:rsidR="00A32164" w:rsidRPr="00096E9C">
        <w:rPr>
          <w:rFonts w:asciiTheme="minorHAnsi" w:hAnsiTheme="minorHAnsi"/>
          <w:color w:val="auto"/>
        </w:rPr>
        <w:t xml:space="preserve">However, these additional symptoms </w:t>
      </w:r>
      <w:r w:rsidR="00721021" w:rsidRPr="00096E9C">
        <w:rPr>
          <w:rFonts w:asciiTheme="minorHAnsi" w:hAnsiTheme="minorHAnsi"/>
          <w:color w:val="auto"/>
        </w:rPr>
        <w:t xml:space="preserve">noted on the VA C&amp;P examination </w:t>
      </w:r>
      <w:r w:rsidR="00A32164" w:rsidRPr="00096E9C">
        <w:rPr>
          <w:rFonts w:asciiTheme="minorHAnsi" w:hAnsiTheme="minorHAnsi"/>
          <w:color w:val="auto"/>
        </w:rPr>
        <w:t>did not significantly increase the CI’s level of functional impairment.</w:t>
      </w:r>
      <w:r w:rsidR="00910D0E" w:rsidRPr="00096E9C">
        <w:rPr>
          <w:rFonts w:asciiTheme="minorHAnsi" w:hAnsiTheme="minorHAnsi"/>
          <w:color w:val="auto"/>
        </w:rPr>
        <w:t xml:space="preserve"> </w:t>
      </w:r>
      <w:r w:rsidR="00096E9C">
        <w:rPr>
          <w:rFonts w:asciiTheme="minorHAnsi" w:hAnsiTheme="minorHAnsi"/>
          <w:color w:val="auto"/>
        </w:rPr>
        <w:t xml:space="preserve"> </w:t>
      </w:r>
      <w:r w:rsidR="00910D0E" w:rsidRPr="00096E9C">
        <w:rPr>
          <w:rFonts w:asciiTheme="minorHAnsi" w:hAnsiTheme="minorHAnsi"/>
          <w:color w:val="auto"/>
        </w:rPr>
        <w:t>The CI had a moderate level of impairment at the time of both examinations and a global assessment of functioning (GAF) of 55 reported on the military examination and 50 on the VA C&amp;P examination.</w:t>
      </w:r>
      <w:r w:rsidR="00A32164" w:rsidRPr="00096E9C">
        <w:rPr>
          <w:rFonts w:asciiTheme="minorHAnsi" w:hAnsiTheme="minorHAnsi"/>
          <w:color w:val="auto"/>
        </w:rPr>
        <w:t xml:space="preserve"> </w:t>
      </w:r>
      <w:r w:rsidR="00096E9C">
        <w:rPr>
          <w:rFonts w:asciiTheme="minorHAnsi" w:hAnsiTheme="minorHAnsi"/>
          <w:color w:val="auto"/>
        </w:rPr>
        <w:t xml:space="preserve"> </w:t>
      </w:r>
      <w:r w:rsidR="00A32164" w:rsidRPr="00096E9C">
        <w:rPr>
          <w:rFonts w:asciiTheme="minorHAnsi" w:hAnsiTheme="minorHAnsi"/>
          <w:color w:val="auto"/>
        </w:rPr>
        <w:t xml:space="preserve">The </w:t>
      </w:r>
      <w:r w:rsidRPr="00096E9C">
        <w:rPr>
          <w:rFonts w:asciiTheme="minorHAnsi" w:hAnsiTheme="minorHAnsi"/>
          <w:color w:val="auto"/>
        </w:rPr>
        <w:t xml:space="preserve">VA C&amp;P stated </w:t>
      </w:r>
      <w:r w:rsidR="00A32164" w:rsidRPr="00096E9C">
        <w:rPr>
          <w:rFonts w:asciiTheme="minorHAnsi" w:hAnsiTheme="minorHAnsi"/>
          <w:color w:val="auto"/>
        </w:rPr>
        <w:t xml:space="preserve">while </w:t>
      </w:r>
      <w:r w:rsidRPr="00096E9C">
        <w:rPr>
          <w:rFonts w:asciiTheme="minorHAnsi" w:hAnsiTheme="minorHAnsi"/>
          <w:color w:val="auto"/>
        </w:rPr>
        <w:t xml:space="preserve">both </w:t>
      </w:r>
      <w:r w:rsidR="00A32164" w:rsidRPr="00096E9C">
        <w:rPr>
          <w:rFonts w:asciiTheme="minorHAnsi" w:hAnsiTheme="minorHAnsi"/>
          <w:color w:val="auto"/>
        </w:rPr>
        <w:t>depression and PTSD were present, the symptoms and adverse impact due to each diagnosis individually could not be separated because there was too much overlap</w:t>
      </w:r>
      <w:r w:rsidRPr="00096E9C">
        <w:rPr>
          <w:rFonts w:asciiTheme="minorHAnsi" w:hAnsiTheme="minorHAnsi"/>
          <w:color w:val="auto"/>
        </w:rPr>
        <w:t>.</w:t>
      </w:r>
      <w:r w:rsidR="00721021" w:rsidRPr="00096E9C">
        <w:rPr>
          <w:rFonts w:asciiTheme="minorHAnsi" w:hAnsiTheme="minorHAnsi"/>
          <w:color w:val="auto"/>
        </w:rPr>
        <w:t xml:space="preserve"> </w:t>
      </w:r>
      <w:r w:rsidR="00096E9C">
        <w:rPr>
          <w:rFonts w:asciiTheme="minorHAnsi" w:hAnsiTheme="minorHAnsi"/>
          <w:color w:val="auto"/>
        </w:rPr>
        <w:t xml:space="preserve"> </w:t>
      </w:r>
      <w:r w:rsidR="00910D0E" w:rsidRPr="00096E9C">
        <w:rPr>
          <w:rFonts w:asciiTheme="minorHAnsi" w:hAnsiTheme="minorHAnsi"/>
          <w:color w:val="auto"/>
        </w:rPr>
        <w:t xml:space="preserve">The VA C&amp;P </w:t>
      </w:r>
      <w:r w:rsidR="00721021" w:rsidRPr="00096E9C">
        <w:rPr>
          <w:rFonts w:asciiTheme="minorHAnsi" w:hAnsiTheme="minorHAnsi"/>
          <w:color w:val="auto"/>
        </w:rPr>
        <w:t>also documented increased severity of findings</w:t>
      </w:r>
      <w:r w:rsidR="00910D0E" w:rsidRPr="00096E9C">
        <w:rPr>
          <w:rFonts w:asciiTheme="minorHAnsi" w:hAnsiTheme="minorHAnsi"/>
          <w:color w:val="auto"/>
        </w:rPr>
        <w:t xml:space="preserve"> on mental status examination. </w:t>
      </w:r>
      <w:r w:rsidR="00096E9C">
        <w:rPr>
          <w:rFonts w:asciiTheme="minorHAnsi" w:hAnsiTheme="minorHAnsi"/>
          <w:color w:val="auto"/>
        </w:rPr>
        <w:t xml:space="preserve"> </w:t>
      </w:r>
      <w:r w:rsidR="00910D0E" w:rsidRPr="00096E9C">
        <w:rPr>
          <w:rFonts w:asciiTheme="minorHAnsi" w:hAnsiTheme="minorHAnsi"/>
          <w:color w:val="auto"/>
        </w:rPr>
        <w:t xml:space="preserve">His affect was noted to be tearful and </w:t>
      </w:r>
      <w:proofErr w:type="spellStart"/>
      <w:r w:rsidR="00910D0E" w:rsidRPr="00096E9C">
        <w:rPr>
          <w:rFonts w:asciiTheme="minorHAnsi" w:hAnsiTheme="minorHAnsi"/>
          <w:color w:val="auto"/>
        </w:rPr>
        <w:t>dysphoric</w:t>
      </w:r>
      <w:proofErr w:type="spellEnd"/>
      <w:r w:rsidR="00910D0E" w:rsidRPr="00096E9C">
        <w:rPr>
          <w:rFonts w:asciiTheme="minorHAnsi" w:hAnsiTheme="minorHAnsi"/>
          <w:color w:val="auto"/>
        </w:rPr>
        <w:t xml:space="preserve"> while on the military exam his affect was mildly constricted when discussing loss themes but was otherwise stable, mood congruent, and reactive to themes discussed.</w:t>
      </w:r>
      <w:r w:rsidR="00721021" w:rsidRPr="00096E9C">
        <w:rPr>
          <w:rFonts w:asciiTheme="minorHAnsi" w:hAnsiTheme="minorHAnsi"/>
          <w:color w:val="auto"/>
        </w:rPr>
        <w:t xml:space="preserve"> </w:t>
      </w:r>
      <w:r w:rsidR="00096E9C">
        <w:rPr>
          <w:rFonts w:asciiTheme="minorHAnsi" w:hAnsiTheme="minorHAnsi"/>
          <w:color w:val="auto"/>
        </w:rPr>
        <w:t xml:space="preserve"> </w:t>
      </w:r>
      <w:r w:rsidR="00721021" w:rsidRPr="00096E9C">
        <w:rPr>
          <w:rFonts w:asciiTheme="minorHAnsi" w:hAnsiTheme="minorHAnsi"/>
          <w:color w:val="auto"/>
        </w:rPr>
        <w:t xml:space="preserve">While these findings indicate a more severe depression and contain some of the rating criteria for a 50% rating under VASRD 9434, the CI’s overall disability picture more closely approximates the 30% criteria at that time. </w:t>
      </w:r>
    </w:p>
    <w:p w:rsidR="00BB4A85" w:rsidRPr="00096E9C" w:rsidRDefault="00BB4A85" w:rsidP="00BB4A85">
      <w:pPr>
        <w:tabs>
          <w:tab w:val="left" w:pos="288"/>
          <w:tab w:val="left" w:pos="4752"/>
        </w:tabs>
        <w:spacing w:line="240" w:lineRule="exact"/>
        <w:jc w:val="both"/>
        <w:rPr>
          <w:rFonts w:asciiTheme="minorHAnsi" w:hAnsiTheme="minorHAnsi"/>
          <w:color w:val="auto"/>
          <w:szCs w:val="24"/>
        </w:rPr>
      </w:pPr>
    </w:p>
    <w:p w:rsidR="00A93C41" w:rsidRPr="00096E9C" w:rsidRDefault="006C1A21" w:rsidP="00BB4A85">
      <w:pPr>
        <w:tabs>
          <w:tab w:val="left" w:pos="288"/>
          <w:tab w:val="left" w:pos="4752"/>
        </w:tabs>
        <w:spacing w:line="240" w:lineRule="exact"/>
        <w:jc w:val="both"/>
        <w:rPr>
          <w:rFonts w:asciiTheme="minorHAnsi" w:hAnsiTheme="minorHAnsi"/>
          <w:color w:val="auto"/>
          <w:szCs w:val="24"/>
        </w:rPr>
      </w:pPr>
      <w:r w:rsidRPr="00096E9C">
        <w:rPr>
          <w:rFonts w:asciiTheme="minorHAnsi" w:hAnsiTheme="minorHAnsi"/>
          <w:color w:val="auto"/>
          <w:szCs w:val="24"/>
        </w:rPr>
        <w:t>The NARSUM stated his deg</w:t>
      </w:r>
      <w:r w:rsidR="00096E9C">
        <w:rPr>
          <w:rFonts w:asciiTheme="minorHAnsi" w:hAnsiTheme="minorHAnsi"/>
          <w:color w:val="auto"/>
          <w:szCs w:val="24"/>
        </w:rPr>
        <w:t>ree of military impairment was S</w:t>
      </w:r>
      <w:r w:rsidRPr="00096E9C">
        <w:rPr>
          <w:rFonts w:asciiTheme="minorHAnsi" w:hAnsiTheme="minorHAnsi"/>
          <w:color w:val="auto"/>
          <w:szCs w:val="24"/>
        </w:rPr>
        <w:t xml:space="preserve">evere. </w:t>
      </w:r>
      <w:r w:rsidR="00096E9C">
        <w:rPr>
          <w:rFonts w:asciiTheme="minorHAnsi" w:hAnsiTheme="minorHAnsi"/>
          <w:color w:val="auto"/>
          <w:szCs w:val="24"/>
        </w:rPr>
        <w:t xml:space="preserve"> </w:t>
      </w:r>
      <w:r w:rsidRPr="00096E9C">
        <w:rPr>
          <w:rFonts w:asciiTheme="minorHAnsi" w:hAnsiTheme="minorHAnsi"/>
          <w:color w:val="auto"/>
          <w:szCs w:val="24"/>
        </w:rPr>
        <w:t xml:space="preserve">His degree of social and </w:t>
      </w:r>
      <w:r w:rsidR="00A93C41" w:rsidRPr="00096E9C">
        <w:rPr>
          <w:rFonts w:asciiTheme="minorHAnsi" w:hAnsiTheme="minorHAnsi"/>
          <w:color w:val="auto"/>
          <w:szCs w:val="24"/>
        </w:rPr>
        <w:t>industrial</w:t>
      </w:r>
      <w:r w:rsidR="004705B9" w:rsidRPr="00096E9C">
        <w:rPr>
          <w:rFonts w:asciiTheme="minorHAnsi" w:hAnsiTheme="minorHAnsi"/>
          <w:color w:val="auto"/>
          <w:szCs w:val="24"/>
        </w:rPr>
        <w:t xml:space="preserve"> </w:t>
      </w:r>
      <w:r w:rsidRPr="00096E9C">
        <w:rPr>
          <w:rFonts w:asciiTheme="minorHAnsi" w:hAnsiTheme="minorHAnsi"/>
          <w:color w:val="auto"/>
          <w:szCs w:val="24"/>
        </w:rPr>
        <w:t xml:space="preserve">impairment predicted to be </w:t>
      </w:r>
      <w:r w:rsidR="00096E9C">
        <w:rPr>
          <w:rFonts w:asciiTheme="minorHAnsi" w:hAnsiTheme="minorHAnsi"/>
          <w:color w:val="auto"/>
          <w:szCs w:val="24"/>
        </w:rPr>
        <w:t>M</w:t>
      </w:r>
      <w:r w:rsidRPr="00096E9C">
        <w:rPr>
          <w:rFonts w:asciiTheme="minorHAnsi" w:hAnsiTheme="minorHAnsi"/>
          <w:color w:val="auto"/>
          <w:szCs w:val="24"/>
        </w:rPr>
        <w:t>ild</w:t>
      </w:r>
      <w:r w:rsidR="00A93C41" w:rsidRPr="00096E9C">
        <w:rPr>
          <w:rFonts w:asciiTheme="minorHAnsi" w:hAnsiTheme="minorHAnsi"/>
          <w:color w:val="auto"/>
          <w:szCs w:val="24"/>
        </w:rPr>
        <w:t>.</w:t>
      </w:r>
      <w:r w:rsidRPr="00096E9C">
        <w:rPr>
          <w:rFonts w:asciiTheme="minorHAnsi" w:hAnsiTheme="minorHAnsi"/>
          <w:color w:val="auto"/>
          <w:szCs w:val="24"/>
        </w:rPr>
        <w:t xml:space="preserve"> </w:t>
      </w:r>
      <w:r w:rsidR="00096E9C">
        <w:rPr>
          <w:rFonts w:asciiTheme="minorHAnsi" w:hAnsiTheme="minorHAnsi"/>
          <w:color w:val="auto"/>
          <w:szCs w:val="24"/>
        </w:rPr>
        <w:t xml:space="preserve"> </w:t>
      </w:r>
      <w:r w:rsidRPr="00096E9C">
        <w:rPr>
          <w:rFonts w:asciiTheme="minorHAnsi" w:hAnsiTheme="minorHAnsi"/>
          <w:color w:val="auto"/>
          <w:szCs w:val="24"/>
        </w:rPr>
        <w:t xml:space="preserve">Mild social and industrial impairment is rated at 10% IAW </w:t>
      </w:r>
      <w:proofErr w:type="spellStart"/>
      <w:r w:rsidRPr="00096E9C">
        <w:rPr>
          <w:rFonts w:asciiTheme="minorHAnsi" w:hAnsiTheme="minorHAnsi"/>
          <w:color w:val="auto"/>
          <w:szCs w:val="24"/>
        </w:rPr>
        <w:t>DoDI</w:t>
      </w:r>
      <w:proofErr w:type="spellEnd"/>
      <w:r w:rsidRPr="00096E9C">
        <w:rPr>
          <w:rFonts w:asciiTheme="minorHAnsi" w:hAnsiTheme="minorHAnsi"/>
          <w:color w:val="auto"/>
          <w:szCs w:val="24"/>
        </w:rPr>
        <w:t xml:space="preserve"> 1332.39 which was in effect at the time the CI separated from service but has since been rescinded. </w:t>
      </w:r>
      <w:r w:rsidR="00096E9C">
        <w:rPr>
          <w:rFonts w:asciiTheme="minorHAnsi" w:hAnsiTheme="minorHAnsi"/>
          <w:color w:val="auto"/>
          <w:szCs w:val="24"/>
        </w:rPr>
        <w:t xml:space="preserve"> </w:t>
      </w:r>
      <w:r w:rsidR="00BB4A85" w:rsidRPr="00096E9C">
        <w:rPr>
          <w:rFonts w:asciiTheme="minorHAnsi" w:hAnsiTheme="minorHAnsi"/>
          <w:color w:val="auto"/>
        </w:rPr>
        <w:t>After separating f</w:t>
      </w:r>
      <w:r w:rsidR="00C12FA6" w:rsidRPr="00096E9C">
        <w:rPr>
          <w:rFonts w:asciiTheme="minorHAnsi" w:hAnsiTheme="minorHAnsi"/>
          <w:color w:val="auto"/>
        </w:rPr>
        <w:t>ro</w:t>
      </w:r>
      <w:r w:rsidR="00BB4A85" w:rsidRPr="00096E9C">
        <w:rPr>
          <w:rFonts w:asciiTheme="minorHAnsi" w:hAnsiTheme="minorHAnsi"/>
          <w:color w:val="auto"/>
        </w:rPr>
        <w:t xml:space="preserve">m service, the CI was employed by the VA as a case manager. </w:t>
      </w:r>
      <w:r w:rsidR="00096E9C">
        <w:rPr>
          <w:rFonts w:asciiTheme="minorHAnsi" w:hAnsiTheme="minorHAnsi"/>
          <w:color w:val="auto"/>
        </w:rPr>
        <w:t xml:space="preserve"> </w:t>
      </w:r>
      <w:r w:rsidR="00BB4A85" w:rsidRPr="00096E9C">
        <w:rPr>
          <w:rFonts w:asciiTheme="minorHAnsi" w:hAnsiTheme="minorHAnsi"/>
          <w:color w:val="auto"/>
        </w:rPr>
        <w:t xml:space="preserve">He had significant difficulties with this job because he </w:t>
      </w:r>
      <w:r w:rsidR="00C12FA6" w:rsidRPr="00096E9C">
        <w:rPr>
          <w:rFonts w:asciiTheme="minorHAnsi" w:hAnsiTheme="minorHAnsi"/>
          <w:color w:val="auto"/>
        </w:rPr>
        <w:t>would get</w:t>
      </w:r>
      <w:r w:rsidR="00BB4A85" w:rsidRPr="00096E9C">
        <w:rPr>
          <w:rFonts w:asciiTheme="minorHAnsi" w:hAnsiTheme="minorHAnsi"/>
          <w:color w:val="auto"/>
        </w:rPr>
        <w:t xml:space="preserve"> upset when the veterans he works with start to tell him about their combat experiences and about their PTSD symptoms. </w:t>
      </w:r>
      <w:r w:rsidR="00096E9C">
        <w:rPr>
          <w:rFonts w:asciiTheme="minorHAnsi" w:hAnsiTheme="minorHAnsi"/>
          <w:color w:val="auto"/>
        </w:rPr>
        <w:t xml:space="preserve"> </w:t>
      </w:r>
      <w:r w:rsidR="00BB4A85" w:rsidRPr="00096E9C">
        <w:rPr>
          <w:rFonts w:asciiTheme="minorHAnsi" w:hAnsiTheme="minorHAnsi"/>
          <w:color w:val="auto"/>
        </w:rPr>
        <w:t xml:space="preserve">No information about his performance or effectiveness at work is available for Board review. </w:t>
      </w:r>
      <w:r w:rsidR="00096E9C">
        <w:rPr>
          <w:rFonts w:asciiTheme="minorHAnsi" w:hAnsiTheme="minorHAnsi"/>
          <w:color w:val="auto"/>
        </w:rPr>
        <w:t xml:space="preserve"> </w:t>
      </w:r>
      <w:r w:rsidRPr="00096E9C">
        <w:rPr>
          <w:rFonts w:asciiTheme="minorHAnsi" w:hAnsiTheme="minorHAnsi"/>
          <w:color w:val="auto"/>
          <w:szCs w:val="24"/>
        </w:rPr>
        <w:t xml:space="preserve">The VA C&amp;P examination noted a substantial and persistent interference with work, social, and family role functioning as well as with recreation and leisure pursuits. </w:t>
      </w:r>
      <w:r w:rsidR="00096E9C">
        <w:rPr>
          <w:rFonts w:asciiTheme="minorHAnsi" w:hAnsiTheme="minorHAnsi"/>
          <w:color w:val="auto"/>
          <w:szCs w:val="24"/>
        </w:rPr>
        <w:t xml:space="preserve"> </w:t>
      </w:r>
      <w:r w:rsidRPr="00096E9C">
        <w:rPr>
          <w:rFonts w:asciiTheme="minorHAnsi" w:hAnsiTheme="minorHAnsi"/>
          <w:color w:val="auto"/>
          <w:szCs w:val="24"/>
        </w:rPr>
        <w:t>It also noted an occasional interference with physical health.</w:t>
      </w:r>
      <w:r w:rsidR="00BB4A85" w:rsidRPr="00096E9C">
        <w:rPr>
          <w:rFonts w:asciiTheme="minorHAnsi" w:hAnsiTheme="minorHAnsi"/>
          <w:color w:val="auto"/>
          <w:szCs w:val="24"/>
        </w:rPr>
        <w:t xml:space="preserve"> </w:t>
      </w:r>
    </w:p>
    <w:p w:rsidR="00BB4A85" w:rsidRPr="00096E9C" w:rsidRDefault="00BB4A85" w:rsidP="00BB4A85">
      <w:pPr>
        <w:tabs>
          <w:tab w:val="left" w:pos="288"/>
          <w:tab w:val="left" w:pos="4752"/>
        </w:tabs>
        <w:spacing w:line="240" w:lineRule="exact"/>
        <w:jc w:val="both"/>
        <w:rPr>
          <w:rFonts w:asciiTheme="minorHAnsi" w:hAnsiTheme="minorHAnsi"/>
          <w:color w:val="auto"/>
          <w:szCs w:val="24"/>
        </w:rPr>
      </w:pPr>
    </w:p>
    <w:p w:rsidR="00BB4A85" w:rsidRPr="00096E9C" w:rsidRDefault="00BB4A85" w:rsidP="00BB4A85">
      <w:pPr>
        <w:tabs>
          <w:tab w:val="left" w:pos="288"/>
          <w:tab w:val="left" w:pos="4752"/>
        </w:tabs>
        <w:spacing w:line="240" w:lineRule="exact"/>
        <w:jc w:val="both"/>
        <w:rPr>
          <w:rFonts w:asciiTheme="minorHAnsi" w:hAnsiTheme="minorHAnsi"/>
          <w:color w:val="auto"/>
          <w:szCs w:val="24"/>
        </w:rPr>
      </w:pPr>
      <w:r w:rsidRPr="00096E9C">
        <w:rPr>
          <w:rFonts w:asciiTheme="minorHAnsi" w:hAnsiTheme="minorHAnsi"/>
          <w:color w:val="auto"/>
        </w:rPr>
        <w:lastRenderedPageBreak/>
        <w:t xml:space="preserve">The CI’s condition at the time of separation from service warrants a 30% based on the military NARSUM. </w:t>
      </w:r>
      <w:r w:rsidR="00096E9C">
        <w:rPr>
          <w:rFonts w:asciiTheme="minorHAnsi" w:hAnsiTheme="minorHAnsi"/>
          <w:color w:val="auto"/>
        </w:rPr>
        <w:t xml:space="preserve"> </w:t>
      </w:r>
      <w:r w:rsidRPr="00096E9C">
        <w:rPr>
          <w:rFonts w:asciiTheme="minorHAnsi" w:hAnsiTheme="minorHAnsi"/>
          <w:color w:val="auto"/>
        </w:rPr>
        <w:t xml:space="preserve">He had been diagnosed with major depression, was on two antidepressant medications, was undergoing outpatient treatment, and was not able to perform his required duties as a Marine due to depressed mood, feelings of  guilt and hopelessness, chronic sleep impairment, anxiety, and </w:t>
      </w:r>
      <w:proofErr w:type="spellStart"/>
      <w:r w:rsidRPr="00096E9C">
        <w:rPr>
          <w:rFonts w:asciiTheme="minorHAnsi" w:hAnsiTheme="minorHAnsi"/>
          <w:color w:val="auto"/>
        </w:rPr>
        <w:t>neurovegetative</w:t>
      </w:r>
      <w:proofErr w:type="spellEnd"/>
      <w:r w:rsidRPr="00096E9C">
        <w:rPr>
          <w:rFonts w:asciiTheme="minorHAnsi" w:hAnsiTheme="minorHAnsi"/>
          <w:color w:val="auto"/>
        </w:rPr>
        <w:t xml:space="preserve"> symptoms. </w:t>
      </w:r>
      <w:r w:rsidR="00096E9C">
        <w:rPr>
          <w:rFonts w:asciiTheme="minorHAnsi" w:hAnsiTheme="minorHAnsi"/>
          <w:color w:val="auto"/>
        </w:rPr>
        <w:t xml:space="preserve"> </w:t>
      </w:r>
      <w:r w:rsidR="0035510A" w:rsidRPr="00096E9C">
        <w:rPr>
          <w:rFonts w:asciiTheme="minorHAnsi" w:hAnsiTheme="minorHAnsi"/>
          <w:color w:val="auto"/>
        </w:rPr>
        <w:t xml:space="preserve">He also had impaired social functioning, withdrawing from and ignoring his family and was not engaged in any type of social or leisure activity as a result of his symptoms. </w:t>
      </w:r>
      <w:r w:rsidR="00054300">
        <w:rPr>
          <w:rFonts w:asciiTheme="minorHAnsi" w:hAnsiTheme="minorHAnsi"/>
          <w:color w:val="auto"/>
        </w:rPr>
        <w:t xml:space="preserve"> </w:t>
      </w:r>
      <w:r w:rsidRPr="00096E9C">
        <w:rPr>
          <w:rFonts w:asciiTheme="minorHAnsi" w:hAnsiTheme="minorHAnsi"/>
          <w:color w:val="auto"/>
        </w:rPr>
        <w:t>The VA C&amp;P examination completed twelve months after separation shows a slightly worsening clinical and functional impairment picture and it supports the 30% rating.</w:t>
      </w:r>
    </w:p>
    <w:p w:rsidR="00EF064D" w:rsidRPr="00096E9C" w:rsidRDefault="00EF064D" w:rsidP="003B63E8">
      <w:pPr>
        <w:tabs>
          <w:tab w:val="left" w:pos="288"/>
          <w:tab w:val="left" w:pos="4752"/>
        </w:tabs>
        <w:spacing w:line="240" w:lineRule="exact"/>
        <w:jc w:val="both"/>
        <w:rPr>
          <w:rFonts w:asciiTheme="minorHAnsi" w:hAnsiTheme="minorHAnsi"/>
          <w:color w:val="000080"/>
        </w:rPr>
      </w:pPr>
    </w:p>
    <w:p w:rsidR="004705B9" w:rsidRPr="00096E9C" w:rsidRDefault="0073254D" w:rsidP="003B63E8">
      <w:pPr>
        <w:tabs>
          <w:tab w:val="left" w:pos="288"/>
          <w:tab w:val="left" w:pos="4752"/>
        </w:tabs>
        <w:spacing w:line="240" w:lineRule="exact"/>
        <w:jc w:val="both"/>
        <w:rPr>
          <w:rFonts w:asciiTheme="minorHAnsi" w:hAnsiTheme="minorHAnsi"/>
          <w:color w:val="auto"/>
          <w:szCs w:val="24"/>
          <w:u w:val="single"/>
        </w:rPr>
      </w:pPr>
      <w:r w:rsidRPr="00096E9C">
        <w:rPr>
          <w:rFonts w:asciiTheme="minorHAnsi" w:hAnsiTheme="minorHAnsi"/>
          <w:color w:val="auto"/>
          <w:szCs w:val="24"/>
          <w:u w:val="single"/>
        </w:rPr>
        <w:t>Other Conditions</w:t>
      </w:r>
    </w:p>
    <w:p w:rsidR="00096E9C" w:rsidRDefault="00096E9C" w:rsidP="003B63E8">
      <w:pPr>
        <w:tabs>
          <w:tab w:val="left" w:pos="288"/>
          <w:tab w:val="left" w:pos="4752"/>
        </w:tabs>
        <w:spacing w:line="240" w:lineRule="exact"/>
        <w:jc w:val="both"/>
        <w:rPr>
          <w:rFonts w:asciiTheme="minorHAnsi" w:hAnsiTheme="minorHAnsi"/>
          <w:color w:val="auto"/>
          <w:szCs w:val="24"/>
          <w:u w:val="single"/>
        </w:rPr>
      </w:pPr>
    </w:p>
    <w:p w:rsidR="0073254D" w:rsidRPr="00096E9C" w:rsidRDefault="00461F7A" w:rsidP="003B63E8">
      <w:pPr>
        <w:tabs>
          <w:tab w:val="left" w:pos="288"/>
          <w:tab w:val="left" w:pos="4752"/>
        </w:tabs>
        <w:spacing w:line="240" w:lineRule="exact"/>
        <w:jc w:val="both"/>
        <w:rPr>
          <w:rFonts w:asciiTheme="minorHAnsi" w:hAnsiTheme="minorHAnsi"/>
          <w:color w:val="auto"/>
          <w:szCs w:val="24"/>
        </w:rPr>
      </w:pPr>
      <w:r w:rsidRPr="00096E9C">
        <w:rPr>
          <w:rFonts w:asciiTheme="minorHAnsi" w:hAnsiTheme="minorHAnsi"/>
          <w:color w:val="auto"/>
          <w:szCs w:val="24"/>
          <w:u w:val="single"/>
        </w:rPr>
        <w:t>Episode of Loss of Consciousness</w:t>
      </w:r>
      <w:r w:rsidR="0073254D" w:rsidRPr="00096E9C">
        <w:rPr>
          <w:rFonts w:asciiTheme="minorHAnsi" w:hAnsiTheme="minorHAnsi"/>
          <w:color w:val="auto"/>
          <w:szCs w:val="24"/>
        </w:rPr>
        <w:t xml:space="preserve">  </w:t>
      </w:r>
    </w:p>
    <w:p w:rsidR="0073254D" w:rsidRPr="00096E9C" w:rsidRDefault="00A93C41" w:rsidP="004705B9">
      <w:pPr>
        <w:spacing w:line="240" w:lineRule="exact"/>
        <w:jc w:val="both"/>
        <w:rPr>
          <w:rFonts w:asciiTheme="minorHAnsi" w:hAnsiTheme="minorHAnsi"/>
          <w:color w:val="000080"/>
          <w:szCs w:val="24"/>
          <w:u w:val="single"/>
        </w:rPr>
      </w:pPr>
      <w:r w:rsidRPr="00096E9C">
        <w:rPr>
          <w:rFonts w:asciiTheme="minorHAnsi" w:hAnsiTheme="minorHAnsi"/>
          <w:color w:val="auto"/>
          <w:szCs w:val="24"/>
        </w:rPr>
        <w:t xml:space="preserve">The CI had a </w:t>
      </w:r>
      <w:proofErr w:type="spellStart"/>
      <w:r w:rsidRPr="00096E9C">
        <w:rPr>
          <w:rFonts w:asciiTheme="minorHAnsi" w:hAnsiTheme="minorHAnsi"/>
          <w:color w:val="auto"/>
          <w:szCs w:val="24"/>
        </w:rPr>
        <w:t>syncopal</w:t>
      </w:r>
      <w:proofErr w:type="spellEnd"/>
      <w:r w:rsidRPr="00096E9C">
        <w:rPr>
          <w:rFonts w:asciiTheme="minorHAnsi" w:hAnsiTheme="minorHAnsi"/>
          <w:color w:val="auto"/>
          <w:szCs w:val="24"/>
        </w:rPr>
        <w:t xml:space="preserve"> episode while driving and was involved in a motor vehicle accident.</w:t>
      </w:r>
      <w:r w:rsidR="00096E9C">
        <w:rPr>
          <w:rFonts w:asciiTheme="minorHAnsi" w:hAnsiTheme="minorHAnsi"/>
          <w:color w:val="auto"/>
          <w:szCs w:val="24"/>
        </w:rPr>
        <w:t xml:space="preserve"> </w:t>
      </w:r>
      <w:r w:rsidRPr="00096E9C">
        <w:rPr>
          <w:rFonts w:asciiTheme="minorHAnsi" w:hAnsiTheme="minorHAnsi"/>
          <w:color w:val="auto"/>
          <w:szCs w:val="24"/>
        </w:rPr>
        <w:t xml:space="preserve"> A thorough cardiac and neurologic work-up </w:t>
      </w:r>
      <w:r w:rsidR="004705B9" w:rsidRPr="00096E9C">
        <w:rPr>
          <w:rFonts w:asciiTheme="minorHAnsi" w:hAnsiTheme="minorHAnsi"/>
          <w:color w:val="auto"/>
          <w:szCs w:val="24"/>
        </w:rPr>
        <w:t xml:space="preserve">resulted in multiple normal tests and </w:t>
      </w:r>
      <w:r w:rsidRPr="00096E9C">
        <w:rPr>
          <w:rFonts w:asciiTheme="minorHAnsi" w:hAnsiTheme="minorHAnsi"/>
          <w:color w:val="auto"/>
          <w:szCs w:val="24"/>
        </w:rPr>
        <w:t>failed to find</w:t>
      </w:r>
      <w:r w:rsidR="0073254D" w:rsidRPr="00096E9C">
        <w:rPr>
          <w:rFonts w:asciiTheme="minorHAnsi" w:hAnsiTheme="minorHAnsi"/>
          <w:color w:val="auto"/>
          <w:szCs w:val="24"/>
        </w:rPr>
        <w:t xml:space="preserve"> </w:t>
      </w:r>
      <w:r w:rsidRPr="00096E9C">
        <w:rPr>
          <w:rFonts w:asciiTheme="minorHAnsi" w:hAnsiTheme="minorHAnsi"/>
          <w:color w:val="auto"/>
          <w:szCs w:val="24"/>
        </w:rPr>
        <w:t xml:space="preserve">a cause. </w:t>
      </w:r>
      <w:r w:rsidR="00096E9C">
        <w:rPr>
          <w:rFonts w:asciiTheme="minorHAnsi" w:hAnsiTheme="minorHAnsi"/>
          <w:color w:val="auto"/>
          <w:szCs w:val="24"/>
        </w:rPr>
        <w:t xml:space="preserve"> </w:t>
      </w:r>
      <w:r w:rsidR="004705B9" w:rsidRPr="00096E9C">
        <w:rPr>
          <w:rFonts w:asciiTheme="minorHAnsi" w:hAnsiTheme="minorHAnsi"/>
          <w:color w:val="auto"/>
          <w:szCs w:val="24"/>
        </w:rPr>
        <w:t>The condition was determined to be within standards by the PEB, and no duty restrictions can be attributed to it. There is no evidence this condition interfered with performance of any required duties.</w:t>
      </w:r>
    </w:p>
    <w:p w:rsidR="0073254D" w:rsidRPr="00096E9C" w:rsidRDefault="0073254D" w:rsidP="003B63E8">
      <w:pPr>
        <w:tabs>
          <w:tab w:val="left" w:pos="288"/>
          <w:tab w:val="left" w:pos="4752"/>
        </w:tabs>
        <w:spacing w:line="240" w:lineRule="exact"/>
        <w:jc w:val="both"/>
        <w:rPr>
          <w:rFonts w:asciiTheme="minorHAnsi" w:hAnsiTheme="minorHAnsi"/>
          <w:color w:val="000080"/>
          <w:szCs w:val="24"/>
          <w:u w:val="single"/>
        </w:rPr>
      </w:pPr>
    </w:p>
    <w:p w:rsidR="00F26432" w:rsidRPr="00096E9C" w:rsidRDefault="002C6E5B" w:rsidP="003B63E8">
      <w:pPr>
        <w:tabs>
          <w:tab w:val="left" w:pos="288"/>
          <w:tab w:val="left" w:pos="4752"/>
        </w:tabs>
        <w:spacing w:line="240" w:lineRule="exact"/>
        <w:jc w:val="both"/>
        <w:rPr>
          <w:rFonts w:asciiTheme="minorHAnsi" w:hAnsiTheme="minorHAnsi"/>
          <w:color w:val="auto"/>
          <w:szCs w:val="24"/>
          <w:u w:val="single"/>
        </w:rPr>
      </w:pPr>
      <w:r w:rsidRPr="00096E9C">
        <w:rPr>
          <w:rFonts w:asciiTheme="minorHAnsi" w:hAnsiTheme="minorHAnsi"/>
          <w:color w:val="auto"/>
          <w:szCs w:val="24"/>
          <w:u w:val="single"/>
        </w:rPr>
        <w:t>Other Conditions</w:t>
      </w:r>
      <w:r w:rsidR="003B63E8" w:rsidRPr="00096E9C">
        <w:rPr>
          <w:rFonts w:asciiTheme="minorHAnsi" w:hAnsiTheme="minorHAnsi"/>
          <w:color w:val="auto"/>
          <w:szCs w:val="24"/>
          <w:u w:val="single"/>
        </w:rPr>
        <w:t xml:space="preserve"> Not in the DES</w:t>
      </w:r>
    </w:p>
    <w:p w:rsidR="00461F7A" w:rsidRPr="00096E9C" w:rsidRDefault="00461F7A" w:rsidP="003B63E8">
      <w:pPr>
        <w:tabs>
          <w:tab w:val="left" w:pos="288"/>
          <w:tab w:val="left" w:pos="1170"/>
        </w:tabs>
        <w:spacing w:line="240" w:lineRule="exact"/>
        <w:jc w:val="both"/>
        <w:rPr>
          <w:rFonts w:asciiTheme="minorHAnsi" w:hAnsiTheme="minorHAnsi"/>
          <w:color w:val="auto"/>
          <w:szCs w:val="24"/>
        </w:rPr>
      </w:pPr>
      <w:r w:rsidRPr="00096E9C">
        <w:rPr>
          <w:rFonts w:asciiTheme="minorHAnsi" w:hAnsiTheme="minorHAnsi"/>
          <w:color w:val="auto"/>
          <w:szCs w:val="24"/>
        </w:rPr>
        <w:t>Degenerative Disc Disease, Lumbar Spine; Chronic Dally Headaches; Osteoarthritis, Left Knee</w:t>
      </w:r>
      <w:r w:rsidR="006453B9" w:rsidRPr="00096E9C">
        <w:rPr>
          <w:rFonts w:asciiTheme="minorHAnsi" w:hAnsiTheme="minorHAnsi"/>
          <w:color w:val="auto"/>
          <w:szCs w:val="24"/>
        </w:rPr>
        <w:t>; Tinnitus</w:t>
      </w:r>
      <w:r w:rsidRPr="00096E9C">
        <w:rPr>
          <w:rFonts w:asciiTheme="minorHAnsi" w:hAnsiTheme="minorHAnsi"/>
          <w:color w:val="auto"/>
          <w:szCs w:val="24"/>
        </w:rPr>
        <w:t xml:space="preserve"> </w:t>
      </w:r>
    </w:p>
    <w:p w:rsidR="00096E9C" w:rsidRPr="00096E9C" w:rsidRDefault="00096E9C" w:rsidP="00096E9C">
      <w:pPr>
        <w:tabs>
          <w:tab w:val="left" w:pos="288"/>
          <w:tab w:val="left" w:pos="4752"/>
        </w:tabs>
        <w:spacing w:line="240" w:lineRule="exact"/>
        <w:jc w:val="both"/>
        <w:rPr>
          <w:rFonts w:asciiTheme="minorHAnsi" w:hAnsiTheme="minorHAnsi"/>
          <w:caps/>
          <w:color w:val="auto"/>
        </w:rPr>
      </w:pPr>
      <w:r w:rsidRPr="00096E9C">
        <w:rPr>
          <w:rFonts w:asciiTheme="minorHAnsi" w:hAnsiTheme="minorHAnsi"/>
          <w:color w:val="auto"/>
          <w:u w:val="single"/>
        </w:rPr>
        <w:t>_______________________________________________________</w:t>
      </w:r>
      <w:r w:rsidRPr="00096E9C">
        <w:rPr>
          <w:rFonts w:asciiTheme="minorHAnsi" w:hAnsiTheme="minorHAnsi"/>
          <w:color w:val="auto"/>
        </w:rPr>
        <w:t>___</w:t>
      </w:r>
      <w:r>
        <w:rPr>
          <w:rFonts w:asciiTheme="minorHAnsi" w:hAnsiTheme="minorHAnsi"/>
          <w:color w:val="auto"/>
        </w:rPr>
        <w:t>_______________</w:t>
      </w:r>
      <w:r w:rsidRPr="00096E9C">
        <w:rPr>
          <w:rFonts w:asciiTheme="minorHAnsi" w:hAnsiTheme="minorHAnsi"/>
          <w:color w:val="auto"/>
        </w:rPr>
        <w:t>_____</w:t>
      </w:r>
    </w:p>
    <w:p w:rsidR="00A90D55" w:rsidRPr="00096E9C" w:rsidRDefault="00A90D55" w:rsidP="007715C3">
      <w:pPr>
        <w:tabs>
          <w:tab w:val="left" w:pos="288"/>
          <w:tab w:val="left" w:pos="4752"/>
        </w:tabs>
        <w:spacing w:line="240" w:lineRule="exact"/>
        <w:jc w:val="both"/>
        <w:rPr>
          <w:rFonts w:asciiTheme="minorHAnsi" w:hAnsiTheme="minorHAnsi"/>
          <w:color w:val="000080"/>
        </w:rPr>
      </w:pPr>
    </w:p>
    <w:p w:rsidR="00096E9C" w:rsidRDefault="00C56FC8" w:rsidP="00096E9C">
      <w:pPr>
        <w:spacing w:line="240" w:lineRule="exact"/>
        <w:jc w:val="both"/>
        <w:rPr>
          <w:rFonts w:asciiTheme="minorHAnsi" w:eastAsiaTheme="minorHAnsi" w:hAnsiTheme="minorHAnsi"/>
          <w:color w:val="auto"/>
          <w:szCs w:val="24"/>
        </w:rPr>
      </w:pPr>
      <w:r w:rsidRPr="00096E9C">
        <w:rPr>
          <w:rFonts w:asciiTheme="minorHAnsi" w:hAnsiTheme="minorHAnsi"/>
          <w:color w:val="auto"/>
          <w:szCs w:val="24"/>
          <w:u w:val="single"/>
        </w:rPr>
        <w:t>BOARD FINDINGS</w:t>
      </w:r>
      <w:r w:rsidRPr="00096E9C">
        <w:rPr>
          <w:rFonts w:asciiTheme="minorHAnsi" w:hAnsiTheme="minorHAnsi"/>
          <w:color w:val="auto"/>
          <w:szCs w:val="24"/>
        </w:rPr>
        <w:t>:</w:t>
      </w:r>
      <w:r w:rsidRPr="00096E9C">
        <w:rPr>
          <w:rFonts w:asciiTheme="minorHAnsi" w:eastAsiaTheme="minorHAnsi" w:hAnsiTheme="minorHAnsi"/>
          <w:color w:val="auto"/>
          <w:szCs w:val="24"/>
        </w:rPr>
        <w:t xml:space="preserve">  IAW </w:t>
      </w:r>
      <w:proofErr w:type="spellStart"/>
      <w:r w:rsidRPr="00096E9C">
        <w:rPr>
          <w:rFonts w:asciiTheme="minorHAnsi" w:eastAsiaTheme="minorHAnsi" w:hAnsiTheme="minorHAnsi"/>
          <w:color w:val="auto"/>
          <w:szCs w:val="24"/>
        </w:rPr>
        <w:t>DoDI</w:t>
      </w:r>
      <w:proofErr w:type="spellEnd"/>
      <w:r w:rsidRPr="00096E9C">
        <w:rPr>
          <w:rFonts w:asciiTheme="minorHAnsi" w:eastAsiaTheme="minorHAnsi" w:hAnsiTheme="minorHAnsi"/>
          <w:color w:val="auto"/>
          <w:szCs w:val="24"/>
        </w:rPr>
        <w:t xml:space="preserve"> 6040.44, provisions of </w:t>
      </w:r>
      <w:proofErr w:type="spellStart"/>
      <w:r w:rsidRPr="00096E9C">
        <w:rPr>
          <w:rFonts w:asciiTheme="minorHAnsi" w:eastAsiaTheme="minorHAnsi" w:hAnsiTheme="minorHAnsi"/>
          <w:color w:val="auto"/>
          <w:szCs w:val="24"/>
        </w:rPr>
        <w:t>DoD</w:t>
      </w:r>
      <w:proofErr w:type="spellEnd"/>
      <w:r w:rsidRPr="00096E9C">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 </w:t>
      </w:r>
      <w:r w:rsidR="001D68CF" w:rsidRPr="00096E9C">
        <w:rPr>
          <w:rFonts w:asciiTheme="minorHAnsi" w:eastAsiaTheme="minorHAnsi" w:hAnsiTheme="minorHAnsi"/>
          <w:color w:val="auto"/>
          <w:szCs w:val="24"/>
        </w:rPr>
        <w:t xml:space="preserve"> </w:t>
      </w:r>
      <w:r w:rsidR="00BD4E9A" w:rsidRPr="00096E9C">
        <w:rPr>
          <w:rFonts w:asciiTheme="minorHAnsi" w:eastAsiaTheme="minorHAnsi" w:hAnsiTheme="minorHAnsi"/>
          <w:color w:val="auto"/>
          <w:szCs w:val="24"/>
        </w:rPr>
        <w:t>T</w:t>
      </w:r>
      <w:r w:rsidR="007715C3" w:rsidRPr="00096E9C">
        <w:rPr>
          <w:rFonts w:asciiTheme="minorHAnsi" w:eastAsiaTheme="minorHAnsi" w:hAnsiTheme="minorHAnsi"/>
          <w:color w:val="auto"/>
          <w:szCs w:val="24"/>
        </w:rPr>
        <w:t xml:space="preserve">he </w:t>
      </w:r>
      <w:r w:rsidR="003B63E8" w:rsidRPr="00096E9C">
        <w:rPr>
          <w:rFonts w:asciiTheme="minorHAnsi" w:eastAsiaTheme="minorHAnsi" w:hAnsiTheme="minorHAnsi"/>
          <w:color w:val="auto"/>
          <w:szCs w:val="24"/>
        </w:rPr>
        <w:t xml:space="preserve">Navy </w:t>
      </w:r>
      <w:r w:rsidR="007715C3" w:rsidRPr="00096E9C">
        <w:rPr>
          <w:rFonts w:asciiTheme="minorHAnsi" w:eastAsiaTheme="minorHAnsi" w:hAnsiTheme="minorHAnsi"/>
          <w:color w:val="auto"/>
          <w:szCs w:val="24"/>
        </w:rPr>
        <w:t xml:space="preserve">PEB </w:t>
      </w:r>
      <w:r w:rsidR="00BD4E9A" w:rsidRPr="00096E9C">
        <w:rPr>
          <w:rFonts w:asciiTheme="minorHAnsi" w:eastAsiaTheme="minorHAnsi" w:hAnsiTheme="minorHAnsi"/>
          <w:color w:val="auto"/>
          <w:szCs w:val="24"/>
        </w:rPr>
        <w:t xml:space="preserve">apparently </w:t>
      </w:r>
      <w:r w:rsidR="007715C3" w:rsidRPr="00096E9C">
        <w:rPr>
          <w:rFonts w:asciiTheme="minorHAnsi" w:eastAsiaTheme="minorHAnsi" w:hAnsiTheme="minorHAnsi"/>
          <w:color w:val="auto"/>
          <w:szCs w:val="24"/>
        </w:rPr>
        <w:t xml:space="preserve">relied on </w:t>
      </w:r>
      <w:proofErr w:type="spellStart"/>
      <w:r w:rsidRPr="00096E9C">
        <w:rPr>
          <w:rFonts w:asciiTheme="minorHAnsi" w:eastAsiaTheme="minorHAnsi" w:hAnsiTheme="minorHAnsi"/>
          <w:color w:val="auto"/>
          <w:szCs w:val="24"/>
        </w:rPr>
        <w:t>DoDI</w:t>
      </w:r>
      <w:proofErr w:type="spellEnd"/>
      <w:r w:rsidRPr="00096E9C">
        <w:rPr>
          <w:rFonts w:asciiTheme="minorHAnsi" w:eastAsiaTheme="minorHAnsi" w:hAnsiTheme="minorHAnsi"/>
          <w:color w:val="auto"/>
          <w:szCs w:val="24"/>
        </w:rPr>
        <w:t xml:space="preserve"> 1332.39 for rating </w:t>
      </w:r>
      <w:r w:rsidR="003B63E8" w:rsidRPr="00096E9C">
        <w:rPr>
          <w:rFonts w:asciiTheme="minorHAnsi" w:eastAsiaTheme="minorHAnsi" w:hAnsiTheme="minorHAnsi"/>
          <w:color w:val="auto"/>
          <w:szCs w:val="24"/>
        </w:rPr>
        <w:t>the CI’s condition of Major Depressive Disorder</w:t>
      </w:r>
      <w:r w:rsidRPr="00096E9C">
        <w:rPr>
          <w:rFonts w:asciiTheme="minorHAnsi" w:eastAsiaTheme="minorHAnsi" w:hAnsiTheme="minorHAnsi"/>
          <w:color w:val="auto"/>
          <w:szCs w:val="24"/>
        </w:rPr>
        <w:t xml:space="preserve"> </w:t>
      </w:r>
      <w:r w:rsidR="003B63E8" w:rsidRPr="00096E9C">
        <w:rPr>
          <w:rFonts w:asciiTheme="minorHAnsi" w:eastAsiaTheme="minorHAnsi" w:hAnsiTheme="minorHAnsi"/>
          <w:color w:val="auto"/>
          <w:szCs w:val="24"/>
        </w:rPr>
        <w:t>as it was in effect at the time of separation</w:t>
      </w:r>
      <w:r w:rsidR="00BD4E9A" w:rsidRPr="00096E9C">
        <w:rPr>
          <w:rFonts w:asciiTheme="minorHAnsi" w:eastAsiaTheme="minorHAnsi" w:hAnsiTheme="minorHAnsi"/>
          <w:color w:val="auto"/>
          <w:szCs w:val="24"/>
        </w:rPr>
        <w:t xml:space="preserve">. </w:t>
      </w:r>
      <w:r w:rsidR="00096E9C">
        <w:rPr>
          <w:rFonts w:asciiTheme="minorHAnsi" w:eastAsiaTheme="minorHAnsi" w:hAnsiTheme="minorHAnsi"/>
          <w:color w:val="auto"/>
          <w:szCs w:val="24"/>
        </w:rPr>
        <w:t xml:space="preserve"> </w:t>
      </w:r>
      <w:r w:rsidR="00BD4E9A" w:rsidRPr="00096E9C">
        <w:rPr>
          <w:rFonts w:asciiTheme="minorHAnsi" w:eastAsiaTheme="minorHAnsi" w:hAnsiTheme="minorHAnsi"/>
          <w:color w:val="auto"/>
          <w:szCs w:val="24"/>
        </w:rPr>
        <w:t>T</w:t>
      </w:r>
      <w:r w:rsidRPr="00096E9C">
        <w:rPr>
          <w:rFonts w:asciiTheme="minorHAnsi" w:eastAsiaTheme="minorHAnsi" w:hAnsiTheme="minorHAnsi"/>
          <w:color w:val="auto"/>
          <w:szCs w:val="24"/>
        </w:rPr>
        <w:t xml:space="preserve">he condition was adjudicated independently of that instruction by the Board. </w:t>
      </w:r>
      <w:r w:rsidR="00096E9C">
        <w:rPr>
          <w:rFonts w:asciiTheme="minorHAnsi" w:eastAsiaTheme="minorHAnsi" w:hAnsiTheme="minorHAnsi"/>
          <w:color w:val="auto"/>
          <w:szCs w:val="24"/>
        </w:rPr>
        <w:t xml:space="preserve"> </w:t>
      </w:r>
      <w:r w:rsidR="003B63E8" w:rsidRPr="00096E9C">
        <w:rPr>
          <w:rFonts w:asciiTheme="minorHAnsi" w:eastAsiaTheme="minorHAnsi" w:hAnsiTheme="minorHAnsi"/>
          <w:color w:val="auto"/>
          <w:szCs w:val="24"/>
        </w:rPr>
        <w:t xml:space="preserve">After careful consideration of all available information the Board determined </w:t>
      </w:r>
      <w:r w:rsidR="00BD4E9A" w:rsidRPr="00096E9C">
        <w:rPr>
          <w:rFonts w:asciiTheme="minorHAnsi" w:eastAsiaTheme="minorHAnsi" w:hAnsiTheme="minorHAnsi"/>
          <w:color w:val="auto"/>
          <w:szCs w:val="24"/>
        </w:rPr>
        <w:t xml:space="preserve">by simple majority that </w:t>
      </w:r>
      <w:r w:rsidR="003B63E8" w:rsidRPr="00096E9C">
        <w:rPr>
          <w:rFonts w:asciiTheme="minorHAnsi" w:eastAsiaTheme="minorHAnsi" w:hAnsiTheme="minorHAnsi"/>
          <w:color w:val="auto"/>
          <w:szCs w:val="24"/>
        </w:rPr>
        <w:t xml:space="preserve">the CI’s condition of </w:t>
      </w:r>
      <w:r w:rsidR="006C1A21" w:rsidRPr="00096E9C">
        <w:rPr>
          <w:rFonts w:asciiTheme="minorHAnsi" w:eastAsiaTheme="minorHAnsi" w:hAnsiTheme="minorHAnsi"/>
          <w:color w:val="auto"/>
          <w:szCs w:val="24"/>
        </w:rPr>
        <w:t xml:space="preserve">Major Depressive Disorder </w:t>
      </w:r>
      <w:r w:rsidR="003B63E8" w:rsidRPr="00096E9C">
        <w:rPr>
          <w:rFonts w:asciiTheme="minorHAnsi" w:eastAsiaTheme="minorHAnsi" w:hAnsiTheme="minorHAnsi"/>
          <w:color w:val="auto"/>
          <w:szCs w:val="24"/>
        </w:rPr>
        <w:t>is most appropriately rated at 30%.</w:t>
      </w:r>
      <w:r w:rsidR="00096E9C">
        <w:rPr>
          <w:rFonts w:asciiTheme="minorHAnsi" w:eastAsiaTheme="minorHAnsi" w:hAnsiTheme="minorHAnsi"/>
          <w:color w:val="auto"/>
          <w:szCs w:val="24"/>
        </w:rPr>
        <w:t xml:space="preserve"> </w:t>
      </w:r>
    </w:p>
    <w:p w:rsidR="00096E9C" w:rsidRDefault="00096E9C" w:rsidP="00096E9C">
      <w:pPr>
        <w:spacing w:line="240" w:lineRule="exact"/>
        <w:jc w:val="both"/>
        <w:rPr>
          <w:rFonts w:asciiTheme="minorHAnsi" w:eastAsiaTheme="minorHAnsi" w:hAnsiTheme="minorHAnsi"/>
          <w:color w:val="auto"/>
          <w:szCs w:val="24"/>
        </w:rPr>
      </w:pPr>
    </w:p>
    <w:p w:rsidR="00BB4A85" w:rsidRPr="00096E9C" w:rsidRDefault="00BB4A85" w:rsidP="00096E9C">
      <w:pPr>
        <w:spacing w:line="240" w:lineRule="exact"/>
        <w:jc w:val="both"/>
        <w:rPr>
          <w:rFonts w:asciiTheme="minorHAnsi" w:eastAsiaTheme="minorHAnsi" w:hAnsiTheme="minorHAnsi"/>
          <w:color w:val="auto"/>
          <w:szCs w:val="24"/>
        </w:rPr>
      </w:pPr>
      <w:r w:rsidRPr="00096E9C">
        <w:rPr>
          <w:rFonts w:asciiTheme="minorHAnsi" w:hAnsiTheme="minorHAnsi"/>
          <w:color w:val="auto"/>
        </w:rPr>
        <w:t>The CI’s condition at the time of separation from service warrants a 30%.</w:t>
      </w:r>
      <w:r w:rsidR="00096E9C">
        <w:rPr>
          <w:rFonts w:asciiTheme="minorHAnsi" w:hAnsiTheme="minorHAnsi"/>
          <w:color w:val="auto"/>
        </w:rPr>
        <w:t xml:space="preserve"> </w:t>
      </w:r>
      <w:r w:rsidRPr="00096E9C">
        <w:rPr>
          <w:rFonts w:asciiTheme="minorHAnsi" w:hAnsiTheme="minorHAnsi"/>
          <w:color w:val="auto"/>
        </w:rPr>
        <w:t xml:space="preserve"> He had major depression, was on two antidepressant medications, was undergoing outpatient treatment, and was not able to perform his required duties as a Marine due to depressed mood, feelings of  guilt and hopelessness, chronic sleep impairment, anxiety, and </w:t>
      </w:r>
      <w:proofErr w:type="spellStart"/>
      <w:r w:rsidRPr="00096E9C">
        <w:rPr>
          <w:rFonts w:asciiTheme="minorHAnsi" w:hAnsiTheme="minorHAnsi"/>
          <w:color w:val="auto"/>
        </w:rPr>
        <w:t>neurovegetative</w:t>
      </w:r>
      <w:proofErr w:type="spellEnd"/>
      <w:r w:rsidRPr="00096E9C">
        <w:rPr>
          <w:rFonts w:asciiTheme="minorHAnsi" w:hAnsiTheme="minorHAnsi"/>
          <w:color w:val="auto"/>
        </w:rPr>
        <w:t xml:space="preserve"> symptoms. </w:t>
      </w:r>
      <w:r w:rsidR="00096E9C">
        <w:rPr>
          <w:rFonts w:asciiTheme="minorHAnsi" w:hAnsiTheme="minorHAnsi"/>
          <w:color w:val="auto"/>
        </w:rPr>
        <w:t xml:space="preserve"> </w:t>
      </w:r>
      <w:r w:rsidRPr="00096E9C">
        <w:rPr>
          <w:rFonts w:asciiTheme="minorHAnsi" w:hAnsiTheme="minorHAnsi"/>
          <w:color w:val="auto"/>
        </w:rPr>
        <w:t>The VA C&amp;P examination completed twelve months after separation shows a slightly worsening clinical and functional impairment picture and it supports the 30% rating at the time of separation.</w:t>
      </w:r>
    </w:p>
    <w:p w:rsidR="00BB45B5" w:rsidRPr="00096E9C" w:rsidRDefault="00BB45B5" w:rsidP="007715C3">
      <w:pPr>
        <w:spacing w:line="240" w:lineRule="exact"/>
        <w:jc w:val="both"/>
        <w:rPr>
          <w:rFonts w:asciiTheme="minorHAnsi" w:eastAsiaTheme="minorHAnsi" w:hAnsiTheme="minorHAnsi"/>
          <w:color w:val="auto"/>
          <w:szCs w:val="24"/>
        </w:rPr>
      </w:pPr>
    </w:p>
    <w:p w:rsidR="00C56FC8" w:rsidRPr="00096E9C" w:rsidRDefault="003B63E8" w:rsidP="007715C3">
      <w:pPr>
        <w:spacing w:line="240" w:lineRule="exact"/>
        <w:jc w:val="both"/>
        <w:rPr>
          <w:rFonts w:asciiTheme="minorHAnsi" w:eastAsiaTheme="minorHAnsi" w:hAnsiTheme="minorHAnsi"/>
          <w:color w:val="auto"/>
          <w:szCs w:val="24"/>
        </w:rPr>
      </w:pPr>
      <w:r w:rsidRPr="00096E9C">
        <w:rPr>
          <w:rFonts w:asciiTheme="minorHAnsi" w:hAnsiTheme="minorHAnsi"/>
          <w:color w:val="auto"/>
          <w:szCs w:val="24"/>
        </w:rPr>
        <w:t>The</w:t>
      </w:r>
      <w:r w:rsidR="00C56FC8" w:rsidRPr="00096E9C">
        <w:rPr>
          <w:rFonts w:asciiTheme="minorHAnsi" w:eastAsiaTheme="minorHAnsi" w:hAnsiTheme="minorHAnsi"/>
          <w:color w:val="auto"/>
          <w:szCs w:val="24"/>
        </w:rPr>
        <w:t xml:space="preserve"> single voter for dissent (who recommended </w:t>
      </w:r>
      <w:r w:rsidR="00C12FA6" w:rsidRPr="00096E9C">
        <w:rPr>
          <w:rFonts w:asciiTheme="minorHAnsi" w:eastAsiaTheme="minorHAnsi" w:hAnsiTheme="minorHAnsi"/>
          <w:color w:val="auto"/>
          <w:szCs w:val="24"/>
        </w:rPr>
        <w:t xml:space="preserve">no </w:t>
      </w:r>
      <w:proofErr w:type="spellStart"/>
      <w:r w:rsidR="00C12FA6" w:rsidRPr="00096E9C">
        <w:rPr>
          <w:rFonts w:asciiTheme="minorHAnsi" w:eastAsiaTheme="minorHAnsi" w:hAnsiTheme="minorHAnsi"/>
          <w:color w:val="auto"/>
          <w:szCs w:val="24"/>
        </w:rPr>
        <w:t>recharacterization</w:t>
      </w:r>
      <w:proofErr w:type="spellEnd"/>
      <w:r w:rsidR="00C56FC8" w:rsidRPr="00096E9C">
        <w:rPr>
          <w:rFonts w:asciiTheme="minorHAnsi" w:eastAsiaTheme="minorHAnsi" w:hAnsiTheme="minorHAnsi"/>
          <w:color w:val="auto"/>
          <w:szCs w:val="24"/>
        </w:rPr>
        <w:t xml:space="preserve">) did not elect to submit a minority opinion. </w:t>
      </w:r>
    </w:p>
    <w:p w:rsidR="00BD4E9A" w:rsidRPr="00096E9C" w:rsidRDefault="00BD4E9A" w:rsidP="007715C3">
      <w:pPr>
        <w:spacing w:line="240" w:lineRule="exact"/>
        <w:jc w:val="both"/>
        <w:rPr>
          <w:rFonts w:asciiTheme="minorHAnsi" w:eastAsiaTheme="minorHAnsi" w:hAnsiTheme="minorHAnsi"/>
          <w:color w:val="auto"/>
          <w:szCs w:val="24"/>
        </w:rPr>
      </w:pPr>
    </w:p>
    <w:p w:rsidR="003B63E8" w:rsidRPr="00096E9C" w:rsidRDefault="00BD4E9A" w:rsidP="007715C3">
      <w:pPr>
        <w:spacing w:line="240" w:lineRule="exact"/>
        <w:jc w:val="both"/>
        <w:rPr>
          <w:rFonts w:asciiTheme="minorHAnsi" w:eastAsiaTheme="minorHAnsi" w:hAnsiTheme="minorHAnsi"/>
          <w:color w:val="auto"/>
          <w:szCs w:val="24"/>
        </w:rPr>
      </w:pPr>
      <w:r w:rsidRPr="00096E9C">
        <w:rPr>
          <w:rFonts w:asciiTheme="minorHAnsi" w:eastAsiaTheme="minorHAnsi" w:hAnsiTheme="minorHAnsi"/>
          <w:color w:val="auto"/>
          <w:szCs w:val="24"/>
        </w:rPr>
        <w:t xml:space="preserve">The Board also considered the condition of Episode of Loss of Consciousness and unanimously determined that this condition was not unfitting at the time of separation form service. </w:t>
      </w:r>
    </w:p>
    <w:p w:rsidR="00C12FA6" w:rsidRPr="00096E9C" w:rsidRDefault="00C12FA6" w:rsidP="007715C3">
      <w:pPr>
        <w:spacing w:line="240" w:lineRule="exact"/>
        <w:jc w:val="both"/>
        <w:rPr>
          <w:rFonts w:asciiTheme="minorHAnsi" w:eastAsiaTheme="minorHAnsi" w:hAnsiTheme="minorHAnsi"/>
          <w:color w:val="auto"/>
          <w:szCs w:val="24"/>
        </w:rPr>
      </w:pPr>
    </w:p>
    <w:p w:rsidR="003B63E8" w:rsidRPr="00096E9C" w:rsidRDefault="003B63E8" w:rsidP="006C1A21">
      <w:pPr>
        <w:tabs>
          <w:tab w:val="left" w:pos="288"/>
          <w:tab w:val="left" w:pos="4752"/>
        </w:tabs>
        <w:spacing w:line="240" w:lineRule="exact"/>
        <w:jc w:val="both"/>
        <w:rPr>
          <w:rFonts w:asciiTheme="minorHAnsi" w:hAnsiTheme="minorHAnsi"/>
          <w:color w:val="auto"/>
          <w:szCs w:val="24"/>
        </w:rPr>
      </w:pPr>
      <w:r w:rsidRPr="00096E9C">
        <w:rPr>
          <w:rFonts w:asciiTheme="minorHAnsi" w:hAnsiTheme="minorHAnsi"/>
          <w:color w:val="auto"/>
          <w:szCs w:val="24"/>
        </w:rPr>
        <w:t>The other diagnoses rated by the VA (Degenerative Disc Disease, Lumbar Spine; Chronic Dally Headaches; Osteoarthritis, Left Knee</w:t>
      </w:r>
      <w:r w:rsidR="006453B9" w:rsidRPr="00096E9C">
        <w:rPr>
          <w:rFonts w:asciiTheme="minorHAnsi" w:hAnsiTheme="minorHAnsi"/>
          <w:color w:val="auto"/>
          <w:szCs w:val="24"/>
        </w:rPr>
        <w:t>; and Tinnitus</w:t>
      </w:r>
      <w:r w:rsidRPr="00096E9C">
        <w:rPr>
          <w:rFonts w:asciiTheme="minorHAnsi" w:hAnsiTheme="minorHAnsi"/>
          <w:color w:val="auto"/>
          <w:szCs w:val="24"/>
        </w:rPr>
        <w:t xml:space="preserve">) were not mentioned in the Disability Evaluation System package and are therefore outside the scope of the Board. The CI retains the right to request </w:t>
      </w:r>
      <w:r w:rsidR="00BD4E9A" w:rsidRPr="00096E9C">
        <w:rPr>
          <w:rFonts w:asciiTheme="minorHAnsi" w:hAnsiTheme="minorHAnsi"/>
          <w:color w:val="auto"/>
          <w:szCs w:val="24"/>
        </w:rPr>
        <w:t>the</w:t>
      </w:r>
      <w:r w:rsidRPr="00096E9C">
        <w:rPr>
          <w:rFonts w:asciiTheme="minorHAnsi" w:hAnsiTheme="minorHAnsi"/>
          <w:color w:val="auto"/>
          <w:szCs w:val="24"/>
        </w:rPr>
        <w:t xml:space="preserve"> Board of Correction for Naval Records (BCNR) consider adding these conditions as unfitting.</w:t>
      </w:r>
    </w:p>
    <w:p w:rsidR="00096E9C" w:rsidRPr="00096E9C" w:rsidRDefault="00096E9C" w:rsidP="00096E9C">
      <w:pPr>
        <w:tabs>
          <w:tab w:val="left" w:pos="288"/>
          <w:tab w:val="left" w:pos="4752"/>
        </w:tabs>
        <w:spacing w:line="240" w:lineRule="exact"/>
        <w:jc w:val="both"/>
        <w:rPr>
          <w:rFonts w:asciiTheme="minorHAnsi" w:hAnsiTheme="minorHAnsi"/>
          <w:caps/>
          <w:color w:val="auto"/>
        </w:rPr>
      </w:pPr>
      <w:r w:rsidRPr="00096E9C">
        <w:rPr>
          <w:rFonts w:asciiTheme="minorHAnsi" w:hAnsiTheme="minorHAnsi"/>
          <w:color w:val="auto"/>
          <w:u w:val="single"/>
        </w:rPr>
        <w:t>_______________________________________________________</w:t>
      </w:r>
      <w:r w:rsidRPr="00096E9C">
        <w:rPr>
          <w:rFonts w:asciiTheme="minorHAnsi" w:hAnsiTheme="minorHAnsi"/>
          <w:color w:val="auto"/>
        </w:rPr>
        <w:t>___</w:t>
      </w:r>
      <w:r>
        <w:rPr>
          <w:rFonts w:asciiTheme="minorHAnsi" w:hAnsiTheme="minorHAnsi"/>
          <w:color w:val="auto"/>
        </w:rPr>
        <w:t>_______________</w:t>
      </w:r>
      <w:r w:rsidRPr="00096E9C">
        <w:rPr>
          <w:rFonts w:asciiTheme="minorHAnsi" w:hAnsiTheme="minorHAnsi"/>
          <w:color w:val="auto"/>
        </w:rPr>
        <w:t>_____</w:t>
      </w:r>
    </w:p>
    <w:p w:rsidR="00FB593A" w:rsidRPr="00096E9C" w:rsidRDefault="00FB593A" w:rsidP="007715C3">
      <w:pPr>
        <w:tabs>
          <w:tab w:val="left" w:pos="288"/>
          <w:tab w:val="left" w:pos="4752"/>
        </w:tabs>
        <w:spacing w:line="240" w:lineRule="exact"/>
        <w:jc w:val="both"/>
        <w:rPr>
          <w:rFonts w:asciiTheme="minorHAnsi" w:hAnsiTheme="minorHAnsi"/>
          <w:color w:val="000080"/>
        </w:rPr>
      </w:pPr>
    </w:p>
    <w:p w:rsidR="007715C3" w:rsidRPr="00096E9C" w:rsidRDefault="00C56FC8" w:rsidP="007715C3">
      <w:pPr>
        <w:tabs>
          <w:tab w:val="left" w:pos="288"/>
          <w:tab w:val="left" w:pos="4752"/>
        </w:tabs>
        <w:spacing w:line="240" w:lineRule="exact"/>
        <w:jc w:val="both"/>
        <w:rPr>
          <w:rFonts w:asciiTheme="minorHAnsi" w:hAnsiTheme="minorHAnsi"/>
          <w:color w:val="auto"/>
          <w:szCs w:val="24"/>
        </w:rPr>
      </w:pPr>
      <w:r w:rsidRPr="00096E9C">
        <w:rPr>
          <w:rFonts w:asciiTheme="minorHAnsi" w:hAnsiTheme="minorHAnsi"/>
          <w:color w:val="auto"/>
          <w:szCs w:val="24"/>
          <w:u w:val="single"/>
        </w:rPr>
        <w:lastRenderedPageBreak/>
        <w:t>RECOMMENDATION</w:t>
      </w:r>
      <w:r w:rsidRPr="00096E9C">
        <w:rPr>
          <w:rFonts w:asciiTheme="minorHAnsi" w:hAnsiTheme="minorHAnsi"/>
          <w:color w:val="auto"/>
          <w:szCs w:val="24"/>
        </w:rPr>
        <w:t>:</w:t>
      </w:r>
      <w:r w:rsidRPr="00096E9C">
        <w:rPr>
          <w:rFonts w:asciiTheme="minorHAnsi" w:hAnsiTheme="minorHAnsi"/>
          <w:color w:val="000080"/>
          <w:szCs w:val="24"/>
        </w:rPr>
        <w:t xml:space="preserve"> </w:t>
      </w:r>
      <w:r w:rsidR="007715C3" w:rsidRPr="00096E9C">
        <w:rPr>
          <w:rFonts w:asciiTheme="minorHAnsi" w:hAnsiTheme="minorHAnsi"/>
          <w:color w:val="auto"/>
          <w:szCs w:val="24"/>
        </w:rPr>
        <w:t xml:space="preserve">The Board recommends that the CI’s prior determination be modified as follows and that the discharge with severance pay be </w:t>
      </w:r>
      <w:proofErr w:type="spellStart"/>
      <w:r w:rsidR="007715C3" w:rsidRPr="00096E9C">
        <w:rPr>
          <w:rFonts w:asciiTheme="minorHAnsi" w:hAnsiTheme="minorHAnsi"/>
          <w:color w:val="auto"/>
          <w:szCs w:val="24"/>
        </w:rPr>
        <w:t>recharacterized</w:t>
      </w:r>
      <w:proofErr w:type="spellEnd"/>
      <w:r w:rsidR="007715C3" w:rsidRPr="00096E9C">
        <w:rPr>
          <w:rFonts w:asciiTheme="minorHAnsi" w:hAnsiTheme="minorHAnsi"/>
          <w:color w:val="auto"/>
          <w:szCs w:val="24"/>
        </w:rPr>
        <w:t xml:space="preserve"> to reflect permanent disability retirement, effective as of the date of his prior medical separation.</w:t>
      </w:r>
    </w:p>
    <w:p w:rsidR="007715C3" w:rsidRPr="00096E9C" w:rsidRDefault="007715C3" w:rsidP="007715C3">
      <w:pPr>
        <w:tabs>
          <w:tab w:val="left" w:pos="288"/>
          <w:tab w:val="left" w:pos="4752"/>
        </w:tabs>
        <w:spacing w:line="240" w:lineRule="exact"/>
        <w:jc w:val="both"/>
        <w:rPr>
          <w:rFonts w:asciiTheme="minorHAnsi" w:hAnsiTheme="minorHAnsi"/>
          <w:color w:val="00008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7715C3" w:rsidRPr="00096E9C" w:rsidTr="007715C3">
        <w:trPr>
          <w:trHeight w:val="287"/>
          <w:jc w:val="center"/>
        </w:trPr>
        <w:tc>
          <w:tcPr>
            <w:tcW w:w="6480" w:type="dxa"/>
            <w:shd w:val="clear" w:color="auto" w:fill="D9D9D9"/>
            <w:vAlign w:val="center"/>
          </w:tcPr>
          <w:p w:rsidR="007715C3" w:rsidRPr="00096E9C" w:rsidRDefault="007715C3" w:rsidP="007715C3">
            <w:pPr>
              <w:tabs>
                <w:tab w:val="left" w:pos="288"/>
                <w:tab w:val="left" w:pos="4752"/>
              </w:tabs>
              <w:spacing w:line="240" w:lineRule="exact"/>
              <w:rPr>
                <w:rFonts w:asciiTheme="minorHAnsi" w:hAnsiTheme="minorHAnsi"/>
                <w:b/>
                <w:color w:val="auto"/>
                <w:szCs w:val="24"/>
              </w:rPr>
            </w:pPr>
            <w:r w:rsidRPr="00096E9C">
              <w:rPr>
                <w:rFonts w:asciiTheme="minorHAnsi" w:hAnsiTheme="minorHAnsi"/>
                <w:b/>
                <w:color w:val="auto"/>
                <w:szCs w:val="24"/>
              </w:rPr>
              <w:t>UNFITTING CONDITION</w:t>
            </w:r>
          </w:p>
        </w:tc>
        <w:tc>
          <w:tcPr>
            <w:tcW w:w="1710" w:type="dxa"/>
            <w:shd w:val="clear" w:color="auto" w:fill="D9D9D9"/>
            <w:vAlign w:val="center"/>
          </w:tcPr>
          <w:p w:rsidR="007715C3" w:rsidRPr="00096E9C" w:rsidRDefault="007715C3" w:rsidP="007715C3">
            <w:pPr>
              <w:tabs>
                <w:tab w:val="left" w:pos="288"/>
                <w:tab w:val="left" w:pos="4752"/>
              </w:tabs>
              <w:spacing w:line="240" w:lineRule="exact"/>
              <w:jc w:val="center"/>
              <w:rPr>
                <w:rFonts w:asciiTheme="minorHAnsi" w:hAnsiTheme="minorHAnsi"/>
                <w:b/>
                <w:color w:val="auto"/>
                <w:szCs w:val="24"/>
              </w:rPr>
            </w:pPr>
            <w:r w:rsidRPr="00096E9C">
              <w:rPr>
                <w:rFonts w:asciiTheme="minorHAnsi" w:hAnsiTheme="minorHAnsi"/>
                <w:b/>
                <w:color w:val="auto"/>
                <w:szCs w:val="24"/>
              </w:rPr>
              <w:t>VASRD CODE</w:t>
            </w:r>
          </w:p>
        </w:tc>
        <w:tc>
          <w:tcPr>
            <w:tcW w:w="1170" w:type="dxa"/>
            <w:shd w:val="clear" w:color="auto" w:fill="D9D9D9"/>
            <w:vAlign w:val="center"/>
          </w:tcPr>
          <w:p w:rsidR="007715C3" w:rsidRPr="00096E9C" w:rsidRDefault="007715C3" w:rsidP="007715C3">
            <w:pPr>
              <w:tabs>
                <w:tab w:val="left" w:pos="288"/>
                <w:tab w:val="left" w:pos="4752"/>
              </w:tabs>
              <w:spacing w:line="240" w:lineRule="exact"/>
              <w:jc w:val="center"/>
              <w:rPr>
                <w:rFonts w:asciiTheme="minorHAnsi" w:hAnsiTheme="minorHAnsi"/>
                <w:b/>
                <w:color w:val="auto"/>
                <w:szCs w:val="24"/>
              </w:rPr>
            </w:pPr>
            <w:r w:rsidRPr="00096E9C">
              <w:rPr>
                <w:rFonts w:asciiTheme="minorHAnsi" w:hAnsiTheme="minorHAnsi"/>
                <w:b/>
                <w:color w:val="auto"/>
                <w:szCs w:val="24"/>
              </w:rPr>
              <w:t>RATING</w:t>
            </w:r>
          </w:p>
        </w:tc>
      </w:tr>
      <w:tr w:rsidR="007715C3" w:rsidRPr="00096E9C" w:rsidTr="007715C3">
        <w:trPr>
          <w:jc w:val="center"/>
        </w:trPr>
        <w:tc>
          <w:tcPr>
            <w:tcW w:w="6480" w:type="dxa"/>
            <w:vAlign w:val="center"/>
          </w:tcPr>
          <w:p w:rsidR="007715C3" w:rsidRPr="00096E9C" w:rsidRDefault="007715C3" w:rsidP="007715C3">
            <w:pPr>
              <w:pStyle w:val="ListParagraph"/>
              <w:spacing w:after="0" w:line="240" w:lineRule="exact"/>
              <w:ind w:left="0"/>
              <w:rPr>
                <w:rFonts w:cs="Times New Roman"/>
                <w:sz w:val="24"/>
                <w:szCs w:val="24"/>
              </w:rPr>
            </w:pPr>
            <w:r w:rsidRPr="00096E9C">
              <w:rPr>
                <w:rFonts w:cs="Times New Roman"/>
                <w:sz w:val="24"/>
                <w:szCs w:val="24"/>
              </w:rPr>
              <w:t>Major Depressive Disorder</w:t>
            </w:r>
          </w:p>
        </w:tc>
        <w:tc>
          <w:tcPr>
            <w:tcW w:w="1710" w:type="dxa"/>
            <w:vAlign w:val="center"/>
          </w:tcPr>
          <w:p w:rsidR="007715C3" w:rsidRPr="00096E9C" w:rsidRDefault="007715C3" w:rsidP="007715C3">
            <w:pPr>
              <w:pStyle w:val="ListParagraph"/>
              <w:spacing w:after="0" w:line="240" w:lineRule="exact"/>
              <w:ind w:left="0"/>
              <w:jc w:val="center"/>
              <w:rPr>
                <w:rFonts w:cs="Times New Roman"/>
                <w:sz w:val="24"/>
                <w:szCs w:val="24"/>
              </w:rPr>
            </w:pPr>
            <w:r w:rsidRPr="00096E9C">
              <w:rPr>
                <w:rFonts w:cs="Times New Roman"/>
                <w:sz w:val="24"/>
                <w:szCs w:val="24"/>
              </w:rPr>
              <w:t>9434</w:t>
            </w:r>
          </w:p>
        </w:tc>
        <w:tc>
          <w:tcPr>
            <w:tcW w:w="1170" w:type="dxa"/>
            <w:vAlign w:val="center"/>
          </w:tcPr>
          <w:p w:rsidR="007715C3" w:rsidRPr="00096E9C" w:rsidRDefault="007715C3" w:rsidP="007715C3">
            <w:pPr>
              <w:tabs>
                <w:tab w:val="left" w:pos="288"/>
                <w:tab w:val="left" w:pos="4752"/>
              </w:tabs>
              <w:spacing w:line="240" w:lineRule="exact"/>
              <w:jc w:val="center"/>
              <w:rPr>
                <w:rFonts w:asciiTheme="minorHAnsi" w:hAnsiTheme="minorHAnsi"/>
                <w:color w:val="auto"/>
                <w:szCs w:val="24"/>
              </w:rPr>
            </w:pPr>
            <w:r w:rsidRPr="00096E9C">
              <w:rPr>
                <w:rFonts w:asciiTheme="minorHAnsi" w:hAnsiTheme="minorHAnsi"/>
                <w:color w:val="auto"/>
                <w:szCs w:val="24"/>
              </w:rPr>
              <w:t>30%</w:t>
            </w:r>
          </w:p>
        </w:tc>
      </w:tr>
      <w:tr w:rsidR="007715C3" w:rsidRPr="00096E9C" w:rsidTr="007715C3">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vAlign w:val="center"/>
          </w:tcPr>
          <w:p w:rsidR="007715C3" w:rsidRPr="00096E9C" w:rsidRDefault="007715C3" w:rsidP="007715C3">
            <w:pPr>
              <w:tabs>
                <w:tab w:val="left" w:pos="288"/>
                <w:tab w:val="left" w:pos="4752"/>
              </w:tabs>
              <w:spacing w:line="240" w:lineRule="exact"/>
              <w:jc w:val="center"/>
              <w:rPr>
                <w:rFonts w:asciiTheme="minorHAnsi" w:hAnsiTheme="minorHAnsi"/>
                <w:b/>
                <w:color w:val="auto"/>
                <w:szCs w:val="24"/>
              </w:rPr>
            </w:pPr>
            <w:r w:rsidRPr="00096E9C">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7715C3" w:rsidRPr="00096E9C" w:rsidRDefault="007715C3" w:rsidP="007715C3">
            <w:pPr>
              <w:tabs>
                <w:tab w:val="left" w:pos="288"/>
                <w:tab w:val="left" w:pos="4752"/>
              </w:tabs>
              <w:spacing w:line="240" w:lineRule="exact"/>
              <w:jc w:val="center"/>
              <w:rPr>
                <w:rFonts w:asciiTheme="minorHAnsi" w:hAnsiTheme="minorHAnsi"/>
                <w:b/>
                <w:color w:val="auto"/>
                <w:szCs w:val="24"/>
              </w:rPr>
            </w:pPr>
            <w:r w:rsidRPr="00096E9C">
              <w:rPr>
                <w:rFonts w:asciiTheme="minorHAnsi" w:hAnsiTheme="minorHAnsi"/>
                <w:b/>
                <w:color w:val="auto"/>
                <w:szCs w:val="24"/>
              </w:rPr>
              <w:t>30%</w:t>
            </w:r>
          </w:p>
        </w:tc>
      </w:tr>
    </w:tbl>
    <w:p w:rsidR="00096E9C" w:rsidRPr="00096E9C" w:rsidRDefault="00096E9C" w:rsidP="00096E9C">
      <w:pPr>
        <w:tabs>
          <w:tab w:val="left" w:pos="288"/>
          <w:tab w:val="left" w:pos="4752"/>
        </w:tabs>
        <w:spacing w:line="240" w:lineRule="exact"/>
        <w:jc w:val="both"/>
        <w:rPr>
          <w:rFonts w:asciiTheme="minorHAnsi" w:hAnsiTheme="minorHAnsi"/>
          <w:caps/>
          <w:color w:val="auto"/>
        </w:rPr>
      </w:pPr>
      <w:r w:rsidRPr="00096E9C">
        <w:rPr>
          <w:rFonts w:asciiTheme="minorHAnsi" w:hAnsiTheme="minorHAnsi"/>
          <w:color w:val="auto"/>
          <w:u w:val="single"/>
        </w:rPr>
        <w:t>_______________________________________________________</w:t>
      </w:r>
      <w:r w:rsidRPr="00096E9C">
        <w:rPr>
          <w:rFonts w:asciiTheme="minorHAnsi" w:hAnsiTheme="minorHAnsi"/>
          <w:color w:val="auto"/>
        </w:rPr>
        <w:t>___</w:t>
      </w:r>
      <w:r>
        <w:rPr>
          <w:rFonts w:asciiTheme="minorHAnsi" w:hAnsiTheme="minorHAnsi"/>
          <w:color w:val="auto"/>
        </w:rPr>
        <w:t>_______________</w:t>
      </w:r>
      <w:r w:rsidRPr="00096E9C">
        <w:rPr>
          <w:rFonts w:asciiTheme="minorHAnsi" w:hAnsiTheme="minorHAnsi"/>
          <w:color w:val="auto"/>
        </w:rPr>
        <w:t>_____</w:t>
      </w:r>
    </w:p>
    <w:p w:rsidR="00D91DA6" w:rsidRPr="00096E9C" w:rsidRDefault="00D91DA6" w:rsidP="007715C3">
      <w:pPr>
        <w:tabs>
          <w:tab w:val="left" w:pos="288"/>
          <w:tab w:val="left" w:pos="4752"/>
        </w:tabs>
        <w:spacing w:line="240" w:lineRule="exact"/>
        <w:jc w:val="both"/>
        <w:rPr>
          <w:rFonts w:asciiTheme="minorHAnsi" w:hAnsiTheme="minorHAnsi"/>
          <w:color w:val="auto"/>
        </w:rPr>
      </w:pPr>
    </w:p>
    <w:p w:rsidR="00D91DA6" w:rsidRPr="00096E9C" w:rsidRDefault="00114F20" w:rsidP="007715C3">
      <w:pPr>
        <w:tabs>
          <w:tab w:val="left" w:pos="288"/>
          <w:tab w:val="left" w:pos="4752"/>
        </w:tabs>
        <w:spacing w:line="240" w:lineRule="exact"/>
        <w:jc w:val="both"/>
        <w:rPr>
          <w:rFonts w:asciiTheme="minorHAnsi" w:hAnsiTheme="minorHAnsi"/>
          <w:color w:val="auto"/>
        </w:rPr>
      </w:pPr>
      <w:r w:rsidRPr="00096E9C">
        <w:rPr>
          <w:rFonts w:asciiTheme="minorHAnsi" w:hAnsiTheme="minorHAnsi"/>
          <w:color w:val="auto"/>
        </w:rPr>
        <w:t>The following documentary evidence was considered:</w:t>
      </w:r>
    </w:p>
    <w:p w:rsidR="00EB5EFD" w:rsidRPr="00096E9C" w:rsidRDefault="00EB5EFD" w:rsidP="007715C3">
      <w:pPr>
        <w:tabs>
          <w:tab w:val="left" w:pos="288"/>
          <w:tab w:val="left" w:pos="4752"/>
        </w:tabs>
        <w:spacing w:line="240" w:lineRule="exact"/>
        <w:jc w:val="both"/>
        <w:rPr>
          <w:rFonts w:asciiTheme="minorHAnsi" w:hAnsiTheme="minorHAnsi"/>
          <w:color w:val="auto"/>
        </w:rPr>
      </w:pPr>
    </w:p>
    <w:p w:rsidR="00114F20" w:rsidRPr="00096E9C" w:rsidRDefault="0051146C" w:rsidP="007715C3">
      <w:pPr>
        <w:tabs>
          <w:tab w:val="left" w:pos="288"/>
          <w:tab w:val="left" w:pos="4752"/>
        </w:tabs>
        <w:spacing w:line="240" w:lineRule="exact"/>
        <w:jc w:val="both"/>
        <w:rPr>
          <w:rFonts w:asciiTheme="minorHAnsi" w:hAnsiTheme="minorHAnsi"/>
          <w:color w:val="auto"/>
        </w:rPr>
      </w:pPr>
      <w:r w:rsidRPr="00096E9C">
        <w:rPr>
          <w:rFonts w:asciiTheme="minorHAnsi" w:hAnsiTheme="minorHAnsi"/>
          <w:color w:val="auto"/>
        </w:rPr>
        <w:t xml:space="preserve">Exhibit A.  DD Form </w:t>
      </w:r>
      <w:proofErr w:type="gramStart"/>
      <w:r w:rsidRPr="00096E9C">
        <w:rPr>
          <w:rFonts w:asciiTheme="minorHAnsi" w:hAnsiTheme="minorHAnsi"/>
          <w:color w:val="auto"/>
        </w:rPr>
        <w:t>294,</w:t>
      </w:r>
      <w:proofErr w:type="gramEnd"/>
      <w:r w:rsidRPr="00096E9C">
        <w:rPr>
          <w:rFonts w:asciiTheme="minorHAnsi" w:hAnsiTheme="minorHAnsi"/>
          <w:color w:val="auto"/>
        </w:rPr>
        <w:t xml:space="preserve"> dated </w:t>
      </w:r>
      <w:r w:rsidR="0019273F" w:rsidRPr="00096E9C">
        <w:rPr>
          <w:rFonts w:asciiTheme="minorHAnsi" w:hAnsiTheme="minorHAnsi"/>
          <w:color w:val="auto"/>
        </w:rPr>
        <w:t>20</w:t>
      </w:r>
      <w:r w:rsidR="00334C58" w:rsidRPr="00096E9C">
        <w:rPr>
          <w:rFonts w:asciiTheme="minorHAnsi" w:hAnsiTheme="minorHAnsi"/>
          <w:color w:val="auto"/>
        </w:rPr>
        <w:t>090128</w:t>
      </w:r>
      <w:r w:rsidR="00114F20" w:rsidRPr="00096E9C">
        <w:rPr>
          <w:rFonts w:asciiTheme="minorHAnsi" w:hAnsiTheme="minorHAnsi"/>
          <w:color w:val="auto"/>
        </w:rPr>
        <w:t>, w/</w:t>
      </w:r>
      <w:proofErr w:type="spellStart"/>
      <w:r w:rsidR="00114F20" w:rsidRPr="00096E9C">
        <w:rPr>
          <w:rFonts w:asciiTheme="minorHAnsi" w:hAnsiTheme="minorHAnsi"/>
          <w:color w:val="auto"/>
        </w:rPr>
        <w:t>atchs</w:t>
      </w:r>
      <w:proofErr w:type="spellEnd"/>
      <w:r w:rsidR="00114F20" w:rsidRPr="00096E9C">
        <w:rPr>
          <w:rFonts w:asciiTheme="minorHAnsi" w:hAnsiTheme="minorHAnsi"/>
          <w:color w:val="auto"/>
        </w:rPr>
        <w:t>.</w:t>
      </w:r>
    </w:p>
    <w:p w:rsidR="00114F20" w:rsidRPr="00096E9C" w:rsidRDefault="00114F20" w:rsidP="007715C3">
      <w:pPr>
        <w:tabs>
          <w:tab w:val="left" w:pos="288"/>
          <w:tab w:val="left" w:pos="4752"/>
        </w:tabs>
        <w:spacing w:line="240" w:lineRule="exact"/>
        <w:jc w:val="both"/>
        <w:rPr>
          <w:rFonts w:asciiTheme="minorHAnsi" w:hAnsiTheme="minorHAnsi"/>
          <w:color w:val="auto"/>
        </w:rPr>
      </w:pPr>
      <w:r w:rsidRPr="00096E9C">
        <w:rPr>
          <w:rFonts w:asciiTheme="minorHAnsi" w:hAnsiTheme="minorHAnsi"/>
          <w:color w:val="auto"/>
        </w:rPr>
        <w:t xml:space="preserve">Exhibit B.  </w:t>
      </w:r>
      <w:proofErr w:type="gramStart"/>
      <w:r w:rsidRPr="00096E9C">
        <w:rPr>
          <w:rFonts w:asciiTheme="minorHAnsi" w:hAnsiTheme="minorHAnsi"/>
          <w:color w:val="auto"/>
        </w:rPr>
        <w:t>Service Treatment Record.</w:t>
      </w:r>
      <w:proofErr w:type="gramEnd"/>
    </w:p>
    <w:p w:rsidR="00114F20" w:rsidRPr="00096E9C" w:rsidRDefault="00114F20" w:rsidP="007715C3">
      <w:pPr>
        <w:tabs>
          <w:tab w:val="left" w:pos="288"/>
          <w:tab w:val="left" w:pos="4752"/>
        </w:tabs>
        <w:spacing w:line="240" w:lineRule="exact"/>
        <w:jc w:val="both"/>
        <w:rPr>
          <w:rFonts w:asciiTheme="minorHAnsi" w:hAnsiTheme="minorHAnsi"/>
          <w:color w:val="auto"/>
        </w:rPr>
      </w:pPr>
      <w:r w:rsidRPr="00096E9C">
        <w:rPr>
          <w:rFonts w:asciiTheme="minorHAnsi" w:hAnsiTheme="minorHAnsi"/>
          <w:color w:val="auto"/>
        </w:rPr>
        <w:t xml:space="preserve">Exhibit C.  </w:t>
      </w:r>
      <w:proofErr w:type="gramStart"/>
      <w:r w:rsidRPr="00096E9C">
        <w:rPr>
          <w:rFonts w:asciiTheme="minorHAnsi" w:hAnsiTheme="minorHAnsi"/>
          <w:color w:val="auto"/>
        </w:rPr>
        <w:t>Department of Veterans</w:t>
      </w:r>
      <w:r w:rsidR="00385D6F" w:rsidRPr="00096E9C">
        <w:rPr>
          <w:rFonts w:asciiTheme="minorHAnsi" w:hAnsiTheme="minorHAnsi"/>
          <w:color w:val="auto"/>
        </w:rPr>
        <w:t>'</w:t>
      </w:r>
      <w:r w:rsidRPr="00096E9C">
        <w:rPr>
          <w:rFonts w:asciiTheme="minorHAnsi" w:hAnsiTheme="minorHAnsi"/>
          <w:color w:val="auto"/>
        </w:rPr>
        <w:t xml:space="preserve"> Affairs Treatment Record.</w:t>
      </w:r>
      <w:proofErr w:type="gramEnd"/>
    </w:p>
    <w:p w:rsidR="00D91DA6" w:rsidRPr="00096E9C" w:rsidRDefault="00D91DA6" w:rsidP="007715C3">
      <w:pPr>
        <w:tabs>
          <w:tab w:val="left" w:pos="288"/>
          <w:tab w:val="left" w:pos="4752"/>
        </w:tabs>
        <w:spacing w:line="240" w:lineRule="exact"/>
        <w:jc w:val="both"/>
        <w:rPr>
          <w:rFonts w:asciiTheme="minorHAnsi" w:hAnsiTheme="minorHAnsi"/>
          <w:color w:val="auto"/>
        </w:rPr>
      </w:pPr>
    </w:p>
    <w:p w:rsidR="00114F20" w:rsidRPr="00096E9C" w:rsidRDefault="00114F20" w:rsidP="007715C3">
      <w:pPr>
        <w:tabs>
          <w:tab w:val="left" w:pos="288"/>
          <w:tab w:val="left" w:pos="4752"/>
        </w:tabs>
        <w:spacing w:line="240" w:lineRule="exact"/>
        <w:jc w:val="both"/>
        <w:rPr>
          <w:rFonts w:asciiTheme="minorHAnsi" w:hAnsiTheme="minorHAnsi"/>
          <w:color w:val="auto"/>
        </w:rPr>
      </w:pPr>
    </w:p>
    <w:p w:rsidR="00114F20" w:rsidRPr="00096E9C" w:rsidRDefault="00114F20" w:rsidP="007715C3">
      <w:pPr>
        <w:tabs>
          <w:tab w:val="left" w:pos="288"/>
          <w:tab w:val="left" w:pos="4752"/>
        </w:tabs>
        <w:spacing w:line="240" w:lineRule="exact"/>
        <w:jc w:val="both"/>
        <w:rPr>
          <w:rFonts w:asciiTheme="minorHAnsi" w:hAnsiTheme="minorHAnsi"/>
          <w:color w:val="auto"/>
        </w:rPr>
      </w:pPr>
    </w:p>
    <w:p w:rsidR="00B36569" w:rsidRPr="00096E9C" w:rsidRDefault="00B36569" w:rsidP="00021CFA">
      <w:pPr>
        <w:tabs>
          <w:tab w:val="left" w:pos="288"/>
          <w:tab w:val="left" w:pos="4752"/>
        </w:tabs>
        <w:spacing w:line="240" w:lineRule="exact"/>
        <w:jc w:val="both"/>
        <w:rPr>
          <w:rFonts w:asciiTheme="minorHAnsi" w:hAnsiTheme="minorHAnsi"/>
          <w:color w:val="002060"/>
          <w:sz w:val="18"/>
          <w:szCs w:val="18"/>
          <w:u w:val="single"/>
        </w:rPr>
      </w:pPr>
    </w:p>
    <w:p w:rsidR="00B36569" w:rsidRPr="00096E9C" w:rsidRDefault="00B36569" w:rsidP="00021CFA">
      <w:pPr>
        <w:tabs>
          <w:tab w:val="left" w:pos="288"/>
          <w:tab w:val="left" w:pos="4752"/>
        </w:tabs>
        <w:spacing w:line="240" w:lineRule="exact"/>
        <w:jc w:val="both"/>
        <w:rPr>
          <w:rFonts w:asciiTheme="minorHAnsi" w:hAnsiTheme="minorHAnsi"/>
          <w:color w:val="002060"/>
          <w:sz w:val="18"/>
          <w:szCs w:val="18"/>
          <w:u w:val="single"/>
        </w:rPr>
      </w:pPr>
    </w:p>
    <w:p w:rsidR="0054631F" w:rsidRPr="00096E9C" w:rsidRDefault="0054631F" w:rsidP="00021CFA">
      <w:pPr>
        <w:tabs>
          <w:tab w:val="left" w:pos="288"/>
          <w:tab w:val="left" w:pos="4752"/>
        </w:tabs>
        <w:spacing w:line="240" w:lineRule="exact"/>
        <w:jc w:val="both"/>
        <w:rPr>
          <w:rFonts w:asciiTheme="minorHAnsi" w:hAnsiTheme="minorHAnsi"/>
          <w:color w:val="auto"/>
          <w:szCs w:val="24"/>
          <w:u w:val="single"/>
        </w:rPr>
      </w:pPr>
    </w:p>
    <w:p w:rsidR="007815B5" w:rsidRDefault="007815B5">
      <w:pPr>
        <w:rPr>
          <w:rFonts w:asciiTheme="minorHAnsi" w:hAnsiTheme="minorHAnsi"/>
          <w:color w:val="auto"/>
          <w:sz w:val="18"/>
          <w:szCs w:val="18"/>
        </w:rPr>
      </w:pPr>
      <w:r>
        <w:rPr>
          <w:rFonts w:asciiTheme="minorHAnsi" w:hAnsiTheme="minorHAnsi"/>
          <w:color w:val="auto"/>
          <w:sz w:val="18"/>
          <w:szCs w:val="18"/>
        </w:rPr>
        <w:br w:type="page"/>
      </w:r>
    </w:p>
    <w:p w:rsidR="007815B5" w:rsidRDefault="007815B5" w:rsidP="007815B5">
      <w:pPr>
        <w:pStyle w:val="Default"/>
      </w:pPr>
    </w:p>
    <w:p w:rsidR="007815B5" w:rsidRDefault="007815B5" w:rsidP="007815B5">
      <w:pPr>
        <w:pStyle w:val="Default"/>
        <w:jc w:val="center"/>
        <w:rPr>
          <w:sz w:val="19"/>
          <w:szCs w:val="19"/>
        </w:rPr>
      </w:pPr>
      <w:r>
        <w:t xml:space="preserve"> </w:t>
      </w:r>
      <w:r>
        <w:rPr>
          <w:b/>
          <w:bCs/>
          <w:sz w:val="19"/>
          <w:szCs w:val="19"/>
        </w:rPr>
        <w:t xml:space="preserve">DEPARTMENT OF THE NAVY </w:t>
      </w:r>
    </w:p>
    <w:p w:rsidR="007815B5" w:rsidRDefault="007815B5" w:rsidP="007815B5">
      <w:pPr>
        <w:pStyle w:val="Default"/>
        <w:spacing w:line="178" w:lineRule="atLeast"/>
        <w:jc w:val="center"/>
        <w:rPr>
          <w:rFonts w:ascii="Arial" w:hAnsi="Arial" w:cs="Arial"/>
          <w:sz w:val="14"/>
          <w:szCs w:val="14"/>
        </w:rPr>
      </w:pPr>
      <w:r>
        <w:rPr>
          <w:rFonts w:ascii="Arial" w:hAnsi="Arial" w:cs="Arial"/>
          <w:sz w:val="14"/>
          <w:szCs w:val="14"/>
        </w:rPr>
        <w:t>SECRETARY OF THE NAVY COUNCIL OF REVIEW BOARDS</w:t>
      </w:r>
      <w:r>
        <w:rPr>
          <w:rFonts w:ascii="Arial" w:hAnsi="Arial" w:cs="Arial"/>
          <w:sz w:val="14"/>
          <w:szCs w:val="14"/>
        </w:rPr>
        <w:br/>
        <w:t xml:space="preserve"> 720 KENNON STREET BE STE 309</w:t>
      </w:r>
      <w:r>
        <w:rPr>
          <w:rFonts w:ascii="Arial" w:hAnsi="Arial" w:cs="Arial"/>
          <w:sz w:val="14"/>
          <w:szCs w:val="14"/>
        </w:rPr>
        <w:br/>
        <w:t xml:space="preserve"> WASHINGTON NAVY YARD DC 20374-5023 </w:t>
      </w:r>
    </w:p>
    <w:p w:rsidR="007815B5" w:rsidRDefault="007815B5" w:rsidP="007815B5">
      <w:pPr>
        <w:pStyle w:val="Default"/>
        <w:spacing w:after="57"/>
        <w:ind w:left="8302"/>
        <w:rPr>
          <w:rFonts w:ascii="Arial" w:hAnsi="Arial" w:cs="Arial"/>
          <w:sz w:val="10"/>
          <w:szCs w:val="10"/>
        </w:rPr>
      </w:pPr>
      <w:r>
        <w:rPr>
          <w:rFonts w:ascii="Arial" w:hAnsi="Arial" w:cs="Arial"/>
          <w:sz w:val="10"/>
          <w:szCs w:val="10"/>
        </w:rPr>
        <w:t xml:space="preserve">IN REPLY REFER TO </w:t>
      </w:r>
    </w:p>
    <w:p w:rsidR="007815B5" w:rsidRDefault="007815B5" w:rsidP="007815B5">
      <w:pPr>
        <w:pStyle w:val="CM2"/>
        <w:spacing w:after="275" w:line="271" w:lineRule="atLeast"/>
        <w:ind w:left="7377" w:right="590"/>
        <w:rPr>
          <w:color w:val="000000"/>
          <w:sz w:val="22"/>
          <w:szCs w:val="22"/>
        </w:rPr>
      </w:pPr>
      <w:r>
        <w:rPr>
          <w:color w:val="000000"/>
          <w:sz w:val="22"/>
          <w:szCs w:val="22"/>
        </w:rPr>
        <w:t>1850 CORB</w:t>
      </w:r>
      <w:proofErr w:type="gramStart"/>
      <w:r>
        <w:rPr>
          <w:color w:val="000000"/>
          <w:sz w:val="22"/>
          <w:szCs w:val="22"/>
        </w:rPr>
        <w:t>:003</w:t>
      </w:r>
      <w:proofErr w:type="gramEnd"/>
      <w:r>
        <w:rPr>
          <w:color w:val="000000"/>
          <w:sz w:val="22"/>
          <w:szCs w:val="22"/>
        </w:rPr>
        <w:t xml:space="preserve"> 25 Nov 2010 </w:t>
      </w:r>
    </w:p>
    <w:p w:rsidR="007815B5" w:rsidRDefault="007815B5" w:rsidP="007815B5">
      <w:pPr>
        <w:pStyle w:val="Default"/>
        <w:spacing w:line="271" w:lineRule="atLeast"/>
        <w:jc w:val="center"/>
        <w:rPr>
          <w:sz w:val="22"/>
          <w:szCs w:val="22"/>
        </w:rPr>
      </w:pPr>
      <w:r>
        <w:rPr>
          <w:sz w:val="22"/>
          <w:szCs w:val="22"/>
        </w:rPr>
        <w:t xml:space="preserve">From: Director, Secretary of the Navy Council of Review Boards </w:t>
      </w:r>
    </w:p>
    <w:p w:rsidR="007815B5" w:rsidRDefault="007815B5" w:rsidP="007815B5">
      <w:pPr>
        <w:pStyle w:val="CM2"/>
        <w:spacing w:after="275" w:line="278" w:lineRule="atLeast"/>
        <w:ind w:left="1132" w:right="5702" w:hanging="1133"/>
        <w:rPr>
          <w:color w:val="000000"/>
          <w:sz w:val="22"/>
          <w:szCs w:val="22"/>
        </w:rPr>
      </w:pPr>
      <w:r>
        <w:rPr>
          <w:color w:val="000000"/>
          <w:sz w:val="22"/>
          <w:szCs w:val="22"/>
        </w:rPr>
        <w:t>. To:</w:t>
      </w:r>
      <w:r>
        <w:rPr>
          <w:color w:val="000000"/>
          <w:sz w:val="22"/>
          <w:szCs w:val="22"/>
        </w:rPr>
        <w:tab/>
        <w:t xml:space="preserve">    </w:t>
      </w:r>
    </w:p>
    <w:p w:rsidR="007815B5" w:rsidRDefault="007815B5" w:rsidP="007815B5">
      <w:pPr>
        <w:pStyle w:val="CM2"/>
        <w:spacing w:after="275" w:line="278" w:lineRule="atLeast"/>
        <w:ind w:firstLine="135"/>
        <w:rPr>
          <w:color w:val="000000"/>
          <w:sz w:val="22"/>
          <w:szCs w:val="22"/>
        </w:rPr>
      </w:pPr>
      <w:proofErr w:type="spellStart"/>
      <w:r>
        <w:rPr>
          <w:color w:val="000000"/>
          <w:sz w:val="22"/>
          <w:szCs w:val="22"/>
        </w:rPr>
        <w:t>Subj</w:t>
      </w:r>
      <w:proofErr w:type="spellEnd"/>
      <w:r>
        <w:rPr>
          <w:color w:val="000000"/>
          <w:sz w:val="22"/>
          <w:szCs w:val="22"/>
        </w:rPr>
        <w:t xml:space="preserve">: PHYSICAL DISABILITY BOARD OF REVIEW (PDBR) </w:t>
      </w:r>
    </w:p>
    <w:p w:rsidR="007815B5" w:rsidRDefault="007815B5" w:rsidP="007815B5">
      <w:pPr>
        <w:pStyle w:val="CM1"/>
        <w:ind w:left="132"/>
        <w:rPr>
          <w:color w:val="000000"/>
          <w:sz w:val="22"/>
          <w:szCs w:val="22"/>
        </w:rPr>
      </w:pPr>
      <w:r>
        <w:rPr>
          <w:color w:val="000000"/>
          <w:sz w:val="22"/>
          <w:szCs w:val="22"/>
        </w:rPr>
        <w:t xml:space="preserve">Ref: (a) CORB </w:t>
      </w:r>
      <w:proofErr w:type="spellStart"/>
      <w:r>
        <w:rPr>
          <w:color w:val="000000"/>
          <w:sz w:val="22"/>
          <w:szCs w:val="22"/>
        </w:rPr>
        <w:t>ltr</w:t>
      </w:r>
      <w:proofErr w:type="spellEnd"/>
      <w:r>
        <w:rPr>
          <w:color w:val="000000"/>
          <w:sz w:val="22"/>
          <w:szCs w:val="22"/>
        </w:rPr>
        <w:t xml:space="preserve"> of 19 Nov 10 </w:t>
      </w:r>
    </w:p>
    <w:p w:rsidR="007815B5" w:rsidRDefault="007815B5" w:rsidP="007815B5">
      <w:pPr>
        <w:pStyle w:val="Default"/>
        <w:rPr>
          <w:sz w:val="22"/>
          <w:szCs w:val="22"/>
        </w:rPr>
      </w:pPr>
      <w:r>
        <w:rPr>
          <w:sz w:val="22"/>
          <w:szCs w:val="22"/>
        </w:rPr>
        <w:t>(b) Do</w:t>
      </w:r>
      <w:r>
        <w:rPr>
          <w:rFonts w:ascii="Arial" w:hAnsi="Arial" w:cs="Arial"/>
          <w:sz w:val="19"/>
          <w:szCs w:val="19"/>
        </w:rPr>
        <w:t xml:space="preserve">0 </w:t>
      </w:r>
      <w:r>
        <w:rPr>
          <w:sz w:val="22"/>
          <w:szCs w:val="22"/>
        </w:rPr>
        <w:t xml:space="preserve">I 6040.44 </w:t>
      </w:r>
    </w:p>
    <w:p w:rsidR="007815B5" w:rsidRDefault="007815B5" w:rsidP="007815B5">
      <w:pPr>
        <w:pStyle w:val="Default"/>
        <w:rPr>
          <w:sz w:val="22"/>
          <w:szCs w:val="22"/>
        </w:rPr>
      </w:pPr>
      <w:r>
        <w:rPr>
          <w:sz w:val="22"/>
          <w:szCs w:val="22"/>
        </w:rPr>
        <w:t xml:space="preserve">(d) PDBR </w:t>
      </w:r>
      <w:proofErr w:type="spellStart"/>
      <w:r>
        <w:rPr>
          <w:sz w:val="22"/>
          <w:szCs w:val="22"/>
        </w:rPr>
        <w:t>ltr</w:t>
      </w:r>
      <w:proofErr w:type="spellEnd"/>
      <w:r>
        <w:rPr>
          <w:sz w:val="22"/>
          <w:szCs w:val="22"/>
        </w:rPr>
        <w:t xml:space="preserve"> of 15 Oct 10 </w:t>
      </w:r>
    </w:p>
    <w:p w:rsidR="007815B5" w:rsidRDefault="007815B5" w:rsidP="007815B5">
      <w:pPr>
        <w:pStyle w:val="Default"/>
        <w:rPr>
          <w:sz w:val="22"/>
          <w:szCs w:val="22"/>
        </w:rPr>
      </w:pPr>
    </w:p>
    <w:p w:rsidR="007815B5" w:rsidRDefault="007815B5" w:rsidP="007815B5">
      <w:pPr>
        <w:pStyle w:val="Default"/>
        <w:spacing w:after="271"/>
        <w:rPr>
          <w:sz w:val="22"/>
          <w:szCs w:val="22"/>
        </w:rPr>
      </w:pPr>
      <w:r>
        <w:rPr>
          <w:sz w:val="22"/>
          <w:szCs w:val="22"/>
        </w:rPr>
        <w:t xml:space="preserve">1. This letter is issued in lieu of reference (a) which erroneously noted that the PDBR had recommended no change in your disability rating. </w:t>
      </w:r>
    </w:p>
    <w:p w:rsidR="007815B5" w:rsidRDefault="007815B5" w:rsidP="007815B5">
      <w:pPr>
        <w:pStyle w:val="Default"/>
        <w:spacing w:after="271"/>
        <w:rPr>
          <w:sz w:val="22"/>
          <w:szCs w:val="22"/>
        </w:rPr>
      </w:pPr>
      <w:r>
        <w:rPr>
          <w:sz w:val="22"/>
          <w:szCs w:val="22"/>
        </w:rPr>
        <w:t xml:space="preserve">2. Pursuant to reference (b), the PDBR reviewed your case and forwarded its recommendation (reference (c)) to the Department of the Navy for appropriate action. The PDBR recommended that you be retired on the Permanent Disability Retired List, effective the date of your discharge, with a 30% disability rating. </w:t>
      </w:r>
    </w:p>
    <w:p w:rsidR="007815B5" w:rsidRDefault="007815B5" w:rsidP="007815B5">
      <w:pPr>
        <w:pStyle w:val="Default"/>
        <w:spacing w:after="271"/>
        <w:rPr>
          <w:sz w:val="22"/>
          <w:szCs w:val="22"/>
        </w:rPr>
      </w:pPr>
      <w:r>
        <w:rPr>
          <w:sz w:val="22"/>
          <w:szCs w:val="22"/>
        </w:rPr>
        <w:t xml:space="preserve">3. On 18 November 2010, the Assistant Secretary of the Navy (Manpower </w:t>
      </w:r>
      <w:r>
        <w:rPr>
          <w:sz w:val="23"/>
          <w:szCs w:val="23"/>
        </w:rPr>
        <w:t xml:space="preserve">&amp; </w:t>
      </w:r>
      <w:r>
        <w:rPr>
          <w:sz w:val="22"/>
          <w:szCs w:val="22"/>
        </w:rPr>
        <w:t xml:space="preserve">Reserve Affairs) took action on your case. The Secretary did not accept the recommendation of the PDBR and directed that no change be made to the characterization of separation or disability rating previously assigned by the Department of the Navy's Physical Evaluation Board. The Secretary determined your condition was appropriately rated at 10% given your employment history and lack of evidence in the record documenting significant occupation impairment. </w:t>
      </w:r>
    </w:p>
    <w:p w:rsidR="007815B5" w:rsidRDefault="007815B5" w:rsidP="007815B5">
      <w:pPr>
        <w:pStyle w:val="Default"/>
        <w:rPr>
          <w:sz w:val="22"/>
          <w:szCs w:val="22"/>
        </w:rPr>
      </w:pPr>
      <w:r>
        <w:rPr>
          <w:sz w:val="22"/>
          <w:szCs w:val="22"/>
        </w:rPr>
        <w:t xml:space="preserve">4. The Secretary's decision represents final action in your case by the Department of the Navy and is not subject to appeal or further review by the Board for Correction of Naval Records. </w:t>
      </w:r>
    </w:p>
    <w:p w:rsidR="007815B5" w:rsidRDefault="007815B5" w:rsidP="007815B5">
      <w:pPr>
        <w:pStyle w:val="Default"/>
        <w:rPr>
          <w:sz w:val="22"/>
          <w:szCs w:val="22"/>
        </w:rPr>
      </w:pPr>
    </w:p>
    <w:p w:rsidR="007815B5" w:rsidRDefault="007815B5" w:rsidP="007815B5">
      <w:pPr>
        <w:pStyle w:val="Default"/>
        <w:spacing w:after="65"/>
        <w:ind w:left="4730"/>
        <w:rPr>
          <w:sz w:val="22"/>
          <w:szCs w:val="22"/>
        </w:rPr>
      </w:pPr>
    </w:p>
    <w:p w:rsidR="007815B5" w:rsidRDefault="007815B5" w:rsidP="007815B5">
      <w:pPr>
        <w:pStyle w:val="Default"/>
        <w:spacing w:line="273" w:lineRule="atLeast"/>
        <w:ind w:left="4765" w:right="2115"/>
        <w:rPr>
          <w:sz w:val="22"/>
          <w:szCs w:val="22"/>
        </w:rPr>
      </w:pPr>
      <w:r>
        <w:rPr>
          <w:sz w:val="22"/>
          <w:szCs w:val="22"/>
        </w:rPr>
        <w:t xml:space="preserve"> </w:t>
      </w:r>
    </w:p>
    <w:p w:rsidR="007815B5" w:rsidRDefault="007815B5" w:rsidP="007815B5">
      <w:pPr>
        <w:pStyle w:val="CM1"/>
        <w:ind w:left="132"/>
      </w:pPr>
      <w:r>
        <w:rPr>
          <w:color w:val="000000"/>
          <w:sz w:val="22"/>
          <w:szCs w:val="22"/>
        </w:rPr>
        <w:t>Copy to:</w:t>
      </w:r>
      <w:r>
        <w:rPr>
          <w:color w:val="000000"/>
          <w:sz w:val="22"/>
          <w:szCs w:val="22"/>
        </w:rPr>
        <w:br/>
        <w:t xml:space="preserve"> PDBR </w:t>
      </w:r>
    </w:p>
    <w:p w:rsidR="00A03190" w:rsidRPr="00096E9C" w:rsidRDefault="00A03190" w:rsidP="00021CFA">
      <w:pPr>
        <w:spacing w:line="240" w:lineRule="exact"/>
        <w:rPr>
          <w:rFonts w:asciiTheme="minorHAnsi" w:hAnsiTheme="minorHAnsi"/>
          <w:color w:val="auto"/>
          <w:sz w:val="18"/>
          <w:szCs w:val="18"/>
        </w:rPr>
      </w:pPr>
    </w:p>
    <w:sectPr w:rsidR="00A03190" w:rsidRPr="00096E9C" w:rsidSect="005000AB">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8B1" w:rsidRDefault="00AD38B1">
      <w:r>
        <w:separator/>
      </w:r>
    </w:p>
  </w:endnote>
  <w:endnote w:type="continuationSeparator" w:id="0">
    <w:p w:rsidR="00AD38B1" w:rsidRDefault="00AD38B1">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altName w:val="Times"/>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D0E" w:rsidRDefault="00AB45D9">
    <w:pPr>
      <w:pStyle w:val="Footer"/>
      <w:framePr w:wrap="around" w:vAnchor="text" w:hAnchor="margin" w:xAlign="center" w:y="1"/>
      <w:rPr>
        <w:rStyle w:val="PageNumber"/>
      </w:rPr>
    </w:pPr>
    <w:r>
      <w:rPr>
        <w:rStyle w:val="PageNumber"/>
      </w:rPr>
      <w:fldChar w:fldCharType="begin"/>
    </w:r>
    <w:r w:rsidR="00910D0E">
      <w:rPr>
        <w:rStyle w:val="PageNumber"/>
      </w:rPr>
      <w:instrText xml:space="preserve">PAGE  </w:instrText>
    </w:r>
    <w:r>
      <w:rPr>
        <w:rStyle w:val="PageNumber"/>
      </w:rPr>
      <w:fldChar w:fldCharType="separate"/>
    </w:r>
    <w:r w:rsidR="00910D0E">
      <w:rPr>
        <w:rStyle w:val="PageNumber"/>
        <w:noProof/>
      </w:rPr>
      <w:t>2</w:t>
    </w:r>
    <w:r>
      <w:rPr>
        <w:rStyle w:val="PageNumber"/>
      </w:rPr>
      <w:fldChar w:fldCharType="end"/>
    </w:r>
  </w:p>
  <w:p w:rsidR="00910D0E" w:rsidRDefault="00910D0E"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D0E" w:rsidRPr="00BD4E9A" w:rsidRDefault="00AB45D9">
    <w:pPr>
      <w:pStyle w:val="Footer"/>
      <w:framePr w:wrap="around" w:vAnchor="text" w:hAnchor="margin" w:xAlign="center" w:y="1"/>
      <w:rPr>
        <w:rStyle w:val="PageNumber"/>
        <w:color w:val="auto"/>
      </w:rPr>
    </w:pPr>
    <w:r w:rsidRPr="00BD4E9A">
      <w:rPr>
        <w:rStyle w:val="PageNumber"/>
        <w:color w:val="auto"/>
      </w:rPr>
      <w:fldChar w:fldCharType="begin"/>
    </w:r>
    <w:r w:rsidR="00910D0E" w:rsidRPr="00BD4E9A">
      <w:rPr>
        <w:rStyle w:val="PageNumber"/>
        <w:color w:val="auto"/>
      </w:rPr>
      <w:instrText xml:space="preserve">PAGE  </w:instrText>
    </w:r>
    <w:r w:rsidRPr="00BD4E9A">
      <w:rPr>
        <w:rStyle w:val="PageNumber"/>
        <w:color w:val="auto"/>
      </w:rPr>
      <w:fldChar w:fldCharType="separate"/>
    </w:r>
    <w:r w:rsidR="007815B5">
      <w:rPr>
        <w:rStyle w:val="PageNumber"/>
        <w:noProof/>
        <w:color w:val="auto"/>
      </w:rPr>
      <w:t>5</w:t>
    </w:r>
    <w:r w:rsidRPr="00BD4E9A">
      <w:rPr>
        <w:rStyle w:val="PageNumber"/>
        <w:color w:val="auto"/>
      </w:rPr>
      <w:fldChar w:fldCharType="end"/>
    </w:r>
  </w:p>
  <w:p w:rsidR="00910D0E" w:rsidRPr="00BD4E9A" w:rsidRDefault="00910D0E" w:rsidP="002B0749">
    <w:pPr>
      <w:pStyle w:val="Footer"/>
      <w:jc w:val="right"/>
      <w:rPr>
        <w:color w:val="auto"/>
      </w:rPr>
    </w:pPr>
    <w:r>
      <w:tab/>
    </w:r>
    <w:r>
      <w:tab/>
    </w:r>
    <w:r w:rsidRPr="00BD4E9A">
      <w:rPr>
        <w:caps/>
        <w:color w:val="auto"/>
      </w:rPr>
      <w:t>PD0900080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8B1" w:rsidRDefault="00AD38B1">
      <w:r>
        <w:separator/>
      </w:r>
    </w:p>
  </w:footnote>
  <w:footnote w:type="continuationSeparator" w:id="0">
    <w:p w:rsidR="00AD38B1" w:rsidRDefault="00AD38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76513"/>
  </w:hdrShapeDefaults>
  <w:footnotePr>
    <w:numRestart w:val="eachSect"/>
    <w:footnote w:id="-1"/>
    <w:footnote w:id="0"/>
  </w:footnotePr>
  <w:endnotePr>
    <w:endnote w:id="-1"/>
    <w:endnote w:id="0"/>
  </w:endnotePr>
  <w:compat/>
  <w:rsids>
    <w:rsidRoot w:val="001C28D1"/>
    <w:rsid w:val="00002F6A"/>
    <w:rsid w:val="000059FA"/>
    <w:rsid w:val="00006F87"/>
    <w:rsid w:val="00010ABA"/>
    <w:rsid w:val="00012428"/>
    <w:rsid w:val="00013417"/>
    <w:rsid w:val="000145C2"/>
    <w:rsid w:val="0001473F"/>
    <w:rsid w:val="00014A9E"/>
    <w:rsid w:val="00021361"/>
    <w:rsid w:val="00021CFA"/>
    <w:rsid w:val="00023913"/>
    <w:rsid w:val="00023D43"/>
    <w:rsid w:val="00032E07"/>
    <w:rsid w:val="000332CA"/>
    <w:rsid w:val="0003374E"/>
    <w:rsid w:val="000344E6"/>
    <w:rsid w:val="00035C3A"/>
    <w:rsid w:val="00036E4B"/>
    <w:rsid w:val="000379D0"/>
    <w:rsid w:val="00040FC4"/>
    <w:rsid w:val="000416F8"/>
    <w:rsid w:val="00042C26"/>
    <w:rsid w:val="00043382"/>
    <w:rsid w:val="00051622"/>
    <w:rsid w:val="00052234"/>
    <w:rsid w:val="00053D7C"/>
    <w:rsid w:val="00054300"/>
    <w:rsid w:val="000577C9"/>
    <w:rsid w:val="0006431E"/>
    <w:rsid w:val="00072433"/>
    <w:rsid w:val="00075702"/>
    <w:rsid w:val="000775C2"/>
    <w:rsid w:val="000806AD"/>
    <w:rsid w:val="00082482"/>
    <w:rsid w:val="0008708B"/>
    <w:rsid w:val="00092619"/>
    <w:rsid w:val="00092C66"/>
    <w:rsid w:val="00094E4F"/>
    <w:rsid w:val="00096E9C"/>
    <w:rsid w:val="000A2BCE"/>
    <w:rsid w:val="000A41E3"/>
    <w:rsid w:val="000A4BBA"/>
    <w:rsid w:val="000A5071"/>
    <w:rsid w:val="000B0DE7"/>
    <w:rsid w:val="000B4C99"/>
    <w:rsid w:val="000C06F6"/>
    <w:rsid w:val="000C1D34"/>
    <w:rsid w:val="000C2362"/>
    <w:rsid w:val="000C3C13"/>
    <w:rsid w:val="000C53F9"/>
    <w:rsid w:val="000C5813"/>
    <w:rsid w:val="000C75CF"/>
    <w:rsid w:val="000C7DE4"/>
    <w:rsid w:val="000D15E7"/>
    <w:rsid w:val="000D1A24"/>
    <w:rsid w:val="000D21C7"/>
    <w:rsid w:val="000D248A"/>
    <w:rsid w:val="000D35D8"/>
    <w:rsid w:val="000D43F9"/>
    <w:rsid w:val="000D4717"/>
    <w:rsid w:val="000D6457"/>
    <w:rsid w:val="000D7D55"/>
    <w:rsid w:val="000E0993"/>
    <w:rsid w:val="000E37E0"/>
    <w:rsid w:val="000F02BE"/>
    <w:rsid w:val="000F427B"/>
    <w:rsid w:val="000F7181"/>
    <w:rsid w:val="001008C1"/>
    <w:rsid w:val="001023DB"/>
    <w:rsid w:val="00103CCF"/>
    <w:rsid w:val="0010417F"/>
    <w:rsid w:val="001042D2"/>
    <w:rsid w:val="0010530E"/>
    <w:rsid w:val="00105C07"/>
    <w:rsid w:val="00107EC5"/>
    <w:rsid w:val="001103CD"/>
    <w:rsid w:val="00114F20"/>
    <w:rsid w:val="001211AF"/>
    <w:rsid w:val="001219DF"/>
    <w:rsid w:val="001231DC"/>
    <w:rsid w:val="001272AE"/>
    <w:rsid w:val="001315DD"/>
    <w:rsid w:val="00135385"/>
    <w:rsid w:val="001364D1"/>
    <w:rsid w:val="00142EBA"/>
    <w:rsid w:val="00143B79"/>
    <w:rsid w:val="00150B8A"/>
    <w:rsid w:val="00150DCB"/>
    <w:rsid w:val="00151912"/>
    <w:rsid w:val="00153740"/>
    <w:rsid w:val="001541C5"/>
    <w:rsid w:val="0015623F"/>
    <w:rsid w:val="00156585"/>
    <w:rsid w:val="00156BA9"/>
    <w:rsid w:val="001608DB"/>
    <w:rsid w:val="00161761"/>
    <w:rsid w:val="00166182"/>
    <w:rsid w:val="001745DD"/>
    <w:rsid w:val="00177659"/>
    <w:rsid w:val="001779E5"/>
    <w:rsid w:val="00182A4C"/>
    <w:rsid w:val="00183F77"/>
    <w:rsid w:val="00185DA8"/>
    <w:rsid w:val="00185ECB"/>
    <w:rsid w:val="001865E0"/>
    <w:rsid w:val="001870F0"/>
    <w:rsid w:val="00190E48"/>
    <w:rsid w:val="0019273F"/>
    <w:rsid w:val="00193814"/>
    <w:rsid w:val="00193AD5"/>
    <w:rsid w:val="00194930"/>
    <w:rsid w:val="001949C2"/>
    <w:rsid w:val="001A08CD"/>
    <w:rsid w:val="001A5320"/>
    <w:rsid w:val="001A5E62"/>
    <w:rsid w:val="001A7538"/>
    <w:rsid w:val="001B0B1A"/>
    <w:rsid w:val="001B4EC2"/>
    <w:rsid w:val="001B5B59"/>
    <w:rsid w:val="001B60E0"/>
    <w:rsid w:val="001B7C8C"/>
    <w:rsid w:val="001C181A"/>
    <w:rsid w:val="001C1877"/>
    <w:rsid w:val="001C2053"/>
    <w:rsid w:val="001C252F"/>
    <w:rsid w:val="001C28D1"/>
    <w:rsid w:val="001C2BED"/>
    <w:rsid w:val="001C5CFC"/>
    <w:rsid w:val="001C7418"/>
    <w:rsid w:val="001D0051"/>
    <w:rsid w:val="001D2224"/>
    <w:rsid w:val="001D4F88"/>
    <w:rsid w:val="001D68CF"/>
    <w:rsid w:val="001D6A8C"/>
    <w:rsid w:val="001D7A56"/>
    <w:rsid w:val="001E15C0"/>
    <w:rsid w:val="001E18E0"/>
    <w:rsid w:val="001E18E2"/>
    <w:rsid w:val="001E19D0"/>
    <w:rsid w:val="001E2A30"/>
    <w:rsid w:val="001F26E0"/>
    <w:rsid w:val="00200AA0"/>
    <w:rsid w:val="00202325"/>
    <w:rsid w:val="00202736"/>
    <w:rsid w:val="00203652"/>
    <w:rsid w:val="002060B6"/>
    <w:rsid w:val="002066B5"/>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5183C"/>
    <w:rsid w:val="002528EC"/>
    <w:rsid w:val="00255049"/>
    <w:rsid w:val="00257DE5"/>
    <w:rsid w:val="00260531"/>
    <w:rsid w:val="0026318D"/>
    <w:rsid w:val="00270864"/>
    <w:rsid w:val="002712F7"/>
    <w:rsid w:val="0027159C"/>
    <w:rsid w:val="002744C8"/>
    <w:rsid w:val="00274549"/>
    <w:rsid w:val="00274E46"/>
    <w:rsid w:val="00276C86"/>
    <w:rsid w:val="002810A4"/>
    <w:rsid w:val="00284A26"/>
    <w:rsid w:val="00287006"/>
    <w:rsid w:val="00294437"/>
    <w:rsid w:val="002A3237"/>
    <w:rsid w:val="002A58B7"/>
    <w:rsid w:val="002A685E"/>
    <w:rsid w:val="002A72C7"/>
    <w:rsid w:val="002B03B2"/>
    <w:rsid w:val="002B0749"/>
    <w:rsid w:val="002B081E"/>
    <w:rsid w:val="002B2645"/>
    <w:rsid w:val="002B6FA0"/>
    <w:rsid w:val="002C279F"/>
    <w:rsid w:val="002C5F10"/>
    <w:rsid w:val="002C6E5B"/>
    <w:rsid w:val="002D18B4"/>
    <w:rsid w:val="002D231A"/>
    <w:rsid w:val="002D33FD"/>
    <w:rsid w:val="002E1877"/>
    <w:rsid w:val="002E1C31"/>
    <w:rsid w:val="002E333A"/>
    <w:rsid w:val="002E3474"/>
    <w:rsid w:val="002E400C"/>
    <w:rsid w:val="002E49C3"/>
    <w:rsid w:val="002E5114"/>
    <w:rsid w:val="002E7570"/>
    <w:rsid w:val="002E764B"/>
    <w:rsid w:val="002F0E28"/>
    <w:rsid w:val="002F287E"/>
    <w:rsid w:val="002F2D63"/>
    <w:rsid w:val="002F7F81"/>
    <w:rsid w:val="00300A36"/>
    <w:rsid w:val="0030678B"/>
    <w:rsid w:val="00306C97"/>
    <w:rsid w:val="00310CD7"/>
    <w:rsid w:val="0032136A"/>
    <w:rsid w:val="00323E70"/>
    <w:rsid w:val="00325BA2"/>
    <w:rsid w:val="00326F7F"/>
    <w:rsid w:val="003320E8"/>
    <w:rsid w:val="00334C58"/>
    <w:rsid w:val="0033555E"/>
    <w:rsid w:val="00336805"/>
    <w:rsid w:val="00337351"/>
    <w:rsid w:val="00341A54"/>
    <w:rsid w:val="003425F4"/>
    <w:rsid w:val="0034669F"/>
    <w:rsid w:val="00351498"/>
    <w:rsid w:val="00352B22"/>
    <w:rsid w:val="00354547"/>
    <w:rsid w:val="0035510A"/>
    <w:rsid w:val="003567DE"/>
    <w:rsid w:val="003574F3"/>
    <w:rsid w:val="0036319E"/>
    <w:rsid w:val="003632A4"/>
    <w:rsid w:val="00363362"/>
    <w:rsid w:val="00367D4F"/>
    <w:rsid w:val="00370743"/>
    <w:rsid w:val="00370EF5"/>
    <w:rsid w:val="0037135B"/>
    <w:rsid w:val="00372251"/>
    <w:rsid w:val="0037520D"/>
    <w:rsid w:val="00375809"/>
    <w:rsid w:val="0037628C"/>
    <w:rsid w:val="00376B81"/>
    <w:rsid w:val="00377BD2"/>
    <w:rsid w:val="003821E1"/>
    <w:rsid w:val="00384866"/>
    <w:rsid w:val="003857D4"/>
    <w:rsid w:val="00385D6F"/>
    <w:rsid w:val="00387095"/>
    <w:rsid w:val="00390092"/>
    <w:rsid w:val="00393651"/>
    <w:rsid w:val="00395E12"/>
    <w:rsid w:val="00397DB7"/>
    <w:rsid w:val="003A1AFB"/>
    <w:rsid w:val="003A27B2"/>
    <w:rsid w:val="003A40B4"/>
    <w:rsid w:val="003A41BA"/>
    <w:rsid w:val="003A6A99"/>
    <w:rsid w:val="003A7FF8"/>
    <w:rsid w:val="003B17AC"/>
    <w:rsid w:val="003B227A"/>
    <w:rsid w:val="003B5854"/>
    <w:rsid w:val="003B63E8"/>
    <w:rsid w:val="003B6764"/>
    <w:rsid w:val="003C6068"/>
    <w:rsid w:val="003D1623"/>
    <w:rsid w:val="003D2BA3"/>
    <w:rsid w:val="003D3C22"/>
    <w:rsid w:val="003D7089"/>
    <w:rsid w:val="003D7DDB"/>
    <w:rsid w:val="003E02C7"/>
    <w:rsid w:val="003E0543"/>
    <w:rsid w:val="003E0B5A"/>
    <w:rsid w:val="003E31E3"/>
    <w:rsid w:val="003E46D1"/>
    <w:rsid w:val="003F58B0"/>
    <w:rsid w:val="004007E9"/>
    <w:rsid w:val="00401825"/>
    <w:rsid w:val="00401BBC"/>
    <w:rsid w:val="00403BFB"/>
    <w:rsid w:val="00404B45"/>
    <w:rsid w:val="00406CC5"/>
    <w:rsid w:val="004074A4"/>
    <w:rsid w:val="004101B2"/>
    <w:rsid w:val="004123D7"/>
    <w:rsid w:val="00412658"/>
    <w:rsid w:val="004172DB"/>
    <w:rsid w:val="00421485"/>
    <w:rsid w:val="00422B75"/>
    <w:rsid w:val="00432389"/>
    <w:rsid w:val="00433F36"/>
    <w:rsid w:val="0043503A"/>
    <w:rsid w:val="0044384F"/>
    <w:rsid w:val="00444F80"/>
    <w:rsid w:val="00446018"/>
    <w:rsid w:val="004543BC"/>
    <w:rsid w:val="0045645D"/>
    <w:rsid w:val="004574C6"/>
    <w:rsid w:val="00457BCF"/>
    <w:rsid w:val="00457DCE"/>
    <w:rsid w:val="00460E3F"/>
    <w:rsid w:val="00461F7A"/>
    <w:rsid w:val="00466CED"/>
    <w:rsid w:val="00467592"/>
    <w:rsid w:val="00467690"/>
    <w:rsid w:val="004705B9"/>
    <w:rsid w:val="004718E7"/>
    <w:rsid w:val="00472535"/>
    <w:rsid w:val="004761CC"/>
    <w:rsid w:val="00480D4A"/>
    <w:rsid w:val="00481DA1"/>
    <w:rsid w:val="0049255F"/>
    <w:rsid w:val="0049445D"/>
    <w:rsid w:val="00495350"/>
    <w:rsid w:val="00497156"/>
    <w:rsid w:val="004A24D2"/>
    <w:rsid w:val="004A2D5B"/>
    <w:rsid w:val="004A3214"/>
    <w:rsid w:val="004A4136"/>
    <w:rsid w:val="004A417B"/>
    <w:rsid w:val="004B03F3"/>
    <w:rsid w:val="004B2536"/>
    <w:rsid w:val="004B35FE"/>
    <w:rsid w:val="004B6AF3"/>
    <w:rsid w:val="004B715E"/>
    <w:rsid w:val="004B7169"/>
    <w:rsid w:val="004B79C9"/>
    <w:rsid w:val="004C5E33"/>
    <w:rsid w:val="004C6CDA"/>
    <w:rsid w:val="004D10D4"/>
    <w:rsid w:val="004D16BD"/>
    <w:rsid w:val="004D2AAB"/>
    <w:rsid w:val="004D6F2B"/>
    <w:rsid w:val="004E0248"/>
    <w:rsid w:val="004E21A3"/>
    <w:rsid w:val="004E32EA"/>
    <w:rsid w:val="004E6866"/>
    <w:rsid w:val="004F3222"/>
    <w:rsid w:val="004F3BFA"/>
    <w:rsid w:val="005000AB"/>
    <w:rsid w:val="005025EE"/>
    <w:rsid w:val="00510588"/>
    <w:rsid w:val="0051146C"/>
    <w:rsid w:val="00514449"/>
    <w:rsid w:val="005222E7"/>
    <w:rsid w:val="00523A8B"/>
    <w:rsid w:val="00523E04"/>
    <w:rsid w:val="0052590B"/>
    <w:rsid w:val="00526591"/>
    <w:rsid w:val="00527178"/>
    <w:rsid w:val="005278CB"/>
    <w:rsid w:val="00534D42"/>
    <w:rsid w:val="005350A5"/>
    <w:rsid w:val="00536379"/>
    <w:rsid w:val="00537238"/>
    <w:rsid w:val="005400C5"/>
    <w:rsid w:val="00540BEF"/>
    <w:rsid w:val="00542C9A"/>
    <w:rsid w:val="005436C2"/>
    <w:rsid w:val="005442D4"/>
    <w:rsid w:val="0054586A"/>
    <w:rsid w:val="0054631F"/>
    <w:rsid w:val="0055288D"/>
    <w:rsid w:val="00555259"/>
    <w:rsid w:val="00560D57"/>
    <w:rsid w:val="00562A94"/>
    <w:rsid w:val="0056512E"/>
    <w:rsid w:val="005709F7"/>
    <w:rsid w:val="005710A9"/>
    <w:rsid w:val="00571D1B"/>
    <w:rsid w:val="00593043"/>
    <w:rsid w:val="00595BF0"/>
    <w:rsid w:val="005A1846"/>
    <w:rsid w:val="005A258C"/>
    <w:rsid w:val="005A3560"/>
    <w:rsid w:val="005A6C99"/>
    <w:rsid w:val="005A7D5D"/>
    <w:rsid w:val="005B011A"/>
    <w:rsid w:val="005B1D8F"/>
    <w:rsid w:val="005B1E94"/>
    <w:rsid w:val="005B5B3D"/>
    <w:rsid w:val="005C16F3"/>
    <w:rsid w:val="005C3758"/>
    <w:rsid w:val="005C69A6"/>
    <w:rsid w:val="005E3064"/>
    <w:rsid w:val="005E72B2"/>
    <w:rsid w:val="005E7878"/>
    <w:rsid w:val="005F1115"/>
    <w:rsid w:val="005F1AB6"/>
    <w:rsid w:val="005F27F2"/>
    <w:rsid w:val="005F3AFE"/>
    <w:rsid w:val="005F424D"/>
    <w:rsid w:val="005F6B6D"/>
    <w:rsid w:val="0060586B"/>
    <w:rsid w:val="00605AAB"/>
    <w:rsid w:val="00606BEB"/>
    <w:rsid w:val="0061014A"/>
    <w:rsid w:val="0061054B"/>
    <w:rsid w:val="00613E26"/>
    <w:rsid w:val="00615641"/>
    <w:rsid w:val="00616959"/>
    <w:rsid w:val="006169C9"/>
    <w:rsid w:val="006211D0"/>
    <w:rsid w:val="00624D0C"/>
    <w:rsid w:val="006307BA"/>
    <w:rsid w:val="006315BA"/>
    <w:rsid w:val="00634C4A"/>
    <w:rsid w:val="0063532E"/>
    <w:rsid w:val="00637BDC"/>
    <w:rsid w:val="006418C9"/>
    <w:rsid w:val="00642BD6"/>
    <w:rsid w:val="00645046"/>
    <w:rsid w:val="0064527A"/>
    <w:rsid w:val="006453B9"/>
    <w:rsid w:val="00645EA2"/>
    <w:rsid w:val="006573F2"/>
    <w:rsid w:val="00662F08"/>
    <w:rsid w:val="00663589"/>
    <w:rsid w:val="006708E3"/>
    <w:rsid w:val="00670DDC"/>
    <w:rsid w:val="00671EB4"/>
    <w:rsid w:val="0067443B"/>
    <w:rsid w:val="00684E2B"/>
    <w:rsid w:val="00690FDA"/>
    <w:rsid w:val="00691E61"/>
    <w:rsid w:val="00693C5E"/>
    <w:rsid w:val="00694EEA"/>
    <w:rsid w:val="006955B4"/>
    <w:rsid w:val="00696476"/>
    <w:rsid w:val="006A10FA"/>
    <w:rsid w:val="006A40E6"/>
    <w:rsid w:val="006A5C07"/>
    <w:rsid w:val="006A75FA"/>
    <w:rsid w:val="006B07D5"/>
    <w:rsid w:val="006B1309"/>
    <w:rsid w:val="006B381D"/>
    <w:rsid w:val="006B3923"/>
    <w:rsid w:val="006B3F3E"/>
    <w:rsid w:val="006B5923"/>
    <w:rsid w:val="006B67D9"/>
    <w:rsid w:val="006B6C14"/>
    <w:rsid w:val="006B715E"/>
    <w:rsid w:val="006C1A21"/>
    <w:rsid w:val="006C1D6E"/>
    <w:rsid w:val="006C3A68"/>
    <w:rsid w:val="006C6AB1"/>
    <w:rsid w:val="006D2D39"/>
    <w:rsid w:val="006D4E0E"/>
    <w:rsid w:val="006D5CE2"/>
    <w:rsid w:val="006E06D1"/>
    <w:rsid w:val="006E1313"/>
    <w:rsid w:val="006E2DC8"/>
    <w:rsid w:val="006E7356"/>
    <w:rsid w:val="006E77C8"/>
    <w:rsid w:val="006F149D"/>
    <w:rsid w:val="006F1A46"/>
    <w:rsid w:val="006F5A4E"/>
    <w:rsid w:val="00703B6C"/>
    <w:rsid w:val="00705C40"/>
    <w:rsid w:val="00706482"/>
    <w:rsid w:val="00706BEF"/>
    <w:rsid w:val="007116BC"/>
    <w:rsid w:val="007165CE"/>
    <w:rsid w:val="00720968"/>
    <w:rsid w:val="00721021"/>
    <w:rsid w:val="00721D12"/>
    <w:rsid w:val="00721F8B"/>
    <w:rsid w:val="007237CE"/>
    <w:rsid w:val="00724688"/>
    <w:rsid w:val="0073062D"/>
    <w:rsid w:val="0073254D"/>
    <w:rsid w:val="00736A49"/>
    <w:rsid w:val="00743B71"/>
    <w:rsid w:val="00743C2D"/>
    <w:rsid w:val="00743E36"/>
    <w:rsid w:val="007446F7"/>
    <w:rsid w:val="00744EBB"/>
    <w:rsid w:val="00745B0A"/>
    <w:rsid w:val="007468AC"/>
    <w:rsid w:val="00746AE2"/>
    <w:rsid w:val="00750C82"/>
    <w:rsid w:val="0076100C"/>
    <w:rsid w:val="007651ED"/>
    <w:rsid w:val="00766C87"/>
    <w:rsid w:val="007715C3"/>
    <w:rsid w:val="007815B5"/>
    <w:rsid w:val="00781BD4"/>
    <w:rsid w:val="00784832"/>
    <w:rsid w:val="00785D77"/>
    <w:rsid w:val="00786111"/>
    <w:rsid w:val="00791F1E"/>
    <w:rsid w:val="00794F3D"/>
    <w:rsid w:val="00796045"/>
    <w:rsid w:val="007968AC"/>
    <w:rsid w:val="007969AB"/>
    <w:rsid w:val="007A0B39"/>
    <w:rsid w:val="007A14A4"/>
    <w:rsid w:val="007A168F"/>
    <w:rsid w:val="007A28E4"/>
    <w:rsid w:val="007A3BB3"/>
    <w:rsid w:val="007A4C44"/>
    <w:rsid w:val="007A5AD1"/>
    <w:rsid w:val="007A5B7B"/>
    <w:rsid w:val="007B0A06"/>
    <w:rsid w:val="007B5C5C"/>
    <w:rsid w:val="007B7B37"/>
    <w:rsid w:val="007B7C41"/>
    <w:rsid w:val="007C433E"/>
    <w:rsid w:val="007C4452"/>
    <w:rsid w:val="007C4B3C"/>
    <w:rsid w:val="007C4DB1"/>
    <w:rsid w:val="007C6046"/>
    <w:rsid w:val="007D0292"/>
    <w:rsid w:val="007D21AC"/>
    <w:rsid w:val="007D3882"/>
    <w:rsid w:val="007D568A"/>
    <w:rsid w:val="007D574E"/>
    <w:rsid w:val="007D6BFE"/>
    <w:rsid w:val="007E2046"/>
    <w:rsid w:val="007E3883"/>
    <w:rsid w:val="007E4FBB"/>
    <w:rsid w:val="007E55BF"/>
    <w:rsid w:val="007E71B1"/>
    <w:rsid w:val="007E7B4E"/>
    <w:rsid w:val="007F0CE2"/>
    <w:rsid w:val="007F0EFF"/>
    <w:rsid w:val="007F1375"/>
    <w:rsid w:val="007F4D60"/>
    <w:rsid w:val="00803850"/>
    <w:rsid w:val="00804385"/>
    <w:rsid w:val="00805AFD"/>
    <w:rsid w:val="008078D8"/>
    <w:rsid w:val="00811D5B"/>
    <w:rsid w:val="00817713"/>
    <w:rsid w:val="008220F1"/>
    <w:rsid w:val="0082340B"/>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5089F"/>
    <w:rsid w:val="0085206E"/>
    <w:rsid w:val="00852AD4"/>
    <w:rsid w:val="00852BA8"/>
    <w:rsid w:val="00853718"/>
    <w:rsid w:val="008541EF"/>
    <w:rsid w:val="00856AC7"/>
    <w:rsid w:val="00856FA4"/>
    <w:rsid w:val="0086162B"/>
    <w:rsid w:val="00861D5C"/>
    <w:rsid w:val="00865207"/>
    <w:rsid w:val="008656A7"/>
    <w:rsid w:val="00871262"/>
    <w:rsid w:val="00871D4E"/>
    <w:rsid w:val="00871E7B"/>
    <w:rsid w:val="00875B51"/>
    <w:rsid w:val="00875F2D"/>
    <w:rsid w:val="008764DC"/>
    <w:rsid w:val="00882CC2"/>
    <w:rsid w:val="00883930"/>
    <w:rsid w:val="00896535"/>
    <w:rsid w:val="00896683"/>
    <w:rsid w:val="00897589"/>
    <w:rsid w:val="008A63A9"/>
    <w:rsid w:val="008A7F7E"/>
    <w:rsid w:val="008B04DB"/>
    <w:rsid w:val="008B27FD"/>
    <w:rsid w:val="008B3AF2"/>
    <w:rsid w:val="008B515D"/>
    <w:rsid w:val="008B5D31"/>
    <w:rsid w:val="008B6705"/>
    <w:rsid w:val="008C22F3"/>
    <w:rsid w:val="008D795D"/>
    <w:rsid w:val="008D7B07"/>
    <w:rsid w:val="008E1E94"/>
    <w:rsid w:val="008E2D99"/>
    <w:rsid w:val="008E4A60"/>
    <w:rsid w:val="008E744D"/>
    <w:rsid w:val="008F1E08"/>
    <w:rsid w:val="008F4BCD"/>
    <w:rsid w:val="00900D8F"/>
    <w:rsid w:val="009014E3"/>
    <w:rsid w:val="009026E8"/>
    <w:rsid w:val="009029B4"/>
    <w:rsid w:val="00906EB7"/>
    <w:rsid w:val="009102BF"/>
    <w:rsid w:val="00910D0E"/>
    <w:rsid w:val="009115F2"/>
    <w:rsid w:val="00914ADB"/>
    <w:rsid w:val="00923B25"/>
    <w:rsid w:val="0092402E"/>
    <w:rsid w:val="009259BA"/>
    <w:rsid w:val="00926FCB"/>
    <w:rsid w:val="00930ECB"/>
    <w:rsid w:val="0093311A"/>
    <w:rsid w:val="0093554E"/>
    <w:rsid w:val="00942079"/>
    <w:rsid w:val="00942645"/>
    <w:rsid w:val="00950A3A"/>
    <w:rsid w:val="0095340A"/>
    <w:rsid w:val="00954581"/>
    <w:rsid w:val="0095466C"/>
    <w:rsid w:val="00954E5B"/>
    <w:rsid w:val="009576BC"/>
    <w:rsid w:val="00960357"/>
    <w:rsid w:val="0096168C"/>
    <w:rsid w:val="00961840"/>
    <w:rsid w:val="00962F2D"/>
    <w:rsid w:val="009672CD"/>
    <w:rsid w:val="00971408"/>
    <w:rsid w:val="00972996"/>
    <w:rsid w:val="009732B8"/>
    <w:rsid w:val="00975C72"/>
    <w:rsid w:val="00976869"/>
    <w:rsid w:val="00977740"/>
    <w:rsid w:val="00977CB4"/>
    <w:rsid w:val="009809B8"/>
    <w:rsid w:val="0098222D"/>
    <w:rsid w:val="00985099"/>
    <w:rsid w:val="0099421F"/>
    <w:rsid w:val="009A0DE3"/>
    <w:rsid w:val="009A1643"/>
    <w:rsid w:val="009A215A"/>
    <w:rsid w:val="009A4F1B"/>
    <w:rsid w:val="009A66C5"/>
    <w:rsid w:val="009A79BA"/>
    <w:rsid w:val="009B14D1"/>
    <w:rsid w:val="009B1534"/>
    <w:rsid w:val="009B4A3B"/>
    <w:rsid w:val="009B69D3"/>
    <w:rsid w:val="009B7BA7"/>
    <w:rsid w:val="009C0938"/>
    <w:rsid w:val="009C22C8"/>
    <w:rsid w:val="009C3F82"/>
    <w:rsid w:val="009C72DD"/>
    <w:rsid w:val="009C7DF5"/>
    <w:rsid w:val="009D056C"/>
    <w:rsid w:val="009D060F"/>
    <w:rsid w:val="009D1ADE"/>
    <w:rsid w:val="009E09D0"/>
    <w:rsid w:val="009E1283"/>
    <w:rsid w:val="009E3A7F"/>
    <w:rsid w:val="009E57B1"/>
    <w:rsid w:val="009E6379"/>
    <w:rsid w:val="009F7809"/>
    <w:rsid w:val="009F7AF5"/>
    <w:rsid w:val="00A00D14"/>
    <w:rsid w:val="00A01408"/>
    <w:rsid w:val="00A02457"/>
    <w:rsid w:val="00A03190"/>
    <w:rsid w:val="00A0404B"/>
    <w:rsid w:val="00A0798C"/>
    <w:rsid w:val="00A07BDD"/>
    <w:rsid w:val="00A1105B"/>
    <w:rsid w:val="00A12B94"/>
    <w:rsid w:val="00A15B6B"/>
    <w:rsid w:val="00A15EB4"/>
    <w:rsid w:val="00A16876"/>
    <w:rsid w:val="00A200AA"/>
    <w:rsid w:val="00A20558"/>
    <w:rsid w:val="00A2186F"/>
    <w:rsid w:val="00A2270B"/>
    <w:rsid w:val="00A23B89"/>
    <w:rsid w:val="00A23FE3"/>
    <w:rsid w:val="00A248C3"/>
    <w:rsid w:val="00A2496E"/>
    <w:rsid w:val="00A258B7"/>
    <w:rsid w:val="00A32164"/>
    <w:rsid w:val="00A32743"/>
    <w:rsid w:val="00A414A9"/>
    <w:rsid w:val="00A44CCA"/>
    <w:rsid w:val="00A44D75"/>
    <w:rsid w:val="00A47CF1"/>
    <w:rsid w:val="00A50418"/>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6094"/>
    <w:rsid w:val="00A768E2"/>
    <w:rsid w:val="00A82C52"/>
    <w:rsid w:val="00A839AB"/>
    <w:rsid w:val="00A86CB6"/>
    <w:rsid w:val="00A90D55"/>
    <w:rsid w:val="00A93C41"/>
    <w:rsid w:val="00A944D8"/>
    <w:rsid w:val="00A959E7"/>
    <w:rsid w:val="00A95BBA"/>
    <w:rsid w:val="00A961EE"/>
    <w:rsid w:val="00AA04B3"/>
    <w:rsid w:val="00AA1253"/>
    <w:rsid w:val="00AA28EF"/>
    <w:rsid w:val="00AA493E"/>
    <w:rsid w:val="00AA73AF"/>
    <w:rsid w:val="00AB1754"/>
    <w:rsid w:val="00AB27DD"/>
    <w:rsid w:val="00AB45D9"/>
    <w:rsid w:val="00AC439D"/>
    <w:rsid w:val="00AC713F"/>
    <w:rsid w:val="00AD067E"/>
    <w:rsid w:val="00AD2801"/>
    <w:rsid w:val="00AD38B1"/>
    <w:rsid w:val="00AD6870"/>
    <w:rsid w:val="00AD68C5"/>
    <w:rsid w:val="00AE1273"/>
    <w:rsid w:val="00AE2D29"/>
    <w:rsid w:val="00AE4624"/>
    <w:rsid w:val="00AE5E14"/>
    <w:rsid w:val="00AE6115"/>
    <w:rsid w:val="00AE625B"/>
    <w:rsid w:val="00AF1668"/>
    <w:rsid w:val="00AF4FA5"/>
    <w:rsid w:val="00B07955"/>
    <w:rsid w:val="00B14FAA"/>
    <w:rsid w:val="00B15D30"/>
    <w:rsid w:val="00B20624"/>
    <w:rsid w:val="00B23436"/>
    <w:rsid w:val="00B26354"/>
    <w:rsid w:val="00B26CA0"/>
    <w:rsid w:val="00B32179"/>
    <w:rsid w:val="00B331A9"/>
    <w:rsid w:val="00B36569"/>
    <w:rsid w:val="00B40A05"/>
    <w:rsid w:val="00B40A3E"/>
    <w:rsid w:val="00B50227"/>
    <w:rsid w:val="00B50510"/>
    <w:rsid w:val="00B522CD"/>
    <w:rsid w:val="00B55143"/>
    <w:rsid w:val="00B55917"/>
    <w:rsid w:val="00B643A6"/>
    <w:rsid w:val="00B64DD6"/>
    <w:rsid w:val="00B6710C"/>
    <w:rsid w:val="00B72076"/>
    <w:rsid w:val="00B72303"/>
    <w:rsid w:val="00B82277"/>
    <w:rsid w:val="00B91676"/>
    <w:rsid w:val="00B95833"/>
    <w:rsid w:val="00BA1824"/>
    <w:rsid w:val="00BA2D98"/>
    <w:rsid w:val="00BA30D1"/>
    <w:rsid w:val="00BA4609"/>
    <w:rsid w:val="00BA5BE2"/>
    <w:rsid w:val="00BA7F46"/>
    <w:rsid w:val="00BB0A0A"/>
    <w:rsid w:val="00BB45B5"/>
    <w:rsid w:val="00BB4A85"/>
    <w:rsid w:val="00BB6064"/>
    <w:rsid w:val="00BC09D1"/>
    <w:rsid w:val="00BC1CF3"/>
    <w:rsid w:val="00BC7F82"/>
    <w:rsid w:val="00BD40AB"/>
    <w:rsid w:val="00BD4E9A"/>
    <w:rsid w:val="00BD6297"/>
    <w:rsid w:val="00BD6806"/>
    <w:rsid w:val="00BD7433"/>
    <w:rsid w:val="00BD7831"/>
    <w:rsid w:val="00BD7C10"/>
    <w:rsid w:val="00BE046F"/>
    <w:rsid w:val="00BE0DEB"/>
    <w:rsid w:val="00BE2FC1"/>
    <w:rsid w:val="00BE6365"/>
    <w:rsid w:val="00BF0B7F"/>
    <w:rsid w:val="00BF4720"/>
    <w:rsid w:val="00BF7B63"/>
    <w:rsid w:val="00C038EC"/>
    <w:rsid w:val="00C05C6D"/>
    <w:rsid w:val="00C1122B"/>
    <w:rsid w:val="00C12FA6"/>
    <w:rsid w:val="00C13B34"/>
    <w:rsid w:val="00C13F26"/>
    <w:rsid w:val="00C1572F"/>
    <w:rsid w:val="00C16E9F"/>
    <w:rsid w:val="00C1713D"/>
    <w:rsid w:val="00C177F1"/>
    <w:rsid w:val="00C22F3A"/>
    <w:rsid w:val="00C25978"/>
    <w:rsid w:val="00C25BDC"/>
    <w:rsid w:val="00C261C6"/>
    <w:rsid w:val="00C26E7C"/>
    <w:rsid w:val="00C30A97"/>
    <w:rsid w:val="00C31DDC"/>
    <w:rsid w:val="00C34326"/>
    <w:rsid w:val="00C36201"/>
    <w:rsid w:val="00C368E8"/>
    <w:rsid w:val="00C36C3D"/>
    <w:rsid w:val="00C372C7"/>
    <w:rsid w:val="00C42443"/>
    <w:rsid w:val="00C42CBA"/>
    <w:rsid w:val="00C5019E"/>
    <w:rsid w:val="00C5377C"/>
    <w:rsid w:val="00C53E8A"/>
    <w:rsid w:val="00C54DF3"/>
    <w:rsid w:val="00C560A7"/>
    <w:rsid w:val="00C56FC8"/>
    <w:rsid w:val="00C60F23"/>
    <w:rsid w:val="00C62EB2"/>
    <w:rsid w:val="00C71BEC"/>
    <w:rsid w:val="00C74D3A"/>
    <w:rsid w:val="00C80511"/>
    <w:rsid w:val="00C826F5"/>
    <w:rsid w:val="00C83740"/>
    <w:rsid w:val="00C84AD1"/>
    <w:rsid w:val="00C85579"/>
    <w:rsid w:val="00C863E5"/>
    <w:rsid w:val="00C87CD7"/>
    <w:rsid w:val="00C931FC"/>
    <w:rsid w:val="00C932C5"/>
    <w:rsid w:val="00C9650E"/>
    <w:rsid w:val="00CA068D"/>
    <w:rsid w:val="00CA1228"/>
    <w:rsid w:val="00CA282D"/>
    <w:rsid w:val="00CA4670"/>
    <w:rsid w:val="00CA6B1A"/>
    <w:rsid w:val="00CB20DC"/>
    <w:rsid w:val="00CB23DC"/>
    <w:rsid w:val="00CB2487"/>
    <w:rsid w:val="00CB28E2"/>
    <w:rsid w:val="00CB7A3E"/>
    <w:rsid w:val="00CB7FF7"/>
    <w:rsid w:val="00CC0909"/>
    <w:rsid w:val="00CC0D0E"/>
    <w:rsid w:val="00CC19B3"/>
    <w:rsid w:val="00CC2044"/>
    <w:rsid w:val="00CC39D2"/>
    <w:rsid w:val="00CC69EC"/>
    <w:rsid w:val="00CD15BE"/>
    <w:rsid w:val="00CD1EF2"/>
    <w:rsid w:val="00CD32BD"/>
    <w:rsid w:val="00CD34C7"/>
    <w:rsid w:val="00CD5653"/>
    <w:rsid w:val="00CD5E6D"/>
    <w:rsid w:val="00CD62AE"/>
    <w:rsid w:val="00CD63C8"/>
    <w:rsid w:val="00CF158D"/>
    <w:rsid w:val="00CF4394"/>
    <w:rsid w:val="00D000A9"/>
    <w:rsid w:val="00D005DB"/>
    <w:rsid w:val="00D0064E"/>
    <w:rsid w:val="00D00981"/>
    <w:rsid w:val="00D0280D"/>
    <w:rsid w:val="00D07A72"/>
    <w:rsid w:val="00D10577"/>
    <w:rsid w:val="00D1323B"/>
    <w:rsid w:val="00D14BAE"/>
    <w:rsid w:val="00D1648B"/>
    <w:rsid w:val="00D16819"/>
    <w:rsid w:val="00D20AC0"/>
    <w:rsid w:val="00D2321B"/>
    <w:rsid w:val="00D23DE4"/>
    <w:rsid w:val="00D26873"/>
    <w:rsid w:val="00D31683"/>
    <w:rsid w:val="00D336C8"/>
    <w:rsid w:val="00D339E8"/>
    <w:rsid w:val="00D3662E"/>
    <w:rsid w:val="00D40B1F"/>
    <w:rsid w:val="00D40D75"/>
    <w:rsid w:val="00D449F0"/>
    <w:rsid w:val="00D50C8C"/>
    <w:rsid w:val="00D52393"/>
    <w:rsid w:val="00D523E4"/>
    <w:rsid w:val="00D5279D"/>
    <w:rsid w:val="00D52A1B"/>
    <w:rsid w:val="00D53F14"/>
    <w:rsid w:val="00D54BE4"/>
    <w:rsid w:val="00D60483"/>
    <w:rsid w:val="00D61ABB"/>
    <w:rsid w:val="00D63577"/>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6B55"/>
    <w:rsid w:val="00DA7A78"/>
    <w:rsid w:val="00DB0015"/>
    <w:rsid w:val="00DB2AAD"/>
    <w:rsid w:val="00DB626D"/>
    <w:rsid w:val="00DB6365"/>
    <w:rsid w:val="00DC0BF1"/>
    <w:rsid w:val="00DC41C3"/>
    <w:rsid w:val="00DD3593"/>
    <w:rsid w:val="00DE0C67"/>
    <w:rsid w:val="00DE6952"/>
    <w:rsid w:val="00DE7E74"/>
    <w:rsid w:val="00DF0D38"/>
    <w:rsid w:val="00DF6EF8"/>
    <w:rsid w:val="00E00A69"/>
    <w:rsid w:val="00E017F0"/>
    <w:rsid w:val="00E01A0E"/>
    <w:rsid w:val="00E041E4"/>
    <w:rsid w:val="00E1012B"/>
    <w:rsid w:val="00E103C8"/>
    <w:rsid w:val="00E1085B"/>
    <w:rsid w:val="00E1308B"/>
    <w:rsid w:val="00E14581"/>
    <w:rsid w:val="00E15539"/>
    <w:rsid w:val="00E16541"/>
    <w:rsid w:val="00E2536E"/>
    <w:rsid w:val="00E25B8A"/>
    <w:rsid w:val="00E2632B"/>
    <w:rsid w:val="00E322F7"/>
    <w:rsid w:val="00E3369B"/>
    <w:rsid w:val="00E36D76"/>
    <w:rsid w:val="00E405EA"/>
    <w:rsid w:val="00E408B7"/>
    <w:rsid w:val="00E41637"/>
    <w:rsid w:val="00E42789"/>
    <w:rsid w:val="00E43F59"/>
    <w:rsid w:val="00E464F0"/>
    <w:rsid w:val="00E50BEB"/>
    <w:rsid w:val="00E548FA"/>
    <w:rsid w:val="00E6092F"/>
    <w:rsid w:val="00E62049"/>
    <w:rsid w:val="00E629DA"/>
    <w:rsid w:val="00E6469F"/>
    <w:rsid w:val="00E67FAC"/>
    <w:rsid w:val="00E7200B"/>
    <w:rsid w:val="00E738CB"/>
    <w:rsid w:val="00E73C88"/>
    <w:rsid w:val="00E74437"/>
    <w:rsid w:val="00E7443D"/>
    <w:rsid w:val="00E81C3E"/>
    <w:rsid w:val="00E82B6D"/>
    <w:rsid w:val="00E87DC4"/>
    <w:rsid w:val="00EA1177"/>
    <w:rsid w:val="00EA118B"/>
    <w:rsid w:val="00EA11B6"/>
    <w:rsid w:val="00EA2181"/>
    <w:rsid w:val="00EA2DD8"/>
    <w:rsid w:val="00EA4475"/>
    <w:rsid w:val="00EA681F"/>
    <w:rsid w:val="00EB3823"/>
    <w:rsid w:val="00EB47D8"/>
    <w:rsid w:val="00EB57D3"/>
    <w:rsid w:val="00EB5EFD"/>
    <w:rsid w:val="00EB679F"/>
    <w:rsid w:val="00EB76E4"/>
    <w:rsid w:val="00EC0E65"/>
    <w:rsid w:val="00EC2938"/>
    <w:rsid w:val="00EC50C9"/>
    <w:rsid w:val="00EC58B4"/>
    <w:rsid w:val="00EC5BB2"/>
    <w:rsid w:val="00ED12F0"/>
    <w:rsid w:val="00ED4773"/>
    <w:rsid w:val="00ED664B"/>
    <w:rsid w:val="00ED6A61"/>
    <w:rsid w:val="00EE03BB"/>
    <w:rsid w:val="00EE0B44"/>
    <w:rsid w:val="00EE6FE0"/>
    <w:rsid w:val="00EE704A"/>
    <w:rsid w:val="00EE7840"/>
    <w:rsid w:val="00EF064D"/>
    <w:rsid w:val="00EF4C74"/>
    <w:rsid w:val="00EF5268"/>
    <w:rsid w:val="00EF608E"/>
    <w:rsid w:val="00F0044B"/>
    <w:rsid w:val="00F04957"/>
    <w:rsid w:val="00F05807"/>
    <w:rsid w:val="00F07052"/>
    <w:rsid w:val="00F0706C"/>
    <w:rsid w:val="00F11EBE"/>
    <w:rsid w:val="00F12BA8"/>
    <w:rsid w:val="00F130D0"/>
    <w:rsid w:val="00F14933"/>
    <w:rsid w:val="00F1516A"/>
    <w:rsid w:val="00F22A26"/>
    <w:rsid w:val="00F24072"/>
    <w:rsid w:val="00F26432"/>
    <w:rsid w:val="00F3197A"/>
    <w:rsid w:val="00F32139"/>
    <w:rsid w:val="00F33D56"/>
    <w:rsid w:val="00F34E08"/>
    <w:rsid w:val="00F41D91"/>
    <w:rsid w:val="00F42363"/>
    <w:rsid w:val="00F46964"/>
    <w:rsid w:val="00F46F9A"/>
    <w:rsid w:val="00F5126A"/>
    <w:rsid w:val="00F6636A"/>
    <w:rsid w:val="00F667C5"/>
    <w:rsid w:val="00F67E31"/>
    <w:rsid w:val="00F718A8"/>
    <w:rsid w:val="00F72183"/>
    <w:rsid w:val="00F76D01"/>
    <w:rsid w:val="00F81C35"/>
    <w:rsid w:val="00F8241E"/>
    <w:rsid w:val="00F82981"/>
    <w:rsid w:val="00F8311F"/>
    <w:rsid w:val="00F83248"/>
    <w:rsid w:val="00F83376"/>
    <w:rsid w:val="00F853AE"/>
    <w:rsid w:val="00F93C74"/>
    <w:rsid w:val="00F93DCC"/>
    <w:rsid w:val="00F9435D"/>
    <w:rsid w:val="00F97740"/>
    <w:rsid w:val="00FA2F7B"/>
    <w:rsid w:val="00FB09FE"/>
    <w:rsid w:val="00FB593A"/>
    <w:rsid w:val="00FB6410"/>
    <w:rsid w:val="00FB6E82"/>
    <w:rsid w:val="00FC0042"/>
    <w:rsid w:val="00FC2A13"/>
    <w:rsid w:val="00FC4284"/>
    <w:rsid w:val="00FC4576"/>
    <w:rsid w:val="00FC7DBC"/>
    <w:rsid w:val="00FD076A"/>
    <w:rsid w:val="00FD0AA0"/>
    <w:rsid w:val="00FD1D5A"/>
    <w:rsid w:val="00FD5059"/>
    <w:rsid w:val="00FD554D"/>
    <w:rsid w:val="00FD685A"/>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6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7815B5"/>
    <w:pPr>
      <w:widowControl w:val="0"/>
      <w:autoSpaceDE w:val="0"/>
      <w:autoSpaceDN w:val="0"/>
      <w:adjustRightInd w:val="0"/>
    </w:pPr>
    <w:rPr>
      <w:rFonts w:ascii="Times New Roman" w:eastAsiaTheme="minorEastAsia" w:hAnsi="Times New Roman"/>
      <w:color w:val="000000"/>
      <w:sz w:val="24"/>
      <w:szCs w:val="24"/>
    </w:rPr>
  </w:style>
  <w:style w:type="paragraph" w:customStyle="1" w:styleId="CM2">
    <w:name w:val="CM2"/>
    <w:basedOn w:val="Default"/>
    <w:next w:val="Default"/>
    <w:uiPriority w:val="99"/>
    <w:rsid w:val="007815B5"/>
    <w:rPr>
      <w:color w:val="auto"/>
    </w:rPr>
  </w:style>
  <w:style w:type="paragraph" w:customStyle="1" w:styleId="CM1">
    <w:name w:val="CM1"/>
    <w:basedOn w:val="Default"/>
    <w:next w:val="Default"/>
    <w:uiPriority w:val="99"/>
    <w:rsid w:val="007815B5"/>
    <w:pPr>
      <w:spacing w:line="276" w:lineRule="atLeast"/>
    </w:pPr>
    <w:rPr>
      <w:color w:val="auto"/>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D20C3-86D7-4540-B3A9-31BC24D13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1773</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4</cp:revision>
  <cp:lastPrinted>2010-10-07T11:19:00Z</cp:lastPrinted>
  <dcterms:created xsi:type="dcterms:W3CDTF">2012-01-11T16:03:00Z</dcterms:created>
  <dcterms:modified xsi:type="dcterms:W3CDTF">2012-01-23T17:09:00Z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