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CF64CE" w:rsidRDefault="00540BEF" w:rsidP="00CF64CE">
      <w:pPr>
        <w:tabs>
          <w:tab w:val="left" w:pos="288"/>
          <w:tab w:val="left" w:pos="4752"/>
        </w:tabs>
        <w:spacing w:after="0" w:line="240" w:lineRule="exact"/>
        <w:jc w:val="center"/>
        <w:rPr>
          <w:rFonts w:ascii="Courier" w:hAnsi="Courier"/>
          <w:sz w:val="24"/>
          <w:szCs w:val="24"/>
        </w:rPr>
      </w:pPr>
      <w:r w:rsidRPr="00CF64CE">
        <w:rPr>
          <w:rFonts w:ascii="Courier" w:hAnsi="Courier"/>
          <w:sz w:val="24"/>
          <w:szCs w:val="24"/>
        </w:rPr>
        <w:t>RECORD OF PROCEEDINGS</w:t>
      </w:r>
    </w:p>
    <w:p w:rsidR="00540BEF" w:rsidRPr="00CF64CE" w:rsidRDefault="00540BEF" w:rsidP="00CF64CE">
      <w:pPr>
        <w:tabs>
          <w:tab w:val="left" w:pos="288"/>
          <w:tab w:val="left" w:pos="4752"/>
        </w:tabs>
        <w:spacing w:after="0" w:line="240" w:lineRule="exact"/>
        <w:jc w:val="center"/>
        <w:rPr>
          <w:rFonts w:ascii="Courier" w:hAnsi="Courier"/>
          <w:sz w:val="24"/>
          <w:szCs w:val="24"/>
        </w:rPr>
      </w:pPr>
      <w:r w:rsidRPr="00CF64CE">
        <w:rPr>
          <w:rFonts w:ascii="Courier" w:hAnsi="Courier"/>
          <w:sz w:val="24"/>
          <w:szCs w:val="24"/>
        </w:rPr>
        <w:t>PHYSICAL DISABILITY BOARD OF REVIEW</w:t>
      </w:r>
    </w:p>
    <w:p w:rsidR="00540BEF" w:rsidRPr="00CF64CE" w:rsidRDefault="00540BEF" w:rsidP="00CF64CE">
      <w:pPr>
        <w:tabs>
          <w:tab w:val="left" w:pos="288"/>
          <w:tab w:val="left" w:pos="4752"/>
        </w:tabs>
        <w:spacing w:after="0" w:line="240" w:lineRule="exact"/>
        <w:jc w:val="both"/>
        <w:rPr>
          <w:rFonts w:ascii="Courier" w:hAnsi="Courier"/>
          <w:sz w:val="24"/>
          <w:szCs w:val="24"/>
        </w:rPr>
      </w:pPr>
    </w:p>
    <w:p w:rsidR="00540BEF" w:rsidRPr="00CF64CE" w:rsidRDefault="00540BEF" w:rsidP="00CF64CE">
      <w:pPr>
        <w:tabs>
          <w:tab w:val="left" w:pos="288"/>
          <w:tab w:val="left" w:pos="4752"/>
        </w:tabs>
        <w:spacing w:after="0" w:line="240" w:lineRule="exact"/>
        <w:jc w:val="both"/>
        <w:rPr>
          <w:rFonts w:ascii="Courier" w:hAnsi="Courier"/>
          <w:sz w:val="24"/>
          <w:szCs w:val="24"/>
        </w:rPr>
      </w:pPr>
      <w:r w:rsidRPr="00CF64CE">
        <w:rPr>
          <w:rFonts w:ascii="Courier" w:hAnsi="Courier"/>
          <w:sz w:val="24"/>
          <w:szCs w:val="24"/>
        </w:rPr>
        <w:t>NAME:</w:t>
      </w:r>
      <w:r w:rsidRPr="00CF64CE">
        <w:rPr>
          <w:rFonts w:ascii="Courier" w:hAnsi="Courier"/>
          <w:sz w:val="24"/>
          <w:szCs w:val="24"/>
        </w:rPr>
        <w:tab/>
      </w:r>
      <w:r w:rsidR="00CF64CE">
        <w:rPr>
          <w:rFonts w:ascii="Courier" w:hAnsi="Courier"/>
          <w:sz w:val="24"/>
          <w:szCs w:val="24"/>
        </w:rPr>
        <w:t xml:space="preserve">  </w:t>
      </w:r>
      <w:r w:rsidRPr="00CF64CE">
        <w:rPr>
          <w:rFonts w:ascii="Courier" w:hAnsi="Courier"/>
          <w:sz w:val="24"/>
          <w:szCs w:val="24"/>
        </w:rPr>
        <w:t xml:space="preserve">BRANCH OF SERVICE: </w:t>
      </w:r>
      <w:r w:rsidR="00BD0700" w:rsidRPr="00CF64CE">
        <w:rPr>
          <w:rFonts w:ascii="Courier" w:hAnsi="Courier"/>
          <w:sz w:val="24"/>
          <w:szCs w:val="24"/>
        </w:rPr>
        <w:t>USMC</w:t>
      </w:r>
    </w:p>
    <w:p w:rsidR="00651D7A" w:rsidRDefault="00540BEF" w:rsidP="00CF64CE">
      <w:pPr>
        <w:tabs>
          <w:tab w:val="left" w:pos="288"/>
          <w:tab w:val="left" w:pos="4752"/>
        </w:tabs>
        <w:spacing w:after="0" w:line="240" w:lineRule="exact"/>
        <w:jc w:val="both"/>
        <w:rPr>
          <w:rFonts w:ascii="Courier" w:hAnsi="Courier"/>
          <w:sz w:val="24"/>
          <w:szCs w:val="24"/>
        </w:rPr>
      </w:pPr>
      <w:r w:rsidRPr="00CF64CE">
        <w:rPr>
          <w:rFonts w:ascii="Courier" w:hAnsi="Courier"/>
          <w:sz w:val="24"/>
          <w:szCs w:val="24"/>
        </w:rPr>
        <w:t>CASE NUMBER:  PD0900</w:t>
      </w:r>
      <w:r w:rsidR="00B12D89" w:rsidRPr="00CF64CE">
        <w:rPr>
          <w:rFonts w:ascii="Courier" w:hAnsi="Courier"/>
          <w:sz w:val="24"/>
          <w:szCs w:val="24"/>
        </w:rPr>
        <w:t>0</w:t>
      </w:r>
      <w:r w:rsidR="00BD0700" w:rsidRPr="00CF64CE">
        <w:rPr>
          <w:rFonts w:ascii="Courier" w:hAnsi="Courier"/>
          <w:sz w:val="24"/>
          <w:szCs w:val="24"/>
        </w:rPr>
        <w:t>47</w:t>
      </w:r>
      <w:r w:rsidRPr="00CF64CE">
        <w:rPr>
          <w:rFonts w:ascii="Courier" w:hAnsi="Courier"/>
          <w:sz w:val="24"/>
          <w:szCs w:val="24"/>
        </w:rPr>
        <w:tab/>
      </w:r>
      <w:r w:rsidRPr="00CF64CE">
        <w:rPr>
          <w:rFonts w:ascii="Courier" w:hAnsi="Courier"/>
          <w:sz w:val="24"/>
          <w:szCs w:val="24"/>
        </w:rPr>
        <w:tab/>
        <w:t xml:space="preserve">BOARD DATE: </w:t>
      </w:r>
      <w:r w:rsidR="004F317A" w:rsidRPr="00CF64CE">
        <w:rPr>
          <w:rFonts w:ascii="Courier" w:hAnsi="Courier"/>
          <w:sz w:val="24"/>
          <w:szCs w:val="24"/>
        </w:rPr>
        <w:t>2010</w:t>
      </w:r>
      <w:r w:rsidR="00CF64CE">
        <w:rPr>
          <w:rFonts w:ascii="Courier" w:hAnsi="Courier"/>
          <w:sz w:val="24"/>
          <w:szCs w:val="24"/>
        </w:rPr>
        <w:t>0407</w:t>
      </w:r>
    </w:p>
    <w:p w:rsidR="006A5E48" w:rsidRPr="00CF64CE" w:rsidRDefault="00540BEF" w:rsidP="00CF64CE">
      <w:pPr>
        <w:tabs>
          <w:tab w:val="left" w:pos="288"/>
          <w:tab w:val="left" w:pos="4752"/>
        </w:tabs>
        <w:spacing w:after="0" w:line="240" w:lineRule="exact"/>
        <w:jc w:val="both"/>
        <w:rPr>
          <w:rFonts w:ascii="Courier" w:hAnsi="Courier"/>
          <w:sz w:val="24"/>
          <w:szCs w:val="24"/>
        </w:rPr>
      </w:pPr>
      <w:r w:rsidRPr="00CF64CE">
        <w:rPr>
          <w:rFonts w:ascii="Courier" w:hAnsi="Courier"/>
          <w:sz w:val="24"/>
          <w:szCs w:val="24"/>
        </w:rPr>
        <w:t xml:space="preserve">SEPARATION DATE: </w:t>
      </w:r>
      <w:r w:rsidR="00BD0700" w:rsidRPr="00CF64CE">
        <w:rPr>
          <w:rFonts w:ascii="Courier" w:hAnsi="Courier" w:cs="Times New Roman"/>
          <w:sz w:val="24"/>
          <w:szCs w:val="24"/>
        </w:rPr>
        <w:t>200608</w:t>
      </w:r>
      <w:r w:rsidR="00CF64CE" w:rsidRPr="00CF64CE">
        <w:rPr>
          <w:rFonts w:ascii="Courier" w:hAnsi="Courier" w:cs="Times New Roman"/>
          <w:sz w:val="24"/>
          <w:szCs w:val="24"/>
        </w:rPr>
        <w:t>10</w:t>
      </w:r>
      <w:r w:rsidR="006A5E48" w:rsidRPr="00CF64CE">
        <w:rPr>
          <w:rFonts w:ascii="Courier" w:hAnsi="Courier" w:cs="Times New Roman"/>
          <w:sz w:val="24"/>
          <w:szCs w:val="24"/>
        </w:rPr>
        <w:t xml:space="preserve"> </w:t>
      </w:r>
    </w:p>
    <w:p w:rsidR="00540BEF" w:rsidRPr="009200D2" w:rsidRDefault="00540BEF" w:rsidP="009200D2">
      <w:pPr>
        <w:tabs>
          <w:tab w:val="left" w:pos="288"/>
          <w:tab w:val="left" w:pos="4752"/>
        </w:tabs>
        <w:spacing w:after="0" w:line="240" w:lineRule="exact"/>
        <w:jc w:val="both"/>
        <w:rPr>
          <w:rFonts w:ascii="Courier" w:hAnsi="Courier"/>
          <w:sz w:val="24"/>
          <w:szCs w:val="24"/>
        </w:rPr>
      </w:pPr>
      <w:r w:rsidRPr="009200D2">
        <w:rPr>
          <w:rFonts w:ascii="Courier" w:hAnsi="Courier"/>
          <w:sz w:val="24"/>
          <w:szCs w:val="24"/>
          <w:u w:val="single"/>
        </w:rPr>
        <w:t>_______________________________________________________________</w:t>
      </w:r>
      <w:r w:rsidRPr="009200D2">
        <w:rPr>
          <w:rFonts w:ascii="Courier" w:hAnsi="Courier"/>
          <w:sz w:val="24"/>
          <w:szCs w:val="24"/>
        </w:rPr>
        <w:t>_</w:t>
      </w:r>
    </w:p>
    <w:p w:rsidR="00B522CD" w:rsidRPr="00CF64CE" w:rsidRDefault="00B522CD" w:rsidP="009200D2">
      <w:pPr>
        <w:tabs>
          <w:tab w:val="left" w:pos="288"/>
          <w:tab w:val="left" w:pos="4752"/>
        </w:tabs>
        <w:spacing w:after="0" w:line="240" w:lineRule="exact"/>
        <w:jc w:val="both"/>
        <w:rPr>
          <w:rFonts w:ascii="Courier" w:hAnsi="Courier"/>
          <w:sz w:val="24"/>
          <w:szCs w:val="24"/>
        </w:rPr>
      </w:pPr>
    </w:p>
    <w:p w:rsidR="00684E2B" w:rsidRPr="00CF64CE" w:rsidRDefault="00811D5B" w:rsidP="009200D2">
      <w:pPr>
        <w:tabs>
          <w:tab w:val="left" w:pos="288"/>
          <w:tab w:val="left" w:pos="4752"/>
        </w:tabs>
        <w:spacing w:after="0" w:line="240" w:lineRule="exact"/>
        <w:jc w:val="both"/>
        <w:rPr>
          <w:rFonts w:ascii="Courier" w:hAnsi="Courier"/>
          <w:sz w:val="24"/>
          <w:szCs w:val="24"/>
        </w:rPr>
      </w:pPr>
      <w:r w:rsidRPr="00CF64CE">
        <w:rPr>
          <w:rFonts w:ascii="Courier" w:hAnsi="Courier"/>
          <w:sz w:val="24"/>
          <w:szCs w:val="24"/>
          <w:u w:val="single"/>
        </w:rPr>
        <w:t>SUMMARY</w:t>
      </w:r>
      <w:r w:rsidR="003D7DDB" w:rsidRPr="00CF64CE">
        <w:rPr>
          <w:rFonts w:ascii="Courier" w:hAnsi="Courier"/>
          <w:sz w:val="24"/>
          <w:szCs w:val="24"/>
          <w:u w:val="single"/>
        </w:rPr>
        <w:t xml:space="preserve"> OF CASE</w:t>
      </w:r>
      <w:r w:rsidR="00B522CD" w:rsidRPr="00CF64CE">
        <w:rPr>
          <w:rFonts w:ascii="Courier" w:hAnsi="Courier"/>
          <w:sz w:val="24"/>
          <w:szCs w:val="24"/>
        </w:rPr>
        <w:t>:</w:t>
      </w:r>
      <w:r w:rsidR="00BA30D1" w:rsidRPr="00CF64CE">
        <w:rPr>
          <w:rFonts w:ascii="Courier" w:hAnsi="Courier"/>
          <w:sz w:val="24"/>
          <w:szCs w:val="24"/>
        </w:rPr>
        <w:t xml:space="preserve"> </w:t>
      </w:r>
      <w:r w:rsidR="00FB6E82" w:rsidRPr="00CF64CE">
        <w:rPr>
          <w:rFonts w:ascii="Courier" w:hAnsi="Courier"/>
          <w:sz w:val="24"/>
          <w:szCs w:val="24"/>
        </w:rPr>
        <w:t xml:space="preserve"> </w:t>
      </w:r>
      <w:r w:rsidR="00684E2B" w:rsidRPr="00CF64CE">
        <w:rPr>
          <w:rFonts w:ascii="Courier" w:hAnsi="Courier"/>
          <w:sz w:val="24"/>
          <w:szCs w:val="24"/>
        </w:rPr>
        <w:t xml:space="preserve">This covered individual (CI) was </w:t>
      </w:r>
      <w:r w:rsidR="004E3477" w:rsidRPr="00CF64CE">
        <w:rPr>
          <w:rFonts w:ascii="Courier" w:hAnsi="Courier"/>
          <w:sz w:val="24"/>
          <w:szCs w:val="24"/>
        </w:rPr>
        <w:t>a Staff Sergeant</w:t>
      </w:r>
      <w:r w:rsidR="00651D7A">
        <w:rPr>
          <w:rFonts w:ascii="Courier" w:hAnsi="Courier"/>
          <w:sz w:val="24"/>
          <w:szCs w:val="24"/>
        </w:rPr>
        <w:t>/</w:t>
      </w:r>
      <w:r w:rsidR="004E3477" w:rsidRPr="00CF64CE">
        <w:rPr>
          <w:rFonts w:ascii="Courier" w:hAnsi="Courier"/>
          <w:sz w:val="24"/>
          <w:szCs w:val="24"/>
        </w:rPr>
        <w:t>Counter Intelligence Specialist</w:t>
      </w:r>
      <w:r w:rsidR="00684E2B" w:rsidRPr="00CF64CE">
        <w:rPr>
          <w:rFonts w:ascii="Courier" w:hAnsi="Courier"/>
          <w:sz w:val="24"/>
          <w:szCs w:val="24"/>
        </w:rPr>
        <w:t xml:space="preserve"> medically separated from the </w:t>
      </w:r>
      <w:r w:rsidR="004E3477" w:rsidRPr="00CF64CE">
        <w:rPr>
          <w:rFonts w:ascii="Courier" w:hAnsi="Courier"/>
          <w:sz w:val="24"/>
          <w:szCs w:val="24"/>
        </w:rPr>
        <w:t>Marine Corps</w:t>
      </w:r>
      <w:r w:rsidR="00684E2B" w:rsidRPr="00CF64CE">
        <w:rPr>
          <w:rFonts w:ascii="Courier" w:hAnsi="Courier"/>
          <w:sz w:val="24"/>
          <w:szCs w:val="24"/>
        </w:rPr>
        <w:t xml:space="preserve"> in 200</w:t>
      </w:r>
      <w:r w:rsidR="004E3477" w:rsidRPr="00CF64CE">
        <w:rPr>
          <w:rFonts w:ascii="Courier" w:hAnsi="Courier"/>
          <w:sz w:val="24"/>
          <w:szCs w:val="24"/>
        </w:rPr>
        <w:t>6</w:t>
      </w:r>
      <w:r w:rsidR="00684E2B" w:rsidRPr="00CF64CE">
        <w:rPr>
          <w:rFonts w:ascii="Courier" w:hAnsi="Courier"/>
          <w:sz w:val="24"/>
          <w:szCs w:val="24"/>
        </w:rPr>
        <w:t xml:space="preserve"> after </w:t>
      </w:r>
      <w:r w:rsidR="00CF64CE">
        <w:rPr>
          <w:rFonts w:ascii="Courier" w:hAnsi="Courier"/>
          <w:sz w:val="24"/>
          <w:szCs w:val="24"/>
        </w:rPr>
        <w:t>more than 10</w:t>
      </w:r>
      <w:r w:rsidR="00684E2B" w:rsidRPr="00CF64CE">
        <w:rPr>
          <w:rFonts w:ascii="Courier" w:hAnsi="Courier"/>
          <w:sz w:val="24"/>
          <w:szCs w:val="24"/>
        </w:rPr>
        <w:t xml:space="preserve"> years of service.  The medical basis for the separation was </w:t>
      </w:r>
      <w:r w:rsidR="004E3477" w:rsidRPr="00CF64CE">
        <w:rPr>
          <w:rFonts w:ascii="Courier" w:hAnsi="Courier"/>
          <w:sz w:val="24"/>
          <w:szCs w:val="24"/>
        </w:rPr>
        <w:t xml:space="preserve">Lumbago.  </w:t>
      </w:r>
      <w:r w:rsidR="00684E2B" w:rsidRPr="00CF64CE">
        <w:rPr>
          <w:rFonts w:ascii="Courier" w:hAnsi="Courier"/>
          <w:sz w:val="24"/>
          <w:szCs w:val="24"/>
        </w:rPr>
        <w:t xml:space="preserve"> The CI was referred to the </w:t>
      </w:r>
      <w:r w:rsidR="00CF64CE">
        <w:rPr>
          <w:rFonts w:ascii="Courier" w:hAnsi="Courier"/>
          <w:sz w:val="24"/>
          <w:szCs w:val="24"/>
        </w:rPr>
        <w:t>Physical Evaluation Board (</w:t>
      </w:r>
      <w:r w:rsidR="00684E2B" w:rsidRPr="00CF64CE">
        <w:rPr>
          <w:rFonts w:ascii="Courier" w:hAnsi="Courier"/>
          <w:sz w:val="24"/>
          <w:szCs w:val="24"/>
        </w:rPr>
        <w:t>PEB</w:t>
      </w:r>
      <w:r w:rsidR="00CF64CE">
        <w:rPr>
          <w:rFonts w:ascii="Courier" w:hAnsi="Courier"/>
          <w:sz w:val="24"/>
          <w:szCs w:val="24"/>
        </w:rPr>
        <w:t>)</w:t>
      </w:r>
      <w:r w:rsidR="00684E2B" w:rsidRPr="00CF64CE">
        <w:rPr>
          <w:rFonts w:ascii="Courier" w:hAnsi="Courier"/>
          <w:sz w:val="24"/>
          <w:szCs w:val="24"/>
        </w:rPr>
        <w:t xml:space="preserve">, found </w:t>
      </w:r>
      <w:r w:rsidR="003B6978" w:rsidRPr="00CF64CE">
        <w:rPr>
          <w:rFonts w:ascii="Courier" w:hAnsi="Courier"/>
          <w:sz w:val="24"/>
          <w:szCs w:val="24"/>
        </w:rPr>
        <w:t>unfit for</w:t>
      </w:r>
      <w:r w:rsidR="00E866F8" w:rsidRPr="00CF64CE">
        <w:rPr>
          <w:rFonts w:ascii="Courier" w:hAnsi="Courier"/>
          <w:sz w:val="24"/>
          <w:szCs w:val="24"/>
        </w:rPr>
        <w:t xml:space="preserve"> continued military service</w:t>
      </w:r>
      <w:r w:rsidR="00CF64CE">
        <w:rPr>
          <w:rFonts w:ascii="Courier" w:hAnsi="Courier"/>
          <w:sz w:val="24"/>
          <w:szCs w:val="24"/>
        </w:rPr>
        <w:t>,</w:t>
      </w:r>
      <w:r w:rsidR="00E866F8" w:rsidRPr="00CF64CE">
        <w:rPr>
          <w:rFonts w:ascii="Courier" w:hAnsi="Courier"/>
          <w:sz w:val="24"/>
          <w:szCs w:val="24"/>
        </w:rPr>
        <w:t xml:space="preserve"> </w:t>
      </w:r>
      <w:r w:rsidR="00684E2B" w:rsidRPr="00CF64CE">
        <w:rPr>
          <w:rFonts w:ascii="Courier" w:hAnsi="Courier"/>
          <w:sz w:val="24"/>
          <w:szCs w:val="24"/>
        </w:rPr>
        <w:t xml:space="preserve">and separated at </w:t>
      </w:r>
      <w:r w:rsidR="004E3477" w:rsidRPr="00CF64CE">
        <w:rPr>
          <w:rFonts w:ascii="Courier" w:hAnsi="Courier"/>
          <w:sz w:val="24"/>
          <w:szCs w:val="24"/>
        </w:rPr>
        <w:t>2</w:t>
      </w:r>
      <w:r w:rsidR="00684E2B" w:rsidRPr="00CF64CE">
        <w:rPr>
          <w:rFonts w:ascii="Courier" w:hAnsi="Courier"/>
          <w:sz w:val="24"/>
          <w:szCs w:val="24"/>
        </w:rPr>
        <w:t>0% disability</w:t>
      </w:r>
      <w:r w:rsidR="00E866F8" w:rsidRPr="00CF64CE">
        <w:rPr>
          <w:rFonts w:ascii="Courier" w:hAnsi="Courier"/>
          <w:sz w:val="24"/>
          <w:szCs w:val="24"/>
        </w:rPr>
        <w:t xml:space="preserve"> using the Veterans Affairs Schedule for Ratings Disabilities (VASRD) and applicable </w:t>
      </w:r>
      <w:r w:rsidR="004E3477" w:rsidRPr="00CF64CE">
        <w:rPr>
          <w:rFonts w:ascii="Courier" w:hAnsi="Courier"/>
          <w:sz w:val="24"/>
          <w:szCs w:val="24"/>
        </w:rPr>
        <w:t xml:space="preserve">Naval </w:t>
      </w:r>
      <w:r w:rsidR="00E866F8" w:rsidRPr="00CF64CE">
        <w:rPr>
          <w:rFonts w:ascii="Courier" w:hAnsi="Courier"/>
          <w:sz w:val="24"/>
          <w:szCs w:val="24"/>
        </w:rPr>
        <w:t>and Department of Defense regulations.</w:t>
      </w:r>
    </w:p>
    <w:p w:rsidR="00923B25" w:rsidRPr="00CF64CE" w:rsidRDefault="008B5D31" w:rsidP="009200D2">
      <w:pPr>
        <w:tabs>
          <w:tab w:val="left" w:pos="288"/>
          <w:tab w:val="left" w:pos="4752"/>
        </w:tabs>
        <w:spacing w:after="0" w:line="240" w:lineRule="exact"/>
        <w:jc w:val="both"/>
        <w:rPr>
          <w:rFonts w:ascii="Courier" w:hAnsi="Courier"/>
          <w:sz w:val="24"/>
          <w:szCs w:val="24"/>
        </w:rPr>
      </w:pPr>
      <w:r w:rsidRPr="00CF64CE">
        <w:rPr>
          <w:rFonts w:ascii="Courier" w:hAnsi="Courier"/>
          <w:sz w:val="24"/>
          <w:szCs w:val="24"/>
          <w:u w:val="single"/>
        </w:rPr>
        <w:t>_______________________________________________________________</w:t>
      </w:r>
      <w:r w:rsidRPr="00CF64CE">
        <w:rPr>
          <w:rFonts w:ascii="Courier" w:hAnsi="Courier"/>
          <w:sz w:val="24"/>
          <w:szCs w:val="24"/>
        </w:rPr>
        <w:t>_</w:t>
      </w:r>
    </w:p>
    <w:p w:rsidR="00923B25" w:rsidRPr="00CF64CE" w:rsidRDefault="00923B25" w:rsidP="009200D2">
      <w:pPr>
        <w:tabs>
          <w:tab w:val="left" w:pos="288"/>
          <w:tab w:val="left" w:pos="4752"/>
        </w:tabs>
        <w:spacing w:after="0" w:line="240" w:lineRule="exact"/>
        <w:jc w:val="both"/>
        <w:rPr>
          <w:rFonts w:ascii="Courier" w:hAnsi="Courier"/>
          <w:sz w:val="24"/>
          <w:szCs w:val="24"/>
        </w:rPr>
      </w:pPr>
    </w:p>
    <w:p w:rsidR="00A90D55" w:rsidRPr="00CF64CE" w:rsidRDefault="001C181A" w:rsidP="009200D2">
      <w:pPr>
        <w:autoSpaceDE w:val="0"/>
        <w:autoSpaceDN w:val="0"/>
        <w:adjustRightInd w:val="0"/>
        <w:spacing w:after="0" w:line="240" w:lineRule="exact"/>
        <w:jc w:val="both"/>
        <w:rPr>
          <w:rFonts w:ascii="Courier" w:hAnsi="Courier"/>
          <w:sz w:val="24"/>
          <w:szCs w:val="24"/>
        </w:rPr>
      </w:pPr>
      <w:r w:rsidRPr="00CF64CE">
        <w:rPr>
          <w:rFonts w:ascii="Courier" w:hAnsi="Courier"/>
          <w:sz w:val="24"/>
          <w:szCs w:val="24"/>
          <w:u w:val="single"/>
        </w:rPr>
        <w:t>CI CONTENTION</w:t>
      </w:r>
      <w:r w:rsidRPr="00CF64CE">
        <w:rPr>
          <w:rFonts w:ascii="Courier" w:hAnsi="Courier"/>
          <w:sz w:val="24"/>
          <w:szCs w:val="24"/>
        </w:rPr>
        <w:t>:</w:t>
      </w:r>
      <w:r w:rsidR="00FB6E82" w:rsidRPr="00CF64CE">
        <w:rPr>
          <w:rFonts w:ascii="Courier" w:hAnsi="Courier"/>
          <w:sz w:val="24"/>
          <w:szCs w:val="24"/>
        </w:rPr>
        <w:t xml:space="preserve">  </w:t>
      </w:r>
      <w:r w:rsidR="009C3F82" w:rsidRPr="00CF64CE">
        <w:rPr>
          <w:rFonts w:ascii="Courier" w:hAnsi="Courier"/>
          <w:sz w:val="24"/>
          <w:szCs w:val="24"/>
        </w:rPr>
        <w:t>The CI</w:t>
      </w:r>
      <w:r w:rsidR="00E866F8" w:rsidRPr="00CF64CE">
        <w:rPr>
          <w:rFonts w:ascii="Courier" w:hAnsi="Courier"/>
          <w:sz w:val="24"/>
          <w:szCs w:val="24"/>
        </w:rPr>
        <w:t xml:space="preserve"> states: </w:t>
      </w:r>
      <w:r w:rsidR="00E40F19" w:rsidRPr="00CF64CE">
        <w:rPr>
          <w:rFonts w:ascii="Courier" w:hAnsi="Calibri"/>
          <w:sz w:val="24"/>
          <w:szCs w:val="24"/>
        </w:rPr>
        <w:t>“</w:t>
      </w:r>
      <w:r w:rsidR="004E3477" w:rsidRPr="00CF64CE">
        <w:rPr>
          <w:rFonts w:ascii="Courier" w:hAnsi="Courier" w:cs="Arial"/>
          <w:sz w:val="24"/>
          <w:szCs w:val="24"/>
        </w:rPr>
        <w:t>The board missed the fact that there were two other disks that were damaged due to the injury. I am requesting the PDBR look into this matter for accuracy and possible clarification if at all.</w:t>
      </w:r>
      <w:r w:rsidR="00E866F8" w:rsidRPr="00CF64CE">
        <w:rPr>
          <w:rFonts w:ascii="Courier" w:hAnsi="Calibri"/>
          <w:sz w:val="24"/>
          <w:szCs w:val="24"/>
        </w:rPr>
        <w:t>”</w:t>
      </w:r>
    </w:p>
    <w:p w:rsidR="00A90D55" w:rsidRPr="00730637" w:rsidRDefault="008B5D31" w:rsidP="00730637">
      <w:pPr>
        <w:tabs>
          <w:tab w:val="left" w:pos="288"/>
          <w:tab w:val="left" w:pos="4752"/>
        </w:tabs>
        <w:spacing w:after="0" w:line="240" w:lineRule="exact"/>
        <w:jc w:val="both"/>
        <w:rPr>
          <w:rFonts w:ascii="Courier" w:hAnsi="Courier"/>
          <w:sz w:val="24"/>
          <w:szCs w:val="24"/>
        </w:rPr>
      </w:pPr>
      <w:r w:rsidRPr="00CF64CE">
        <w:rPr>
          <w:rFonts w:ascii="Courier" w:hAnsi="Courier"/>
          <w:sz w:val="24"/>
          <w:szCs w:val="24"/>
          <w:u w:val="single"/>
        </w:rPr>
        <w:t>_______________________________________________________________</w:t>
      </w:r>
      <w:r w:rsidRPr="00CF64CE">
        <w:rPr>
          <w:rFonts w:ascii="Courier" w:hAnsi="Courier"/>
          <w:sz w:val="24"/>
          <w:szCs w:val="24"/>
        </w:rPr>
        <w:t>_</w:t>
      </w:r>
    </w:p>
    <w:p w:rsidR="00604ABE" w:rsidRDefault="00604ABE" w:rsidP="00730637">
      <w:pPr>
        <w:tabs>
          <w:tab w:val="left" w:pos="288"/>
          <w:tab w:val="left" w:pos="4752"/>
        </w:tabs>
        <w:spacing w:after="0" w:line="240" w:lineRule="exact"/>
        <w:jc w:val="both"/>
        <w:rPr>
          <w:rFonts w:ascii="Courier" w:hAnsi="Courier"/>
          <w:sz w:val="24"/>
          <w:szCs w:val="24"/>
          <w:u w:val="single"/>
        </w:rPr>
      </w:pPr>
    </w:p>
    <w:p w:rsidR="002338CA" w:rsidRPr="00730637" w:rsidRDefault="00A90D55" w:rsidP="00730637">
      <w:pPr>
        <w:tabs>
          <w:tab w:val="left" w:pos="288"/>
          <w:tab w:val="left" w:pos="4752"/>
        </w:tabs>
        <w:spacing w:after="0" w:line="240" w:lineRule="exact"/>
        <w:jc w:val="both"/>
        <w:rPr>
          <w:rFonts w:ascii="Courier" w:hAnsi="Courier"/>
          <w:sz w:val="24"/>
          <w:szCs w:val="24"/>
        </w:rPr>
      </w:pPr>
      <w:r w:rsidRPr="00730637">
        <w:rPr>
          <w:rFonts w:ascii="Courier" w:hAnsi="Courier"/>
          <w:sz w:val="24"/>
          <w:szCs w:val="24"/>
          <w:u w:val="single"/>
        </w:rPr>
        <w:t>RATING COMPARISON</w:t>
      </w:r>
      <w:r w:rsidRPr="00730637">
        <w:rPr>
          <w:rFonts w:ascii="Courier" w:hAnsi="Courier"/>
          <w:sz w:val="24"/>
          <w:szCs w:val="24"/>
        </w:rPr>
        <w:t>:</w:t>
      </w:r>
    </w:p>
    <w:p w:rsidR="00F82981" w:rsidRPr="00730637" w:rsidRDefault="00F82981" w:rsidP="00730637">
      <w:pPr>
        <w:tabs>
          <w:tab w:val="left" w:pos="288"/>
          <w:tab w:val="left" w:pos="4752"/>
        </w:tabs>
        <w:spacing w:after="0" w:line="240" w:lineRule="exact"/>
        <w:jc w:val="both"/>
        <w:rPr>
          <w:rFonts w:ascii="Courier" w:hAnsi="Courier"/>
          <w:sz w:val="24"/>
          <w:szCs w:val="24"/>
        </w:rPr>
      </w:pPr>
    </w:p>
    <w:tbl>
      <w:tblPr>
        <w:tblStyle w:val="TableGrid"/>
        <w:tblW w:w="11250" w:type="dxa"/>
        <w:tblInd w:w="-612" w:type="dxa"/>
        <w:tblLayout w:type="fixed"/>
        <w:tblLook w:val="04A0"/>
      </w:tblPr>
      <w:tblGrid>
        <w:gridCol w:w="2430"/>
        <w:gridCol w:w="810"/>
        <w:gridCol w:w="810"/>
        <w:gridCol w:w="990"/>
        <w:gridCol w:w="2340"/>
        <w:gridCol w:w="720"/>
        <w:gridCol w:w="810"/>
        <w:gridCol w:w="1170"/>
        <w:gridCol w:w="1170"/>
      </w:tblGrid>
      <w:tr w:rsidR="00684E2B" w:rsidTr="00C846EA">
        <w:trPr>
          <w:trHeight w:val="233"/>
        </w:trPr>
        <w:tc>
          <w:tcPr>
            <w:tcW w:w="5040" w:type="dxa"/>
            <w:gridSpan w:val="4"/>
            <w:tcBorders>
              <w:right w:val="thinThickThinSmallGap" w:sz="24" w:space="0" w:color="auto"/>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rPr>
            </w:pPr>
            <w:r w:rsidRPr="00CF64CE">
              <w:rPr>
                <w:rFonts w:cs="Times New Roman"/>
              </w:rPr>
              <w:t>Service PEB</w:t>
            </w:r>
          </w:p>
        </w:tc>
        <w:tc>
          <w:tcPr>
            <w:tcW w:w="6210" w:type="dxa"/>
            <w:gridSpan w:val="5"/>
            <w:tcBorders>
              <w:left w:val="thinThickThinSmallGap" w:sz="24" w:space="0" w:color="auto"/>
            </w:tcBorders>
            <w:shd w:val="clear" w:color="auto" w:fill="EEECE1" w:themeFill="background2"/>
          </w:tcPr>
          <w:p w:rsidR="00684E2B" w:rsidRPr="00CF64CE" w:rsidRDefault="00684E2B" w:rsidP="00603D74">
            <w:pPr>
              <w:pStyle w:val="ListParagraph"/>
              <w:spacing w:after="0" w:line="240" w:lineRule="auto"/>
              <w:ind w:left="0"/>
              <w:jc w:val="center"/>
              <w:rPr>
                <w:rFonts w:cs="Times New Roman"/>
              </w:rPr>
            </w:pPr>
            <w:r w:rsidRPr="00CF64CE">
              <w:rPr>
                <w:rFonts w:cs="Times New Roman"/>
              </w:rPr>
              <w:t>VA (</w:t>
            </w:r>
            <w:r w:rsidR="00603D74" w:rsidRPr="00CF64CE">
              <w:rPr>
                <w:rFonts w:cs="Times New Roman"/>
              </w:rPr>
              <w:t>3 months Pre-</w:t>
            </w:r>
            <w:r w:rsidRPr="00CF64CE">
              <w:rPr>
                <w:rFonts w:cs="Times New Roman"/>
              </w:rPr>
              <w:t>Separation)</w:t>
            </w:r>
          </w:p>
        </w:tc>
      </w:tr>
      <w:tr w:rsidR="00684E2B" w:rsidTr="00CA2F02">
        <w:trPr>
          <w:trHeight w:val="233"/>
        </w:trPr>
        <w:tc>
          <w:tcPr>
            <w:tcW w:w="243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Condition</w:t>
            </w:r>
          </w:p>
        </w:tc>
        <w:tc>
          <w:tcPr>
            <w:tcW w:w="81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Code</w:t>
            </w:r>
          </w:p>
        </w:tc>
        <w:tc>
          <w:tcPr>
            <w:tcW w:w="81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Date</w:t>
            </w:r>
          </w:p>
        </w:tc>
        <w:tc>
          <w:tcPr>
            <w:tcW w:w="2340" w:type="dxa"/>
            <w:tcBorders>
              <w:left w:val="thinThickThinSmallGap" w:sz="24" w:space="0" w:color="auto"/>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Condition</w:t>
            </w:r>
          </w:p>
        </w:tc>
        <w:tc>
          <w:tcPr>
            <w:tcW w:w="72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Code</w:t>
            </w:r>
          </w:p>
        </w:tc>
        <w:tc>
          <w:tcPr>
            <w:tcW w:w="81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Rating</w:t>
            </w:r>
          </w:p>
        </w:tc>
        <w:tc>
          <w:tcPr>
            <w:tcW w:w="117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Exam</w:t>
            </w:r>
          </w:p>
        </w:tc>
        <w:tc>
          <w:tcPr>
            <w:tcW w:w="1170" w:type="dxa"/>
            <w:tcBorders>
              <w:bottom w:val="single" w:sz="4" w:space="0" w:color="000000" w:themeColor="text1"/>
            </w:tcBorders>
            <w:shd w:val="clear" w:color="auto" w:fill="EEECE1" w:themeFill="background2"/>
          </w:tcPr>
          <w:p w:rsidR="00684E2B" w:rsidRPr="00CF64CE" w:rsidRDefault="00684E2B" w:rsidP="006A5E48">
            <w:pPr>
              <w:pStyle w:val="ListParagraph"/>
              <w:spacing w:after="0" w:line="240" w:lineRule="auto"/>
              <w:ind w:left="0"/>
              <w:jc w:val="center"/>
              <w:rPr>
                <w:rFonts w:cs="Times New Roman"/>
                <w:sz w:val="20"/>
                <w:szCs w:val="20"/>
              </w:rPr>
            </w:pPr>
            <w:r w:rsidRPr="00CF64CE">
              <w:rPr>
                <w:rFonts w:cs="Times New Roman"/>
                <w:sz w:val="20"/>
                <w:szCs w:val="20"/>
              </w:rPr>
              <w:t>Effective</w:t>
            </w:r>
          </w:p>
        </w:tc>
      </w:tr>
      <w:tr w:rsidR="00CA2F02" w:rsidTr="00CA2F02">
        <w:trPr>
          <w:trHeight w:val="197"/>
        </w:trPr>
        <w:tc>
          <w:tcPr>
            <w:tcW w:w="2430" w:type="dxa"/>
            <w:shd w:val="clear" w:color="auto" w:fill="FFFFFF" w:themeFill="background1"/>
          </w:tcPr>
          <w:p w:rsidR="00CA2F02" w:rsidRPr="00CF64CE" w:rsidRDefault="00CA2F02" w:rsidP="006A5E48">
            <w:pPr>
              <w:pStyle w:val="ListParagraph"/>
              <w:spacing w:after="0" w:line="240" w:lineRule="auto"/>
              <w:ind w:left="0"/>
              <w:rPr>
                <w:rFonts w:cs="Times New Roman"/>
                <w:sz w:val="20"/>
                <w:szCs w:val="20"/>
              </w:rPr>
            </w:pPr>
            <w:r w:rsidRPr="00CF64CE">
              <w:rPr>
                <w:rFonts w:cs="Times New Roman"/>
                <w:sz w:val="20"/>
                <w:szCs w:val="20"/>
              </w:rPr>
              <w:t>Lumbago</w:t>
            </w:r>
          </w:p>
        </w:tc>
        <w:tc>
          <w:tcPr>
            <w:tcW w:w="810" w:type="dxa"/>
            <w:shd w:val="clear" w:color="auto" w:fill="FFFFFF" w:themeFill="background1"/>
          </w:tcPr>
          <w:p w:rsidR="00CA2F02" w:rsidRPr="00CF64CE" w:rsidRDefault="00CA2F02" w:rsidP="006A5E48">
            <w:pPr>
              <w:pStyle w:val="ListParagraph"/>
              <w:spacing w:after="0" w:line="240" w:lineRule="auto"/>
              <w:ind w:left="0"/>
              <w:jc w:val="center"/>
              <w:rPr>
                <w:rFonts w:cs="Times New Roman"/>
                <w:sz w:val="18"/>
                <w:szCs w:val="18"/>
              </w:rPr>
            </w:pPr>
            <w:r w:rsidRPr="00CF64CE">
              <w:rPr>
                <w:rFonts w:cs="Times New Roman"/>
                <w:sz w:val="18"/>
                <w:szCs w:val="18"/>
              </w:rPr>
              <w:t>5242-5243</w:t>
            </w:r>
          </w:p>
        </w:tc>
        <w:tc>
          <w:tcPr>
            <w:tcW w:w="810" w:type="dxa"/>
            <w:shd w:val="clear" w:color="auto" w:fill="FFFFFF" w:themeFill="background1"/>
          </w:tcPr>
          <w:p w:rsidR="00CA2F02" w:rsidRPr="00CF64CE" w:rsidRDefault="00CA2F02" w:rsidP="006A5E48">
            <w:pPr>
              <w:pStyle w:val="ListParagraph"/>
              <w:spacing w:after="0" w:line="240" w:lineRule="auto"/>
              <w:ind w:left="0"/>
              <w:jc w:val="center"/>
              <w:rPr>
                <w:rFonts w:cs="Times New Roman"/>
                <w:sz w:val="18"/>
                <w:szCs w:val="18"/>
              </w:rPr>
            </w:pPr>
            <w:r w:rsidRPr="00CF64CE">
              <w:rPr>
                <w:rFonts w:cs="Times New Roman"/>
                <w:sz w:val="18"/>
                <w:szCs w:val="18"/>
              </w:rPr>
              <w:t>20%</w:t>
            </w:r>
          </w:p>
        </w:tc>
        <w:tc>
          <w:tcPr>
            <w:tcW w:w="990" w:type="dxa"/>
            <w:tcBorders>
              <w:right w:val="thinThickThinSmallGap" w:sz="24" w:space="0" w:color="auto"/>
            </w:tcBorders>
            <w:shd w:val="clear" w:color="auto" w:fill="FFFFFF" w:themeFill="background1"/>
          </w:tcPr>
          <w:p w:rsidR="00CA2F02" w:rsidRPr="00CF64CE" w:rsidRDefault="00CA2F02" w:rsidP="006A5E48">
            <w:pPr>
              <w:pStyle w:val="ListParagraph"/>
              <w:spacing w:after="0" w:line="240" w:lineRule="auto"/>
              <w:ind w:left="0"/>
              <w:rPr>
                <w:rFonts w:cs="Times New Roman"/>
                <w:sz w:val="18"/>
                <w:szCs w:val="18"/>
              </w:rPr>
            </w:pPr>
            <w:r w:rsidRPr="00CF64CE">
              <w:rPr>
                <w:rFonts w:cs="Times New Roman"/>
                <w:sz w:val="18"/>
                <w:szCs w:val="18"/>
              </w:rPr>
              <w:t>20060713</w:t>
            </w:r>
          </w:p>
        </w:tc>
        <w:tc>
          <w:tcPr>
            <w:tcW w:w="2340" w:type="dxa"/>
            <w:vMerge w:val="restart"/>
            <w:tcBorders>
              <w:left w:val="thinThickThinSmallGap" w:sz="24" w:space="0" w:color="auto"/>
            </w:tcBorders>
            <w:shd w:val="clear" w:color="auto" w:fill="FFFFFF" w:themeFill="background1"/>
          </w:tcPr>
          <w:p w:rsidR="00CA2F02" w:rsidRPr="00CF64CE" w:rsidRDefault="00CA2F02" w:rsidP="00CA2F02">
            <w:pPr>
              <w:autoSpaceDE w:val="0"/>
              <w:autoSpaceDN w:val="0"/>
              <w:adjustRightInd w:val="0"/>
              <w:spacing w:after="0" w:line="240" w:lineRule="auto"/>
              <w:rPr>
                <w:rFonts w:cs="Times New Roman"/>
                <w:sz w:val="18"/>
                <w:szCs w:val="18"/>
              </w:rPr>
            </w:pPr>
            <w:r w:rsidRPr="00CF64CE">
              <w:rPr>
                <w:rFonts w:cs="Times New Roman"/>
                <w:sz w:val="18"/>
                <w:szCs w:val="18"/>
              </w:rPr>
              <w:t xml:space="preserve">Low Back </w:t>
            </w:r>
            <w:proofErr w:type="spellStart"/>
            <w:r w:rsidRPr="00CF64CE">
              <w:rPr>
                <w:rFonts w:cs="Times New Roman"/>
                <w:sz w:val="18"/>
                <w:szCs w:val="18"/>
              </w:rPr>
              <w:t>Musculotendinous</w:t>
            </w:r>
            <w:proofErr w:type="spellEnd"/>
            <w:r w:rsidRPr="00CF64CE">
              <w:rPr>
                <w:rFonts w:cs="Times New Roman"/>
                <w:sz w:val="18"/>
                <w:szCs w:val="18"/>
              </w:rPr>
              <w:t xml:space="preserve"> Strain Secondary to Rupture of L5-S1 Disk with Sciatica on Left with Residual Surgical Scar</w:t>
            </w:r>
          </w:p>
        </w:tc>
        <w:tc>
          <w:tcPr>
            <w:tcW w:w="720" w:type="dxa"/>
            <w:vMerge w:val="restart"/>
            <w:shd w:val="clear" w:color="auto" w:fill="FFFFFF" w:themeFill="background1"/>
          </w:tcPr>
          <w:p w:rsidR="00CA2F02" w:rsidRPr="00CF64CE" w:rsidRDefault="00CA2F02" w:rsidP="006A5E48">
            <w:pPr>
              <w:pStyle w:val="ListParagraph"/>
              <w:spacing w:after="0" w:line="240" w:lineRule="auto"/>
              <w:ind w:left="0"/>
              <w:jc w:val="center"/>
              <w:rPr>
                <w:rFonts w:cs="Times New Roman"/>
                <w:sz w:val="18"/>
                <w:szCs w:val="18"/>
              </w:rPr>
            </w:pPr>
            <w:r w:rsidRPr="00CF64CE">
              <w:rPr>
                <w:rFonts w:cs="Times New Roman"/>
                <w:sz w:val="18"/>
                <w:szCs w:val="18"/>
              </w:rPr>
              <w:t>5237</w:t>
            </w:r>
          </w:p>
        </w:tc>
        <w:tc>
          <w:tcPr>
            <w:tcW w:w="810" w:type="dxa"/>
            <w:vMerge w:val="restart"/>
            <w:shd w:val="clear" w:color="auto" w:fill="FFFFFF" w:themeFill="background1"/>
          </w:tcPr>
          <w:p w:rsidR="00CA2F02" w:rsidRPr="00CF64CE" w:rsidRDefault="00CA2F02" w:rsidP="006A5E48">
            <w:pPr>
              <w:pStyle w:val="ListParagraph"/>
              <w:spacing w:after="0" w:line="240" w:lineRule="auto"/>
              <w:ind w:left="0"/>
              <w:jc w:val="center"/>
              <w:rPr>
                <w:rFonts w:cs="Times New Roman"/>
                <w:sz w:val="18"/>
                <w:szCs w:val="18"/>
              </w:rPr>
            </w:pPr>
            <w:r w:rsidRPr="00CF64CE">
              <w:rPr>
                <w:rFonts w:cs="Times New Roman"/>
                <w:sz w:val="18"/>
                <w:szCs w:val="18"/>
              </w:rPr>
              <w:t>20%</w:t>
            </w:r>
          </w:p>
        </w:tc>
        <w:tc>
          <w:tcPr>
            <w:tcW w:w="1170" w:type="dxa"/>
            <w:vMerge w:val="restart"/>
            <w:shd w:val="clear" w:color="auto" w:fill="FFFFFF" w:themeFill="background1"/>
          </w:tcPr>
          <w:p w:rsidR="00CA2F02" w:rsidRPr="00CF64CE" w:rsidRDefault="00471343" w:rsidP="006A5E48">
            <w:pPr>
              <w:pStyle w:val="ListParagraph"/>
              <w:spacing w:after="0" w:line="240" w:lineRule="auto"/>
              <w:ind w:left="0"/>
              <w:jc w:val="center"/>
              <w:rPr>
                <w:rFonts w:cs="Times New Roman"/>
                <w:sz w:val="18"/>
                <w:szCs w:val="18"/>
              </w:rPr>
            </w:pPr>
            <w:r w:rsidRPr="00CF64CE">
              <w:rPr>
                <w:rFonts w:cs="Times New Roman"/>
                <w:sz w:val="18"/>
                <w:szCs w:val="18"/>
              </w:rPr>
              <w:t>20060515</w:t>
            </w:r>
          </w:p>
        </w:tc>
        <w:tc>
          <w:tcPr>
            <w:tcW w:w="1170" w:type="dxa"/>
            <w:vMerge w:val="restart"/>
            <w:shd w:val="clear" w:color="auto" w:fill="FFFFFF" w:themeFill="background1"/>
          </w:tcPr>
          <w:p w:rsidR="00CA2F02" w:rsidRPr="00CF64CE" w:rsidRDefault="00CA2F02" w:rsidP="006A5E48">
            <w:pPr>
              <w:pStyle w:val="ListParagraph"/>
              <w:spacing w:after="0" w:line="240" w:lineRule="auto"/>
              <w:ind w:left="0"/>
              <w:jc w:val="center"/>
              <w:rPr>
                <w:rFonts w:cs="Times New Roman"/>
                <w:sz w:val="18"/>
                <w:szCs w:val="18"/>
              </w:rPr>
            </w:pPr>
            <w:r w:rsidRPr="00CF64CE">
              <w:rPr>
                <w:rFonts w:cs="Times New Roman"/>
                <w:sz w:val="18"/>
                <w:szCs w:val="18"/>
              </w:rPr>
              <w:t>20060811</w:t>
            </w:r>
          </w:p>
        </w:tc>
      </w:tr>
      <w:tr w:rsidR="00CF64CE" w:rsidTr="004F65D9">
        <w:trPr>
          <w:trHeight w:val="152"/>
        </w:trPr>
        <w:tc>
          <w:tcPr>
            <w:tcW w:w="2430" w:type="dxa"/>
            <w:shd w:val="clear" w:color="auto" w:fill="FFFFFF" w:themeFill="background1"/>
          </w:tcPr>
          <w:p w:rsidR="00CF64CE" w:rsidRPr="00CF64CE" w:rsidRDefault="00CF64CE" w:rsidP="006A5E48">
            <w:pPr>
              <w:pStyle w:val="ListParagraph"/>
              <w:spacing w:after="0" w:line="240" w:lineRule="auto"/>
              <w:ind w:left="0"/>
              <w:rPr>
                <w:rFonts w:cs="Times New Roman"/>
                <w:sz w:val="20"/>
                <w:szCs w:val="20"/>
              </w:rPr>
            </w:pPr>
            <w:r w:rsidRPr="00CF64CE">
              <w:rPr>
                <w:rFonts w:cs="Times New Roman"/>
                <w:sz w:val="20"/>
                <w:szCs w:val="20"/>
              </w:rPr>
              <w:t>Lumbar Disk Degeneration</w:t>
            </w:r>
          </w:p>
        </w:tc>
        <w:tc>
          <w:tcPr>
            <w:tcW w:w="810" w:type="dxa"/>
            <w:shd w:val="clear" w:color="auto" w:fill="FFFFFF" w:themeFill="background1"/>
          </w:tcPr>
          <w:p w:rsidR="00CF64CE" w:rsidRPr="00CF64CE" w:rsidRDefault="00CF64CE" w:rsidP="00CA2F02">
            <w:pPr>
              <w:pStyle w:val="ListParagraph"/>
              <w:spacing w:after="0" w:line="240" w:lineRule="auto"/>
              <w:ind w:left="0"/>
              <w:jc w:val="center"/>
              <w:rPr>
                <w:rFonts w:cs="Times New Roman"/>
                <w:sz w:val="18"/>
                <w:szCs w:val="18"/>
              </w:rPr>
            </w:pPr>
            <w:r w:rsidRPr="00CF64CE">
              <w:rPr>
                <w:rFonts w:cs="Times New Roman"/>
                <w:sz w:val="18"/>
                <w:szCs w:val="18"/>
              </w:rPr>
              <w:t>Cat 2</w:t>
            </w:r>
          </w:p>
        </w:tc>
        <w:tc>
          <w:tcPr>
            <w:tcW w:w="1800" w:type="dxa"/>
            <w:gridSpan w:val="2"/>
            <w:vMerge w:val="restart"/>
            <w:tcBorders>
              <w:right w:val="thinThickThinSmallGap" w:sz="24" w:space="0" w:color="auto"/>
            </w:tcBorders>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sidRPr="00CF64CE">
              <w:rPr>
                <w:rFonts w:cs="Times New Roman"/>
                <w:sz w:val="18"/>
                <w:szCs w:val="18"/>
              </w:rPr>
              <w:t>Conditions that contribute to the unfitting condition(s)</w:t>
            </w:r>
          </w:p>
        </w:tc>
        <w:tc>
          <w:tcPr>
            <w:tcW w:w="2340" w:type="dxa"/>
            <w:vMerge/>
            <w:tcBorders>
              <w:left w:val="thinThickThinSmallGap" w:sz="24" w:space="0" w:color="auto"/>
            </w:tcBorders>
            <w:shd w:val="clear" w:color="auto" w:fill="FFFFFF" w:themeFill="background1"/>
          </w:tcPr>
          <w:p w:rsidR="00CF64CE" w:rsidRPr="00CF64CE" w:rsidRDefault="00CF64CE" w:rsidP="004F65D9">
            <w:pPr>
              <w:autoSpaceDE w:val="0"/>
              <w:autoSpaceDN w:val="0"/>
              <w:adjustRightInd w:val="0"/>
              <w:spacing w:after="0" w:line="240" w:lineRule="auto"/>
              <w:rPr>
                <w:rFonts w:cs="Times New Roman"/>
                <w:sz w:val="18"/>
                <w:szCs w:val="18"/>
              </w:rPr>
            </w:pPr>
          </w:p>
        </w:tc>
        <w:tc>
          <w:tcPr>
            <w:tcW w:w="720" w:type="dxa"/>
            <w:vMerge/>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p>
        </w:tc>
      </w:tr>
      <w:tr w:rsidR="00CF64CE" w:rsidTr="004F65D9">
        <w:trPr>
          <w:trHeight w:val="125"/>
        </w:trPr>
        <w:tc>
          <w:tcPr>
            <w:tcW w:w="2430" w:type="dxa"/>
            <w:shd w:val="clear" w:color="auto" w:fill="FFFFFF" w:themeFill="background1"/>
          </w:tcPr>
          <w:p w:rsidR="00CF64CE" w:rsidRPr="00CF64CE" w:rsidRDefault="00CF64CE" w:rsidP="006A5E48">
            <w:pPr>
              <w:pStyle w:val="ListParagraph"/>
              <w:spacing w:after="0" w:line="240" w:lineRule="auto"/>
              <w:ind w:left="0"/>
              <w:rPr>
                <w:rFonts w:cs="Times New Roman"/>
                <w:sz w:val="20"/>
                <w:szCs w:val="20"/>
              </w:rPr>
            </w:pPr>
            <w:r w:rsidRPr="00CF64CE">
              <w:rPr>
                <w:rFonts w:cs="Times New Roman"/>
                <w:sz w:val="20"/>
                <w:szCs w:val="20"/>
              </w:rPr>
              <w:t xml:space="preserve">Lumbar Disk </w:t>
            </w:r>
            <w:proofErr w:type="spellStart"/>
            <w:r w:rsidRPr="00CF64CE">
              <w:rPr>
                <w:rFonts w:cs="Times New Roman"/>
                <w:sz w:val="20"/>
                <w:szCs w:val="20"/>
              </w:rPr>
              <w:t>Herniation</w:t>
            </w:r>
            <w:proofErr w:type="spellEnd"/>
            <w:r w:rsidRPr="00CF64CE">
              <w:rPr>
                <w:rFonts w:cs="Times New Roman"/>
                <w:sz w:val="20"/>
                <w:szCs w:val="20"/>
              </w:rPr>
              <w:t>, Status Post Surgery</w:t>
            </w:r>
          </w:p>
        </w:tc>
        <w:tc>
          <w:tcPr>
            <w:tcW w:w="810" w:type="dxa"/>
            <w:shd w:val="clear" w:color="auto" w:fill="FFFFFF" w:themeFill="background1"/>
          </w:tcPr>
          <w:p w:rsidR="00CF64CE" w:rsidRPr="00CF64CE" w:rsidRDefault="00CF64CE" w:rsidP="00CA2F02">
            <w:pPr>
              <w:jc w:val="center"/>
              <w:rPr>
                <w:sz w:val="18"/>
                <w:szCs w:val="18"/>
              </w:rPr>
            </w:pPr>
            <w:r w:rsidRPr="00CF64CE">
              <w:rPr>
                <w:rFonts w:cs="Times New Roman"/>
                <w:sz w:val="18"/>
                <w:szCs w:val="18"/>
              </w:rPr>
              <w:t>Cat 2</w:t>
            </w:r>
          </w:p>
        </w:tc>
        <w:tc>
          <w:tcPr>
            <w:tcW w:w="1800" w:type="dxa"/>
            <w:gridSpan w:val="2"/>
            <w:vMerge/>
            <w:tcBorders>
              <w:right w:val="thinThickThinSmallGap" w:sz="24" w:space="0" w:color="auto"/>
            </w:tcBorders>
            <w:shd w:val="clear" w:color="auto" w:fill="FFFFFF" w:themeFill="background1"/>
          </w:tcPr>
          <w:p w:rsidR="00CF64CE" w:rsidRPr="00CF64CE" w:rsidRDefault="00CF64CE" w:rsidP="006A5E48">
            <w:pPr>
              <w:pStyle w:val="ListParagraph"/>
              <w:spacing w:after="0" w:line="240" w:lineRule="auto"/>
              <w:ind w:left="0"/>
              <w:jc w:val="center"/>
              <w:rPr>
                <w:rFonts w:cs="Times New Roman"/>
                <w:sz w:val="16"/>
                <w:szCs w:val="16"/>
              </w:rPr>
            </w:pPr>
          </w:p>
        </w:tc>
        <w:tc>
          <w:tcPr>
            <w:tcW w:w="2340" w:type="dxa"/>
            <w:vMerge/>
            <w:tcBorders>
              <w:left w:val="thinThickThinSmallGap" w:sz="24" w:space="0" w:color="auto"/>
            </w:tcBorders>
            <w:shd w:val="clear" w:color="auto" w:fill="FFFFFF" w:themeFill="background1"/>
          </w:tcPr>
          <w:p w:rsidR="00CF64CE" w:rsidRPr="00CF64CE" w:rsidRDefault="00CF64CE" w:rsidP="006A5E48">
            <w:pPr>
              <w:pStyle w:val="ListParagraph"/>
              <w:spacing w:after="0" w:line="240" w:lineRule="auto"/>
              <w:ind w:left="0"/>
              <w:rPr>
                <w:rFonts w:cs="Times New Roman"/>
                <w:sz w:val="18"/>
                <w:szCs w:val="18"/>
              </w:rPr>
            </w:pPr>
          </w:p>
        </w:tc>
        <w:tc>
          <w:tcPr>
            <w:tcW w:w="720" w:type="dxa"/>
            <w:vMerge/>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p>
        </w:tc>
      </w:tr>
      <w:tr w:rsidR="00CF64CE" w:rsidTr="004F65D9">
        <w:trPr>
          <w:trHeight w:val="125"/>
        </w:trPr>
        <w:tc>
          <w:tcPr>
            <w:tcW w:w="2430" w:type="dxa"/>
            <w:shd w:val="clear" w:color="auto" w:fill="FFFFFF" w:themeFill="background1"/>
          </w:tcPr>
          <w:p w:rsidR="00CF64CE" w:rsidRPr="00CF64CE" w:rsidRDefault="00CF64CE" w:rsidP="006A5E48">
            <w:pPr>
              <w:pStyle w:val="ListParagraph"/>
              <w:spacing w:after="0" w:line="240" w:lineRule="auto"/>
              <w:ind w:left="0"/>
              <w:rPr>
                <w:rFonts w:cs="Times New Roman"/>
                <w:sz w:val="20"/>
                <w:szCs w:val="20"/>
              </w:rPr>
            </w:pPr>
            <w:r w:rsidRPr="00CF64CE">
              <w:rPr>
                <w:rFonts w:cs="Times New Roman"/>
                <w:sz w:val="20"/>
                <w:szCs w:val="20"/>
              </w:rPr>
              <w:t xml:space="preserve">Lumbar </w:t>
            </w:r>
            <w:proofErr w:type="spellStart"/>
            <w:r w:rsidRPr="00CF64CE">
              <w:rPr>
                <w:rFonts w:cs="Times New Roman"/>
                <w:sz w:val="20"/>
                <w:szCs w:val="20"/>
              </w:rPr>
              <w:t>Radiculopathy</w:t>
            </w:r>
            <w:proofErr w:type="spellEnd"/>
          </w:p>
        </w:tc>
        <w:tc>
          <w:tcPr>
            <w:tcW w:w="810" w:type="dxa"/>
            <w:shd w:val="clear" w:color="auto" w:fill="FFFFFF" w:themeFill="background1"/>
          </w:tcPr>
          <w:p w:rsidR="00CF64CE" w:rsidRPr="00CF64CE" w:rsidRDefault="00CF64CE" w:rsidP="00CA2F02">
            <w:pPr>
              <w:jc w:val="center"/>
              <w:rPr>
                <w:sz w:val="18"/>
                <w:szCs w:val="18"/>
              </w:rPr>
            </w:pPr>
            <w:r w:rsidRPr="00CF64CE">
              <w:rPr>
                <w:rFonts w:cs="Times New Roman"/>
                <w:sz w:val="18"/>
                <w:szCs w:val="18"/>
              </w:rPr>
              <w:t>Cat 2</w:t>
            </w:r>
          </w:p>
        </w:tc>
        <w:tc>
          <w:tcPr>
            <w:tcW w:w="1800" w:type="dxa"/>
            <w:gridSpan w:val="2"/>
            <w:vMerge/>
            <w:tcBorders>
              <w:right w:val="thinThickThinSmallGap" w:sz="24" w:space="0" w:color="auto"/>
            </w:tcBorders>
            <w:shd w:val="clear" w:color="auto" w:fill="FFFFFF" w:themeFill="background1"/>
          </w:tcPr>
          <w:p w:rsidR="00CF64CE" w:rsidRPr="00CF64CE" w:rsidRDefault="00CF64CE" w:rsidP="006A5E48">
            <w:pPr>
              <w:pStyle w:val="ListParagraph"/>
              <w:spacing w:after="0" w:line="240" w:lineRule="auto"/>
              <w:ind w:left="0"/>
              <w:jc w:val="center"/>
              <w:rPr>
                <w:rFonts w:cs="Times New Roman"/>
                <w:sz w:val="16"/>
                <w:szCs w:val="16"/>
              </w:rPr>
            </w:pPr>
          </w:p>
        </w:tc>
        <w:tc>
          <w:tcPr>
            <w:tcW w:w="2340" w:type="dxa"/>
            <w:tcBorders>
              <w:left w:val="thinThickThinSmallGap" w:sz="24" w:space="0" w:color="auto"/>
            </w:tcBorders>
            <w:shd w:val="clear" w:color="auto" w:fill="FFFFFF" w:themeFill="background1"/>
          </w:tcPr>
          <w:p w:rsidR="00CF64CE" w:rsidRPr="00CF64CE" w:rsidRDefault="00CF64CE" w:rsidP="00471343">
            <w:pPr>
              <w:autoSpaceDE w:val="0"/>
              <w:autoSpaceDN w:val="0"/>
              <w:adjustRightInd w:val="0"/>
              <w:spacing w:after="0" w:line="240" w:lineRule="auto"/>
              <w:rPr>
                <w:rFonts w:cs="Times New Roman"/>
                <w:sz w:val="18"/>
                <w:szCs w:val="18"/>
              </w:rPr>
            </w:pPr>
            <w:proofErr w:type="spellStart"/>
            <w:r w:rsidRPr="00CF64CE">
              <w:rPr>
                <w:rFonts w:cs="Times New Roman"/>
                <w:sz w:val="18"/>
                <w:szCs w:val="18"/>
              </w:rPr>
              <w:t>Radiculopathy</w:t>
            </w:r>
            <w:proofErr w:type="spellEnd"/>
            <w:r w:rsidRPr="00CF64CE">
              <w:rPr>
                <w:rFonts w:cs="Times New Roman"/>
                <w:sz w:val="18"/>
                <w:szCs w:val="18"/>
              </w:rPr>
              <w:t xml:space="preserve">, Left Lower Extremity Associated with Low Back </w:t>
            </w:r>
            <w:proofErr w:type="spellStart"/>
            <w:r w:rsidRPr="00CF64CE">
              <w:rPr>
                <w:rFonts w:cs="Times New Roman"/>
                <w:sz w:val="18"/>
                <w:szCs w:val="18"/>
              </w:rPr>
              <w:t>Musculotendinous</w:t>
            </w:r>
            <w:proofErr w:type="spellEnd"/>
            <w:r w:rsidRPr="00CF64CE">
              <w:rPr>
                <w:rFonts w:cs="Times New Roman"/>
                <w:sz w:val="18"/>
                <w:szCs w:val="18"/>
              </w:rPr>
              <w:t xml:space="preserve"> Strain Secondary to</w:t>
            </w:r>
          </w:p>
          <w:p w:rsidR="00CF64CE" w:rsidRPr="00CF64CE" w:rsidRDefault="00CF64CE" w:rsidP="00471343">
            <w:pPr>
              <w:autoSpaceDE w:val="0"/>
              <w:autoSpaceDN w:val="0"/>
              <w:adjustRightInd w:val="0"/>
              <w:spacing w:after="0" w:line="240" w:lineRule="auto"/>
              <w:rPr>
                <w:rFonts w:cs="Times New Roman"/>
                <w:sz w:val="18"/>
                <w:szCs w:val="18"/>
              </w:rPr>
            </w:pPr>
            <w:r w:rsidRPr="00CF64CE">
              <w:rPr>
                <w:rFonts w:cs="Times New Roman"/>
                <w:sz w:val="18"/>
                <w:szCs w:val="18"/>
              </w:rPr>
              <w:t>Rupture of L5-S1 Disk with Sciatica on Left with Residual Surgical Scar</w:t>
            </w:r>
          </w:p>
        </w:tc>
        <w:tc>
          <w:tcPr>
            <w:tcW w:w="72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5237-8520</w:t>
            </w:r>
          </w:p>
        </w:tc>
        <w:tc>
          <w:tcPr>
            <w:tcW w:w="81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10%</w:t>
            </w:r>
          </w:p>
        </w:tc>
        <w:tc>
          <w:tcPr>
            <w:tcW w:w="117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20060515</w:t>
            </w:r>
          </w:p>
        </w:tc>
        <w:tc>
          <w:tcPr>
            <w:tcW w:w="117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20060811</w:t>
            </w:r>
          </w:p>
        </w:tc>
      </w:tr>
      <w:tr w:rsidR="00CF64CE" w:rsidTr="006A63FD">
        <w:trPr>
          <w:trHeight w:val="188"/>
        </w:trPr>
        <w:tc>
          <w:tcPr>
            <w:tcW w:w="2430" w:type="dxa"/>
            <w:shd w:val="clear" w:color="auto" w:fill="FFFFFF" w:themeFill="background1"/>
          </w:tcPr>
          <w:p w:rsidR="00CF64CE" w:rsidRPr="00CF64CE" w:rsidRDefault="00CF64CE" w:rsidP="006A5E48">
            <w:pPr>
              <w:pStyle w:val="ListParagraph"/>
              <w:spacing w:after="0" w:line="240" w:lineRule="auto"/>
              <w:ind w:left="0"/>
              <w:rPr>
                <w:rFonts w:cs="Times New Roman"/>
                <w:sz w:val="18"/>
                <w:szCs w:val="18"/>
              </w:rPr>
            </w:pPr>
          </w:p>
        </w:tc>
        <w:tc>
          <w:tcPr>
            <w:tcW w:w="2610" w:type="dxa"/>
            <w:gridSpan w:val="3"/>
            <w:tcBorders>
              <w:right w:val="thinThickThinSmallGap" w:sz="24" w:space="0" w:color="auto"/>
            </w:tcBorders>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Pr>
                <w:rFonts w:cs="Times New Roman"/>
                <w:sz w:val="18"/>
                <w:szCs w:val="18"/>
              </w:rPr>
              <w:t>Not in DES</w:t>
            </w:r>
          </w:p>
        </w:tc>
        <w:tc>
          <w:tcPr>
            <w:tcW w:w="2340" w:type="dxa"/>
            <w:tcBorders>
              <w:left w:val="thinThickThinSmallGap" w:sz="24" w:space="0" w:color="auto"/>
            </w:tcBorders>
            <w:shd w:val="clear" w:color="auto" w:fill="FFFFFF" w:themeFill="background1"/>
          </w:tcPr>
          <w:p w:rsidR="00CF64CE" w:rsidRPr="00CF64CE" w:rsidRDefault="00CF64CE" w:rsidP="00CA2F02">
            <w:pPr>
              <w:pStyle w:val="ListParagraph"/>
              <w:spacing w:after="0" w:line="240" w:lineRule="auto"/>
              <w:ind w:left="0"/>
              <w:rPr>
                <w:rFonts w:cs="Times New Roman"/>
                <w:sz w:val="20"/>
                <w:szCs w:val="20"/>
              </w:rPr>
            </w:pPr>
            <w:proofErr w:type="spellStart"/>
            <w:r w:rsidRPr="00CF64CE">
              <w:rPr>
                <w:rFonts w:cs="Times New Roman"/>
                <w:sz w:val="20"/>
                <w:szCs w:val="20"/>
              </w:rPr>
              <w:t>Gastroesophageal</w:t>
            </w:r>
            <w:proofErr w:type="spellEnd"/>
            <w:r w:rsidRPr="00CF64CE">
              <w:rPr>
                <w:rFonts w:cs="Times New Roman"/>
                <w:sz w:val="20"/>
                <w:szCs w:val="20"/>
              </w:rPr>
              <w:t xml:space="preserve"> Reflux Disease (GERD)</w:t>
            </w:r>
          </w:p>
        </w:tc>
        <w:tc>
          <w:tcPr>
            <w:tcW w:w="720" w:type="dxa"/>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sidRPr="00CF64CE">
              <w:rPr>
                <w:rFonts w:cs="Times New Roman"/>
                <w:sz w:val="18"/>
                <w:szCs w:val="18"/>
              </w:rPr>
              <w:t>7399-7346</w:t>
            </w:r>
          </w:p>
        </w:tc>
        <w:tc>
          <w:tcPr>
            <w:tcW w:w="810" w:type="dxa"/>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sidRPr="00CF64CE">
              <w:rPr>
                <w:rFonts w:cs="Times New Roman"/>
                <w:sz w:val="18"/>
                <w:szCs w:val="18"/>
              </w:rPr>
              <w:t>0%</w:t>
            </w:r>
          </w:p>
        </w:tc>
        <w:tc>
          <w:tcPr>
            <w:tcW w:w="117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20060515</w:t>
            </w:r>
          </w:p>
        </w:tc>
        <w:tc>
          <w:tcPr>
            <w:tcW w:w="117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20060811</w:t>
            </w:r>
          </w:p>
        </w:tc>
      </w:tr>
      <w:tr w:rsidR="00CF64CE" w:rsidTr="00943238">
        <w:trPr>
          <w:trHeight w:val="188"/>
        </w:trPr>
        <w:tc>
          <w:tcPr>
            <w:tcW w:w="2430" w:type="dxa"/>
            <w:shd w:val="clear" w:color="auto" w:fill="FFFFFF" w:themeFill="background1"/>
          </w:tcPr>
          <w:p w:rsidR="00CF64CE" w:rsidRPr="00CF64CE" w:rsidRDefault="00CF64CE" w:rsidP="006A5E48">
            <w:pPr>
              <w:pStyle w:val="ListParagraph"/>
              <w:spacing w:after="0" w:line="240" w:lineRule="auto"/>
              <w:ind w:left="0"/>
              <w:rPr>
                <w:rFonts w:cs="Times New Roman"/>
                <w:sz w:val="18"/>
                <w:szCs w:val="18"/>
              </w:rPr>
            </w:pPr>
          </w:p>
        </w:tc>
        <w:tc>
          <w:tcPr>
            <w:tcW w:w="2610" w:type="dxa"/>
            <w:gridSpan w:val="3"/>
            <w:tcBorders>
              <w:right w:val="thinThickThinSmallGap" w:sz="24" w:space="0" w:color="auto"/>
            </w:tcBorders>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Pr>
                <w:rFonts w:cs="Times New Roman"/>
                <w:sz w:val="18"/>
                <w:szCs w:val="18"/>
              </w:rPr>
              <w:t>Not in DES</w:t>
            </w:r>
          </w:p>
        </w:tc>
        <w:tc>
          <w:tcPr>
            <w:tcW w:w="2340" w:type="dxa"/>
            <w:tcBorders>
              <w:left w:val="thinThickThinSmallGap" w:sz="24" w:space="0" w:color="auto"/>
            </w:tcBorders>
            <w:shd w:val="clear" w:color="auto" w:fill="FFFFFF" w:themeFill="background1"/>
          </w:tcPr>
          <w:p w:rsidR="00CF64CE" w:rsidRPr="00CF64CE" w:rsidRDefault="00CF64CE" w:rsidP="00CA2F02">
            <w:pPr>
              <w:pStyle w:val="ListParagraph"/>
              <w:spacing w:after="0" w:line="240" w:lineRule="auto"/>
              <w:ind w:left="0"/>
              <w:rPr>
                <w:rFonts w:cs="Times New Roman"/>
                <w:sz w:val="18"/>
                <w:szCs w:val="18"/>
              </w:rPr>
            </w:pPr>
            <w:r w:rsidRPr="00CF64CE">
              <w:rPr>
                <w:rFonts w:cs="Times New Roman"/>
                <w:sz w:val="18"/>
                <w:szCs w:val="18"/>
              </w:rPr>
              <w:t>Tinnitus</w:t>
            </w:r>
          </w:p>
        </w:tc>
        <w:tc>
          <w:tcPr>
            <w:tcW w:w="720" w:type="dxa"/>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sidRPr="00CF64CE">
              <w:rPr>
                <w:rFonts w:cs="Times New Roman"/>
                <w:sz w:val="18"/>
                <w:szCs w:val="18"/>
              </w:rPr>
              <w:t>6260</w:t>
            </w:r>
          </w:p>
        </w:tc>
        <w:tc>
          <w:tcPr>
            <w:tcW w:w="810" w:type="dxa"/>
            <w:shd w:val="clear" w:color="auto" w:fill="FFFFFF" w:themeFill="background1"/>
          </w:tcPr>
          <w:p w:rsidR="00CF64CE" w:rsidRPr="00CF64CE" w:rsidRDefault="00CF64CE" w:rsidP="006A5E48">
            <w:pPr>
              <w:pStyle w:val="ListParagraph"/>
              <w:spacing w:after="0" w:line="240" w:lineRule="auto"/>
              <w:ind w:left="0"/>
              <w:jc w:val="center"/>
              <w:rPr>
                <w:rFonts w:cs="Times New Roman"/>
                <w:sz w:val="18"/>
                <w:szCs w:val="18"/>
              </w:rPr>
            </w:pPr>
            <w:r w:rsidRPr="00CF64CE">
              <w:rPr>
                <w:rFonts w:cs="Times New Roman"/>
                <w:sz w:val="18"/>
                <w:szCs w:val="18"/>
              </w:rPr>
              <w:t>10%</w:t>
            </w:r>
          </w:p>
        </w:tc>
        <w:tc>
          <w:tcPr>
            <w:tcW w:w="117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20060515</w:t>
            </w:r>
          </w:p>
        </w:tc>
        <w:tc>
          <w:tcPr>
            <w:tcW w:w="1170" w:type="dxa"/>
            <w:shd w:val="clear" w:color="auto" w:fill="FFFFFF" w:themeFill="background1"/>
          </w:tcPr>
          <w:p w:rsidR="00CF64CE" w:rsidRPr="00CF64CE" w:rsidRDefault="00CF64CE" w:rsidP="004F65D9">
            <w:pPr>
              <w:pStyle w:val="ListParagraph"/>
              <w:spacing w:after="0" w:line="240" w:lineRule="auto"/>
              <w:ind w:left="0"/>
              <w:jc w:val="center"/>
              <w:rPr>
                <w:rFonts w:cs="Times New Roman"/>
                <w:sz w:val="18"/>
                <w:szCs w:val="18"/>
              </w:rPr>
            </w:pPr>
            <w:r w:rsidRPr="00CF64CE">
              <w:rPr>
                <w:rFonts w:cs="Times New Roman"/>
                <w:sz w:val="18"/>
                <w:szCs w:val="18"/>
              </w:rPr>
              <w:t>20060811</w:t>
            </w:r>
          </w:p>
        </w:tc>
      </w:tr>
      <w:tr w:rsidR="00603D74" w:rsidTr="00AE3316">
        <w:trPr>
          <w:trHeight w:val="305"/>
        </w:trPr>
        <w:tc>
          <w:tcPr>
            <w:tcW w:w="5040" w:type="dxa"/>
            <w:gridSpan w:val="4"/>
            <w:tcBorders>
              <w:right w:val="thinThickThinSmallGap" w:sz="24" w:space="0" w:color="auto"/>
            </w:tcBorders>
            <w:shd w:val="clear" w:color="auto" w:fill="EEECE1" w:themeFill="background2"/>
          </w:tcPr>
          <w:p w:rsidR="00603D74" w:rsidRPr="00CF64CE" w:rsidRDefault="00603D74" w:rsidP="006A5E48">
            <w:pPr>
              <w:pStyle w:val="ListParagraph"/>
              <w:spacing w:after="0" w:line="240" w:lineRule="auto"/>
              <w:ind w:left="0"/>
              <w:jc w:val="center"/>
              <w:rPr>
                <w:rFonts w:cs="Times New Roman"/>
              </w:rPr>
            </w:pPr>
            <w:r w:rsidRPr="00CF64CE">
              <w:rPr>
                <w:rFonts w:cs="Times New Roman"/>
              </w:rPr>
              <w:t>TOTAL Combined:  20%</w:t>
            </w:r>
          </w:p>
        </w:tc>
        <w:tc>
          <w:tcPr>
            <w:tcW w:w="6210" w:type="dxa"/>
            <w:gridSpan w:val="5"/>
            <w:tcBorders>
              <w:left w:val="thinThickThinSmallGap" w:sz="24" w:space="0" w:color="auto"/>
            </w:tcBorders>
            <w:shd w:val="clear" w:color="auto" w:fill="EEECE1" w:themeFill="background2"/>
          </w:tcPr>
          <w:p w:rsidR="00603D74" w:rsidRPr="00CF64CE" w:rsidRDefault="00603D74" w:rsidP="006A5E48">
            <w:pPr>
              <w:pStyle w:val="ListParagraph"/>
              <w:spacing w:after="0" w:line="240" w:lineRule="auto"/>
              <w:ind w:left="0"/>
              <w:jc w:val="center"/>
              <w:rPr>
                <w:rFonts w:cs="Times New Roman"/>
              </w:rPr>
            </w:pPr>
            <w:r w:rsidRPr="00CF64CE">
              <w:rPr>
                <w:rFonts w:cs="Times New Roman"/>
              </w:rPr>
              <w:t>TOTAL Combined (</w:t>
            </w:r>
            <w:r w:rsidRPr="00CF64CE">
              <w:rPr>
                <w:rFonts w:cs="Times New Roman"/>
                <w:i/>
                <w:sz w:val="20"/>
                <w:szCs w:val="20"/>
              </w:rPr>
              <w:t>Includes Non-PEB Conditions</w:t>
            </w:r>
            <w:r w:rsidRPr="00CF64CE">
              <w:rPr>
                <w:rFonts w:cs="Times New Roman"/>
              </w:rPr>
              <w:t xml:space="preserve">):    40%                                                                         </w:t>
            </w:r>
            <w:r w:rsidRPr="00CF64CE">
              <w:rPr>
                <w:rFonts w:cs="Times New Roman"/>
                <w:color w:val="000000"/>
                <w:sz w:val="21"/>
                <w:szCs w:val="24"/>
              </w:rPr>
              <w:t xml:space="preserve"> </w:t>
            </w:r>
          </w:p>
        </w:tc>
      </w:tr>
    </w:tbl>
    <w:p w:rsidR="00CF64CE" w:rsidRDefault="00CF64CE" w:rsidP="00F51C65">
      <w:pPr>
        <w:tabs>
          <w:tab w:val="left" w:pos="288"/>
          <w:tab w:val="left" w:pos="4752"/>
        </w:tabs>
        <w:spacing w:after="0" w:line="240" w:lineRule="exact"/>
        <w:jc w:val="both"/>
        <w:rPr>
          <w:rFonts w:ascii="Courier" w:eastAsiaTheme="minorHAnsi" w:hAnsi="Courier" w:cs="Times New Roman"/>
          <w:b/>
          <w:sz w:val="24"/>
          <w:szCs w:val="24"/>
          <w:u w:val="single"/>
        </w:rPr>
      </w:pPr>
    </w:p>
    <w:p w:rsidR="00A90D55" w:rsidRPr="00CF64CE" w:rsidRDefault="008B5D31" w:rsidP="00F51C65">
      <w:pPr>
        <w:tabs>
          <w:tab w:val="left" w:pos="288"/>
          <w:tab w:val="left" w:pos="4752"/>
        </w:tabs>
        <w:spacing w:after="0" w:line="240" w:lineRule="exact"/>
        <w:jc w:val="both"/>
        <w:rPr>
          <w:rFonts w:ascii="Courier" w:hAnsi="Courier"/>
          <w:sz w:val="24"/>
          <w:szCs w:val="24"/>
        </w:rPr>
      </w:pPr>
      <w:r w:rsidRPr="00CF64CE">
        <w:rPr>
          <w:rFonts w:ascii="Courier" w:hAnsi="Courier"/>
          <w:sz w:val="24"/>
          <w:szCs w:val="24"/>
          <w:u w:val="single"/>
        </w:rPr>
        <w:t>_______________________________________________________________</w:t>
      </w:r>
      <w:r w:rsidR="00A90D55" w:rsidRPr="00CF64CE">
        <w:rPr>
          <w:rFonts w:ascii="Courier" w:hAnsi="Courier"/>
          <w:sz w:val="24"/>
          <w:szCs w:val="24"/>
        </w:rPr>
        <w:t>_</w:t>
      </w:r>
    </w:p>
    <w:p w:rsidR="00A90D55" w:rsidRPr="00CF64CE" w:rsidRDefault="00A90D55" w:rsidP="00F51C65">
      <w:pPr>
        <w:tabs>
          <w:tab w:val="left" w:pos="288"/>
          <w:tab w:val="left" w:pos="4752"/>
        </w:tabs>
        <w:spacing w:after="0" w:line="240" w:lineRule="exact"/>
        <w:jc w:val="both"/>
        <w:rPr>
          <w:rFonts w:ascii="Courier" w:hAnsi="Courier"/>
          <w:sz w:val="24"/>
          <w:szCs w:val="24"/>
        </w:rPr>
      </w:pPr>
    </w:p>
    <w:p w:rsidR="00A90D55" w:rsidRPr="00CF64CE" w:rsidRDefault="00A90D55" w:rsidP="00F51C65">
      <w:pPr>
        <w:tabs>
          <w:tab w:val="left" w:pos="288"/>
          <w:tab w:val="left" w:pos="4752"/>
        </w:tabs>
        <w:spacing w:after="0" w:line="240" w:lineRule="exact"/>
        <w:jc w:val="both"/>
        <w:rPr>
          <w:rFonts w:ascii="Courier" w:hAnsi="Courier"/>
          <w:sz w:val="24"/>
          <w:szCs w:val="24"/>
        </w:rPr>
      </w:pPr>
      <w:r w:rsidRPr="00CF64CE">
        <w:rPr>
          <w:rFonts w:ascii="Courier" w:hAnsi="Courier"/>
          <w:sz w:val="24"/>
          <w:szCs w:val="24"/>
          <w:u w:val="single"/>
        </w:rPr>
        <w:t>ANALYSIS SUMMARY</w:t>
      </w:r>
      <w:r w:rsidRPr="00CF64CE">
        <w:rPr>
          <w:rFonts w:ascii="Courier" w:hAnsi="Courier"/>
          <w:sz w:val="24"/>
          <w:szCs w:val="24"/>
        </w:rPr>
        <w:t>:</w:t>
      </w:r>
    </w:p>
    <w:p w:rsidR="00796160" w:rsidRPr="00796160" w:rsidRDefault="00CF64CE" w:rsidP="00F51C65">
      <w:pPr>
        <w:autoSpaceDE w:val="0"/>
        <w:autoSpaceDN w:val="0"/>
        <w:adjustRightInd w:val="0"/>
        <w:spacing w:after="0" w:line="240" w:lineRule="exact"/>
        <w:jc w:val="both"/>
        <w:rPr>
          <w:rFonts w:ascii="Courier" w:hAnsi="Courier" w:cs="Times New Roman"/>
          <w:sz w:val="24"/>
          <w:szCs w:val="24"/>
        </w:rPr>
      </w:pPr>
      <w:r w:rsidRPr="00796160">
        <w:rPr>
          <w:rFonts w:ascii="Courier" w:eastAsia="Times New Roman" w:hAnsi="Courier" w:cs="Times New Roman"/>
          <w:sz w:val="24"/>
          <w:szCs w:val="24"/>
        </w:rPr>
        <w:t>The CI</w:t>
      </w:r>
      <w:r w:rsidR="005B30F4" w:rsidRPr="00796160">
        <w:rPr>
          <w:rFonts w:ascii="Courier" w:eastAsia="Times New Roman" w:hAnsi="Courier" w:cs="Times New Roman"/>
          <w:sz w:val="24"/>
          <w:szCs w:val="24"/>
        </w:rPr>
        <w:t xml:space="preserve"> has had back issues </w:t>
      </w:r>
      <w:r w:rsidR="00796160" w:rsidRPr="00796160">
        <w:rPr>
          <w:rFonts w:ascii="Courier" w:eastAsia="Times New Roman" w:hAnsi="Courier" w:cs="Times New Roman"/>
          <w:sz w:val="24"/>
          <w:szCs w:val="24"/>
        </w:rPr>
        <w:t xml:space="preserve">intermittently </w:t>
      </w:r>
      <w:r w:rsidR="005B30F4" w:rsidRPr="00796160">
        <w:rPr>
          <w:rFonts w:ascii="Courier" w:eastAsia="Times New Roman" w:hAnsi="Courier" w:cs="Times New Roman"/>
          <w:sz w:val="24"/>
          <w:szCs w:val="24"/>
        </w:rPr>
        <w:t xml:space="preserve">since 1997 when he jumped out of a helicopter. </w:t>
      </w:r>
      <w:r w:rsidR="00651D7A">
        <w:rPr>
          <w:rFonts w:ascii="Courier" w:eastAsia="Times New Roman" w:hAnsi="Courier" w:cs="Times New Roman"/>
          <w:sz w:val="24"/>
          <w:szCs w:val="24"/>
        </w:rPr>
        <w:t xml:space="preserve"> </w:t>
      </w:r>
      <w:r w:rsidR="00796160" w:rsidRPr="00796160">
        <w:rPr>
          <w:rFonts w:ascii="Courier" w:eastAsia="Times New Roman" w:hAnsi="Courier" w:cs="Times New Roman"/>
          <w:sz w:val="24"/>
          <w:szCs w:val="24"/>
        </w:rPr>
        <w:t xml:space="preserve">He had </w:t>
      </w:r>
      <w:r w:rsidR="00796160" w:rsidRPr="00796160">
        <w:rPr>
          <w:rFonts w:ascii="Courier" w:hAnsi="Courier" w:cs="Times New Roman"/>
          <w:sz w:val="24"/>
          <w:szCs w:val="24"/>
        </w:rPr>
        <w:t xml:space="preserve">several years of low back pain and occasional left leg </w:t>
      </w:r>
      <w:proofErr w:type="spellStart"/>
      <w:r w:rsidR="00796160" w:rsidRPr="00796160">
        <w:rPr>
          <w:rFonts w:ascii="Courier" w:hAnsi="Courier" w:cs="Times New Roman"/>
          <w:sz w:val="24"/>
          <w:szCs w:val="24"/>
        </w:rPr>
        <w:t>radiculopathy</w:t>
      </w:r>
      <w:proofErr w:type="spellEnd"/>
      <w:r w:rsidR="00796160" w:rsidRPr="00796160">
        <w:rPr>
          <w:rFonts w:ascii="Courier" w:hAnsi="Courier" w:cs="Times New Roman"/>
          <w:sz w:val="24"/>
          <w:szCs w:val="24"/>
        </w:rPr>
        <w:t xml:space="preserve"> that continued to increase in severity. </w:t>
      </w:r>
      <w:r w:rsidR="00651D7A">
        <w:rPr>
          <w:rFonts w:ascii="Courier" w:hAnsi="Courier" w:cs="Times New Roman"/>
          <w:sz w:val="24"/>
          <w:szCs w:val="24"/>
        </w:rPr>
        <w:t xml:space="preserve"> </w:t>
      </w:r>
      <w:r w:rsidR="00796160" w:rsidRPr="00796160">
        <w:rPr>
          <w:rFonts w:ascii="Courier" w:hAnsi="Courier" w:cs="Times New Roman"/>
          <w:sz w:val="24"/>
          <w:szCs w:val="24"/>
        </w:rPr>
        <w:t xml:space="preserve">In December 2005, he had exacerbation of </w:t>
      </w:r>
      <w:r w:rsidR="00796160" w:rsidRPr="00796160">
        <w:rPr>
          <w:rFonts w:ascii="Courier" w:hAnsi="Courier" w:cs="Times New Roman"/>
          <w:sz w:val="24"/>
          <w:szCs w:val="24"/>
        </w:rPr>
        <w:lastRenderedPageBreak/>
        <w:t xml:space="preserve">his symptoms and was unable to do his activities of daily living, including ambulation. </w:t>
      </w:r>
      <w:r w:rsidR="00651D7A">
        <w:rPr>
          <w:rFonts w:ascii="Courier" w:hAnsi="Courier" w:cs="Times New Roman"/>
          <w:sz w:val="24"/>
          <w:szCs w:val="24"/>
        </w:rPr>
        <w:t xml:space="preserve"> </w:t>
      </w:r>
      <w:r w:rsidR="00F61553" w:rsidRPr="00F61553">
        <w:rPr>
          <w:rFonts w:ascii="Courier" w:eastAsia="Times New Roman" w:hAnsi="Courier" w:cs="Times New Roman"/>
          <w:sz w:val="24"/>
          <w:szCs w:val="24"/>
        </w:rPr>
        <w:t xml:space="preserve">He was loading his vehicle for the drive back to Djibouti when his back gave out. </w:t>
      </w:r>
      <w:r w:rsidR="00651D7A">
        <w:rPr>
          <w:rFonts w:ascii="Courier" w:eastAsia="Times New Roman" w:hAnsi="Courier" w:cs="Times New Roman"/>
          <w:sz w:val="24"/>
          <w:szCs w:val="24"/>
        </w:rPr>
        <w:t>The CI</w:t>
      </w:r>
      <w:r w:rsidR="00F61553" w:rsidRPr="00F61553">
        <w:rPr>
          <w:rFonts w:ascii="Courier" w:eastAsia="Times New Roman" w:hAnsi="Courier" w:cs="Times New Roman"/>
          <w:sz w:val="24"/>
          <w:szCs w:val="24"/>
        </w:rPr>
        <w:t xml:space="preserve"> felt the pain shoot down his left leg followed by numbness. </w:t>
      </w:r>
      <w:r w:rsidR="00651D7A">
        <w:rPr>
          <w:rFonts w:ascii="Courier" w:eastAsia="Times New Roman" w:hAnsi="Courier" w:cs="Times New Roman"/>
          <w:sz w:val="24"/>
          <w:szCs w:val="24"/>
        </w:rPr>
        <w:t xml:space="preserve"> </w:t>
      </w:r>
      <w:r w:rsidR="00796160" w:rsidRPr="00F61553">
        <w:rPr>
          <w:rFonts w:ascii="Courier" w:hAnsi="Courier" w:cs="Times New Roman"/>
          <w:sz w:val="24"/>
          <w:szCs w:val="24"/>
        </w:rPr>
        <w:t>He had severe pain radiating down the posterior aspect of his left thigh and posterior</w:t>
      </w:r>
      <w:r w:rsidR="00796160" w:rsidRPr="00796160">
        <w:rPr>
          <w:rFonts w:ascii="Courier" w:hAnsi="Courier" w:cs="Times New Roman"/>
          <w:sz w:val="24"/>
          <w:szCs w:val="24"/>
        </w:rPr>
        <w:t xml:space="preserve"> calf. </w:t>
      </w:r>
      <w:r w:rsidR="00651D7A">
        <w:rPr>
          <w:rFonts w:ascii="Courier" w:hAnsi="Courier" w:cs="Times New Roman"/>
          <w:sz w:val="24"/>
          <w:szCs w:val="24"/>
        </w:rPr>
        <w:t xml:space="preserve"> </w:t>
      </w:r>
      <w:r w:rsidR="00796160" w:rsidRPr="00796160">
        <w:rPr>
          <w:rFonts w:ascii="Courier" w:hAnsi="Courier" w:cs="Times New Roman"/>
          <w:sz w:val="24"/>
          <w:szCs w:val="24"/>
        </w:rPr>
        <w:t>This occurred while he was deployed in Africa</w:t>
      </w:r>
      <w:r w:rsidR="00651D7A">
        <w:rPr>
          <w:rFonts w:ascii="Courier" w:hAnsi="Courier" w:cs="Times New Roman"/>
          <w:sz w:val="24"/>
          <w:szCs w:val="24"/>
        </w:rPr>
        <w:t xml:space="preserve">; </w:t>
      </w:r>
      <w:r w:rsidR="00796160" w:rsidRPr="00796160">
        <w:rPr>
          <w:rFonts w:ascii="Courier" w:hAnsi="Courier" w:cs="Times New Roman"/>
          <w:sz w:val="24"/>
          <w:szCs w:val="24"/>
        </w:rPr>
        <w:t xml:space="preserve">he was eventually </w:t>
      </w:r>
      <w:proofErr w:type="spellStart"/>
      <w:r w:rsidR="00796160" w:rsidRPr="00796160">
        <w:rPr>
          <w:rFonts w:ascii="Courier" w:hAnsi="Courier" w:cs="Times New Roman"/>
          <w:sz w:val="24"/>
          <w:szCs w:val="24"/>
        </w:rPr>
        <w:t>MEDEVACed</w:t>
      </w:r>
      <w:proofErr w:type="spellEnd"/>
      <w:r w:rsidR="00796160" w:rsidRPr="00796160">
        <w:rPr>
          <w:rFonts w:ascii="Courier" w:hAnsi="Courier" w:cs="Times New Roman"/>
          <w:sz w:val="24"/>
          <w:szCs w:val="24"/>
        </w:rPr>
        <w:t xml:space="preserve"> after </w:t>
      </w:r>
      <w:r w:rsidR="00651D7A" w:rsidRPr="006E457B">
        <w:rPr>
          <w:rFonts w:ascii="Courier" w:hAnsi="Courier"/>
          <w:sz w:val="24"/>
          <w:szCs w:val="24"/>
        </w:rPr>
        <w:t>Magnetic Resonance Imaging</w:t>
      </w:r>
      <w:r w:rsidR="00651D7A">
        <w:rPr>
          <w:rFonts w:ascii="Courier" w:hAnsi="Courier"/>
          <w:sz w:val="24"/>
          <w:szCs w:val="24"/>
        </w:rPr>
        <w:t xml:space="preserve"> (</w:t>
      </w:r>
      <w:r w:rsidR="00796160" w:rsidRPr="00796160">
        <w:rPr>
          <w:rFonts w:ascii="Courier" w:hAnsi="Courier" w:cs="Times New Roman"/>
          <w:sz w:val="24"/>
          <w:szCs w:val="24"/>
        </w:rPr>
        <w:t>MRI</w:t>
      </w:r>
      <w:r w:rsidR="00651D7A">
        <w:rPr>
          <w:rFonts w:ascii="Courier" w:hAnsi="Courier" w:cs="Times New Roman"/>
          <w:sz w:val="24"/>
          <w:szCs w:val="24"/>
        </w:rPr>
        <w:t>)</w:t>
      </w:r>
      <w:r w:rsidR="00796160" w:rsidRPr="00796160">
        <w:rPr>
          <w:rFonts w:ascii="Courier" w:hAnsi="Courier" w:cs="Times New Roman"/>
          <w:sz w:val="24"/>
          <w:szCs w:val="24"/>
        </w:rPr>
        <w:t xml:space="preserve"> was performed, and was not able to return to his active duty status. </w:t>
      </w:r>
      <w:r w:rsidR="00651D7A">
        <w:rPr>
          <w:rFonts w:ascii="Courier" w:hAnsi="Courier" w:cs="Times New Roman"/>
          <w:sz w:val="24"/>
          <w:szCs w:val="24"/>
        </w:rPr>
        <w:t xml:space="preserve"> </w:t>
      </w:r>
      <w:r w:rsidR="00796160" w:rsidRPr="00796160">
        <w:rPr>
          <w:rFonts w:ascii="Courier" w:hAnsi="Courier" w:cs="Times New Roman"/>
          <w:sz w:val="24"/>
          <w:szCs w:val="24"/>
        </w:rPr>
        <w:t>His symptoms continued to increase and his symptoms were not improved with activity modification, including physical therapy.</w:t>
      </w:r>
    </w:p>
    <w:p w:rsidR="00796160" w:rsidRPr="00796160" w:rsidRDefault="00796160" w:rsidP="00F51C65">
      <w:pPr>
        <w:autoSpaceDE w:val="0"/>
        <w:autoSpaceDN w:val="0"/>
        <w:adjustRightInd w:val="0"/>
        <w:spacing w:after="0" w:line="240" w:lineRule="exact"/>
        <w:jc w:val="both"/>
        <w:rPr>
          <w:rFonts w:ascii="Courier" w:hAnsi="Courier" w:cs="Times New Roman"/>
          <w:sz w:val="24"/>
          <w:szCs w:val="24"/>
        </w:rPr>
      </w:pPr>
    </w:p>
    <w:p w:rsidR="00796160" w:rsidRPr="00796160" w:rsidRDefault="00796160" w:rsidP="00F51C65">
      <w:pPr>
        <w:autoSpaceDE w:val="0"/>
        <w:autoSpaceDN w:val="0"/>
        <w:adjustRightInd w:val="0"/>
        <w:spacing w:after="0" w:line="240" w:lineRule="exact"/>
        <w:jc w:val="both"/>
        <w:rPr>
          <w:rFonts w:ascii="Courier" w:hAnsi="Courier" w:cs="Times New Roman"/>
          <w:sz w:val="24"/>
          <w:szCs w:val="24"/>
        </w:rPr>
      </w:pPr>
      <w:r w:rsidRPr="00796160">
        <w:rPr>
          <w:rFonts w:ascii="Courier" w:hAnsi="Courier" w:cs="Times New Roman"/>
          <w:sz w:val="24"/>
          <w:szCs w:val="24"/>
        </w:rPr>
        <w:t xml:space="preserve">Clinical examination as well as radiographic examination at that time revealed lumbar disk degeneration at L5-S1 along with a large left </w:t>
      </w:r>
      <w:proofErr w:type="spellStart"/>
      <w:r w:rsidRPr="00796160">
        <w:rPr>
          <w:rFonts w:ascii="Courier" w:hAnsi="Courier" w:cs="Times New Roman"/>
          <w:sz w:val="24"/>
          <w:szCs w:val="24"/>
        </w:rPr>
        <w:t>paracentral</w:t>
      </w:r>
      <w:proofErr w:type="spellEnd"/>
      <w:r w:rsidRPr="00796160">
        <w:rPr>
          <w:rFonts w:ascii="Courier" w:hAnsi="Courier" w:cs="Times New Roman"/>
          <w:sz w:val="24"/>
          <w:szCs w:val="24"/>
        </w:rPr>
        <w:t xml:space="preserve"> disk </w:t>
      </w:r>
      <w:proofErr w:type="spellStart"/>
      <w:r w:rsidRPr="00796160">
        <w:rPr>
          <w:rFonts w:ascii="Courier" w:hAnsi="Courier" w:cs="Times New Roman"/>
          <w:sz w:val="24"/>
          <w:szCs w:val="24"/>
        </w:rPr>
        <w:t>herniation</w:t>
      </w:r>
      <w:proofErr w:type="spellEnd"/>
      <w:r w:rsidRPr="00796160">
        <w:rPr>
          <w:rFonts w:ascii="Courier" w:hAnsi="Courier" w:cs="Times New Roman"/>
          <w:sz w:val="24"/>
          <w:szCs w:val="24"/>
        </w:rPr>
        <w:t xml:space="preserve">. </w:t>
      </w:r>
      <w:r w:rsidR="00651D7A">
        <w:rPr>
          <w:rFonts w:ascii="Courier" w:hAnsi="Courier" w:cs="Times New Roman"/>
          <w:sz w:val="24"/>
          <w:szCs w:val="24"/>
        </w:rPr>
        <w:t xml:space="preserve"> </w:t>
      </w:r>
      <w:r w:rsidRPr="00796160">
        <w:rPr>
          <w:rFonts w:ascii="Courier" w:hAnsi="Courier" w:cs="Times New Roman"/>
          <w:sz w:val="24"/>
          <w:szCs w:val="24"/>
        </w:rPr>
        <w:t>MRI confirmed this</w:t>
      </w:r>
      <w:r>
        <w:rPr>
          <w:rFonts w:ascii="Courier" w:hAnsi="Courier" w:cs="Times New Roman"/>
          <w:sz w:val="24"/>
          <w:szCs w:val="24"/>
        </w:rPr>
        <w:t>,</w:t>
      </w:r>
      <w:r w:rsidRPr="00796160">
        <w:rPr>
          <w:rFonts w:ascii="Courier" w:hAnsi="Courier" w:cs="Times New Roman"/>
          <w:sz w:val="24"/>
          <w:szCs w:val="24"/>
        </w:rPr>
        <w:t xml:space="preserve"> revealing a large left </w:t>
      </w:r>
      <w:proofErr w:type="spellStart"/>
      <w:r w:rsidRPr="00796160">
        <w:rPr>
          <w:rFonts w:ascii="Courier" w:hAnsi="Courier" w:cs="Times New Roman"/>
          <w:sz w:val="24"/>
          <w:szCs w:val="24"/>
        </w:rPr>
        <w:t>paracentral</w:t>
      </w:r>
      <w:proofErr w:type="spellEnd"/>
      <w:r w:rsidRPr="00796160">
        <w:rPr>
          <w:rFonts w:ascii="Courier" w:hAnsi="Courier" w:cs="Times New Roman"/>
          <w:sz w:val="24"/>
          <w:szCs w:val="24"/>
        </w:rPr>
        <w:t xml:space="preserve"> disk at L5-Sl. His clinical examination at that time was significant for decreased motor strength graded at 4/5 in the L5 </w:t>
      </w:r>
      <w:proofErr w:type="spellStart"/>
      <w:r w:rsidRPr="00796160">
        <w:rPr>
          <w:rFonts w:ascii="Courier" w:hAnsi="Courier" w:cs="Times New Roman"/>
          <w:sz w:val="24"/>
          <w:szCs w:val="24"/>
        </w:rPr>
        <w:t>dermatomal</w:t>
      </w:r>
      <w:proofErr w:type="spellEnd"/>
      <w:r w:rsidRPr="00796160">
        <w:rPr>
          <w:rFonts w:ascii="Courier" w:hAnsi="Courier" w:cs="Times New Roman"/>
          <w:sz w:val="24"/>
          <w:szCs w:val="24"/>
        </w:rPr>
        <w:t xml:space="preserve"> distribution.</w:t>
      </w:r>
      <w:r w:rsidR="00651D7A">
        <w:rPr>
          <w:rFonts w:ascii="Courier" w:hAnsi="Courier" w:cs="Times New Roman"/>
          <w:sz w:val="24"/>
          <w:szCs w:val="24"/>
        </w:rPr>
        <w:t xml:space="preserve"> </w:t>
      </w:r>
      <w:r w:rsidRPr="00796160">
        <w:rPr>
          <w:rFonts w:ascii="Courier" w:hAnsi="Courier" w:cs="Times New Roman"/>
          <w:sz w:val="24"/>
          <w:szCs w:val="24"/>
        </w:rPr>
        <w:t xml:space="preserve"> The </w:t>
      </w:r>
      <w:proofErr w:type="gramStart"/>
      <w:r w:rsidRPr="00796160">
        <w:rPr>
          <w:rFonts w:ascii="Courier" w:hAnsi="Courier" w:cs="Times New Roman"/>
          <w:sz w:val="24"/>
          <w:szCs w:val="24"/>
        </w:rPr>
        <w:t>remainder of his lower extremities were</w:t>
      </w:r>
      <w:proofErr w:type="gramEnd"/>
      <w:r w:rsidRPr="00796160">
        <w:rPr>
          <w:rFonts w:ascii="Courier" w:hAnsi="Courier" w:cs="Times New Roman"/>
          <w:sz w:val="24"/>
          <w:szCs w:val="24"/>
        </w:rPr>
        <w:t xml:space="preserve"> graded as a 5/5. </w:t>
      </w:r>
      <w:r w:rsidR="00651D7A">
        <w:rPr>
          <w:rFonts w:ascii="Courier" w:hAnsi="Courier" w:cs="Times New Roman"/>
          <w:sz w:val="24"/>
          <w:szCs w:val="24"/>
        </w:rPr>
        <w:t xml:space="preserve"> </w:t>
      </w:r>
      <w:r w:rsidRPr="00796160">
        <w:rPr>
          <w:rFonts w:ascii="Courier" w:hAnsi="Courier" w:cs="Times New Roman"/>
          <w:sz w:val="24"/>
          <w:szCs w:val="24"/>
        </w:rPr>
        <w:t xml:space="preserve">He had a positive straight leg raise and a positive </w:t>
      </w:r>
      <w:proofErr w:type="spellStart"/>
      <w:r w:rsidRPr="00796160">
        <w:rPr>
          <w:rFonts w:ascii="Courier" w:hAnsi="Courier" w:cs="Times New Roman"/>
          <w:sz w:val="24"/>
          <w:szCs w:val="24"/>
        </w:rPr>
        <w:t>contralateral</w:t>
      </w:r>
      <w:proofErr w:type="spellEnd"/>
      <w:r w:rsidRPr="00796160">
        <w:rPr>
          <w:rFonts w:ascii="Courier" w:hAnsi="Courier" w:cs="Times New Roman"/>
          <w:sz w:val="24"/>
          <w:szCs w:val="24"/>
        </w:rPr>
        <w:t xml:space="preserve"> straight leg raise. </w:t>
      </w:r>
      <w:r w:rsidR="00651D7A">
        <w:rPr>
          <w:rFonts w:ascii="Courier" w:hAnsi="Courier" w:cs="Times New Roman"/>
          <w:sz w:val="24"/>
          <w:szCs w:val="24"/>
        </w:rPr>
        <w:t xml:space="preserve"> </w:t>
      </w:r>
      <w:r w:rsidRPr="00796160">
        <w:rPr>
          <w:rFonts w:ascii="Courier" w:hAnsi="Courier" w:cs="Times New Roman"/>
          <w:sz w:val="24"/>
          <w:szCs w:val="24"/>
        </w:rPr>
        <w:t xml:space="preserve">He had normal reflexes and normal bowel and bladder function.  </w:t>
      </w:r>
    </w:p>
    <w:p w:rsidR="00796160" w:rsidRPr="00796160" w:rsidRDefault="00796160" w:rsidP="00F51C65">
      <w:pPr>
        <w:autoSpaceDE w:val="0"/>
        <w:autoSpaceDN w:val="0"/>
        <w:adjustRightInd w:val="0"/>
        <w:spacing w:after="0" w:line="240" w:lineRule="exact"/>
        <w:jc w:val="both"/>
        <w:rPr>
          <w:rFonts w:ascii="Courier" w:hAnsi="Courier" w:cs="Times New Roman"/>
          <w:sz w:val="24"/>
          <w:szCs w:val="24"/>
        </w:rPr>
      </w:pPr>
    </w:p>
    <w:p w:rsidR="00796160" w:rsidRPr="00796160" w:rsidRDefault="00796160" w:rsidP="00F51C65">
      <w:pPr>
        <w:autoSpaceDE w:val="0"/>
        <w:autoSpaceDN w:val="0"/>
        <w:adjustRightInd w:val="0"/>
        <w:spacing w:after="0" w:line="240" w:lineRule="exact"/>
        <w:jc w:val="both"/>
        <w:rPr>
          <w:rFonts w:ascii="Courier" w:hAnsi="Courier" w:cs="Times New Roman"/>
          <w:sz w:val="24"/>
          <w:szCs w:val="24"/>
        </w:rPr>
      </w:pPr>
      <w:r w:rsidRPr="00796160">
        <w:rPr>
          <w:rFonts w:ascii="Courier" w:hAnsi="Courier" w:cs="Times New Roman"/>
          <w:sz w:val="24"/>
          <w:szCs w:val="24"/>
        </w:rPr>
        <w:t xml:space="preserve">Treatment options were discussed with him to include </w:t>
      </w:r>
      <w:proofErr w:type="spellStart"/>
      <w:r w:rsidRPr="00796160">
        <w:rPr>
          <w:rFonts w:ascii="Courier" w:hAnsi="Courier" w:cs="Times New Roman"/>
          <w:sz w:val="24"/>
          <w:szCs w:val="24"/>
        </w:rPr>
        <w:t>nonoperative</w:t>
      </w:r>
      <w:proofErr w:type="spellEnd"/>
      <w:r w:rsidRPr="00796160">
        <w:rPr>
          <w:rFonts w:ascii="Courier" w:hAnsi="Courier" w:cs="Times New Roman"/>
          <w:sz w:val="24"/>
          <w:szCs w:val="24"/>
        </w:rPr>
        <w:t xml:space="preserve"> and operative intervention. </w:t>
      </w:r>
      <w:r w:rsidR="00651D7A">
        <w:rPr>
          <w:rFonts w:ascii="Courier" w:hAnsi="Courier" w:cs="Times New Roman"/>
          <w:sz w:val="24"/>
          <w:szCs w:val="24"/>
        </w:rPr>
        <w:t xml:space="preserve"> </w:t>
      </w:r>
      <w:r w:rsidRPr="00796160">
        <w:rPr>
          <w:rFonts w:ascii="Courier" w:hAnsi="Courier" w:cs="Times New Roman"/>
          <w:sz w:val="24"/>
          <w:szCs w:val="24"/>
        </w:rPr>
        <w:t xml:space="preserve">The patient eventually underwent operative intervention with a lumbar decompression and </w:t>
      </w:r>
      <w:proofErr w:type="spellStart"/>
      <w:r w:rsidRPr="00796160">
        <w:rPr>
          <w:rFonts w:ascii="Courier" w:hAnsi="Courier" w:cs="Times New Roman"/>
          <w:sz w:val="24"/>
          <w:szCs w:val="24"/>
        </w:rPr>
        <w:t>diskectomy</w:t>
      </w:r>
      <w:proofErr w:type="spellEnd"/>
      <w:r w:rsidRPr="00796160">
        <w:rPr>
          <w:rFonts w:ascii="Courier" w:hAnsi="Courier" w:cs="Times New Roman"/>
          <w:sz w:val="24"/>
          <w:szCs w:val="24"/>
        </w:rPr>
        <w:t xml:space="preserve"> surgery. </w:t>
      </w:r>
      <w:r w:rsidR="00651D7A">
        <w:rPr>
          <w:rFonts w:ascii="Courier" w:hAnsi="Courier" w:cs="Times New Roman"/>
          <w:sz w:val="24"/>
          <w:szCs w:val="24"/>
        </w:rPr>
        <w:t xml:space="preserve"> </w:t>
      </w:r>
      <w:r w:rsidRPr="00796160">
        <w:rPr>
          <w:rFonts w:ascii="Courier" w:hAnsi="Courier" w:cs="Times New Roman"/>
          <w:sz w:val="24"/>
          <w:szCs w:val="24"/>
        </w:rPr>
        <w:t xml:space="preserve">This was performed on 01/17/2006. </w:t>
      </w:r>
      <w:r w:rsidR="00651D7A">
        <w:rPr>
          <w:rFonts w:ascii="Courier" w:hAnsi="Courier" w:cs="Times New Roman"/>
          <w:sz w:val="24"/>
          <w:szCs w:val="24"/>
        </w:rPr>
        <w:t xml:space="preserve"> </w:t>
      </w:r>
      <w:r w:rsidRPr="00796160">
        <w:rPr>
          <w:rFonts w:ascii="Courier" w:hAnsi="Courier" w:cs="Times New Roman"/>
          <w:sz w:val="24"/>
          <w:szCs w:val="24"/>
        </w:rPr>
        <w:t xml:space="preserve">After surgery, the CI continued to have symptoms and an MRI documented </w:t>
      </w:r>
      <w:r w:rsidRPr="00796160">
        <w:rPr>
          <w:rFonts w:ascii="Courier" w:eastAsia="Times New Roman" w:hAnsi="Courier" w:cs="Times New Roman"/>
          <w:sz w:val="24"/>
          <w:szCs w:val="24"/>
        </w:rPr>
        <w:t xml:space="preserve">protrusion of L1-L2, L2-L3 disks as well as L5-S1 disk bulge. </w:t>
      </w:r>
    </w:p>
    <w:p w:rsidR="00796160" w:rsidRDefault="00796160" w:rsidP="00F51C65">
      <w:pPr>
        <w:autoSpaceDE w:val="0"/>
        <w:autoSpaceDN w:val="0"/>
        <w:adjustRightInd w:val="0"/>
        <w:spacing w:after="0" w:line="240" w:lineRule="exact"/>
        <w:jc w:val="both"/>
        <w:rPr>
          <w:rFonts w:ascii="Courier" w:eastAsia="Times New Roman" w:hAnsi="Courier" w:cs="Times New Roman"/>
          <w:sz w:val="24"/>
          <w:szCs w:val="24"/>
        </w:rPr>
      </w:pPr>
    </w:p>
    <w:p w:rsidR="00796160" w:rsidRDefault="00796160" w:rsidP="00F51C65">
      <w:pPr>
        <w:pStyle w:val="ListParagraph"/>
        <w:spacing w:after="0" w:line="240" w:lineRule="exact"/>
        <w:ind w:left="0"/>
        <w:jc w:val="both"/>
        <w:rPr>
          <w:rFonts w:ascii="Courier" w:hAnsi="Courier"/>
          <w:sz w:val="24"/>
          <w:szCs w:val="24"/>
        </w:rPr>
      </w:pPr>
      <w:r w:rsidRPr="008402B0">
        <w:rPr>
          <w:rFonts w:ascii="Courier" w:eastAsia="Calibri" w:hAnsi="Courier" w:cs="Times New Roman"/>
          <w:sz w:val="24"/>
          <w:szCs w:val="24"/>
        </w:rPr>
        <w:t xml:space="preserve">Prior to surgery motor </w:t>
      </w:r>
      <w:r>
        <w:rPr>
          <w:rFonts w:ascii="Courier" w:eastAsia="Calibri" w:hAnsi="Courier" w:cs="Times New Roman"/>
          <w:sz w:val="24"/>
          <w:szCs w:val="24"/>
        </w:rPr>
        <w:t xml:space="preserve">strength </w:t>
      </w:r>
      <w:r w:rsidRPr="008402B0">
        <w:rPr>
          <w:rFonts w:ascii="Courier" w:eastAsia="Calibri" w:hAnsi="Courier" w:cs="Times New Roman"/>
          <w:sz w:val="24"/>
          <w:szCs w:val="24"/>
        </w:rPr>
        <w:t xml:space="preserve">was 4/5 in L5 distribution, but after surgery </w:t>
      </w:r>
      <w:r>
        <w:rPr>
          <w:rFonts w:ascii="Courier" w:eastAsia="Calibri" w:hAnsi="Courier" w:cs="Times New Roman"/>
          <w:sz w:val="24"/>
          <w:szCs w:val="24"/>
        </w:rPr>
        <w:t xml:space="preserve">it </w:t>
      </w:r>
      <w:r w:rsidRPr="008402B0">
        <w:rPr>
          <w:rFonts w:ascii="Courier" w:eastAsia="Calibri" w:hAnsi="Courier" w:cs="Times New Roman"/>
          <w:sz w:val="24"/>
          <w:szCs w:val="24"/>
        </w:rPr>
        <w:t xml:space="preserve">was 5/5 throughout. </w:t>
      </w:r>
      <w:r w:rsidR="00651D7A">
        <w:rPr>
          <w:rFonts w:ascii="Courier" w:eastAsia="Calibri" w:hAnsi="Courier" w:cs="Times New Roman"/>
          <w:sz w:val="24"/>
          <w:szCs w:val="24"/>
        </w:rPr>
        <w:t xml:space="preserve"> </w:t>
      </w:r>
      <w:r w:rsidRPr="008402B0">
        <w:rPr>
          <w:rFonts w:ascii="Courier" w:eastAsia="Calibri" w:hAnsi="Courier" w:cs="Times New Roman"/>
          <w:sz w:val="24"/>
          <w:szCs w:val="24"/>
        </w:rPr>
        <w:t>Ref</w:t>
      </w:r>
      <w:r>
        <w:rPr>
          <w:rFonts w:ascii="Courier" w:eastAsia="Calibri" w:hAnsi="Courier" w:cs="Times New Roman"/>
          <w:sz w:val="24"/>
          <w:szCs w:val="24"/>
        </w:rPr>
        <w:t>l</w:t>
      </w:r>
      <w:r w:rsidRPr="008402B0">
        <w:rPr>
          <w:rFonts w:ascii="Courier" w:eastAsia="Calibri" w:hAnsi="Courier" w:cs="Times New Roman"/>
          <w:sz w:val="24"/>
          <w:szCs w:val="24"/>
        </w:rPr>
        <w:t xml:space="preserve">exes were normal before and after surgery. </w:t>
      </w:r>
      <w:r w:rsidR="00651D7A">
        <w:rPr>
          <w:rFonts w:ascii="Courier" w:eastAsia="Calibri" w:hAnsi="Courier" w:cs="Times New Roman"/>
          <w:sz w:val="24"/>
          <w:szCs w:val="24"/>
        </w:rPr>
        <w:t xml:space="preserve"> </w:t>
      </w:r>
      <w:r w:rsidRPr="008402B0">
        <w:rPr>
          <w:rFonts w:ascii="Courier" w:eastAsia="Calibri" w:hAnsi="Courier" w:cs="Times New Roman"/>
          <w:sz w:val="24"/>
          <w:szCs w:val="24"/>
        </w:rPr>
        <w:t>Straight leg raise was</w:t>
      </w:r>
      <w:r>
        <w:rPr>
          <w:rFonts w:ascii="Courier" w:eastAsia="Calibri" w:hAnsi="Courier" w:cs="Times New Roman"/>
          <w:sz w:val="24"/>
          <w:szCs w:val="24"/>
        </w:rPr>
        <w:t xml:space="preserve"> </w:t>
      </w:r>
      <w:r w:rsidRPr="008402B0">
        <w:rPr>
          <w:rFonts w:ascii="Courier" w:eastAsia="Calibri" w:hAnsi="Courier" w:cs="Times New Roman"/>
          <w:sz w:val="24"/>
          <w:szCs w:val="24"/>
        </w:rPr>
        <w:t xml:space="preserve">positive prior to surgery but </w:t>
      </w:r>
      <w:r>
        <w:rPr>
          <w:rFonts w:ascii="Courier" w:eastAsia="Calibri" w:hAnsi="Courier" w:cs="Times New Roman"/>
          <w:sz w:val="24"/>
          <w:szCs w:val="24"/>
        </w:rPr>
        <w:t xml:space="preserve">result </w:t>
      </w:r>
      <w:r w:rsidRPr="008402B0">
        <w:rPr>
          <w:rFonts w:ascii="Courier" w:eastAsia="Calibri" w:hAnsi="Courier" w:cs="Times New Roman"/>
          <w:sz w:val="24"/>
          <w:szCs w:val="24"/>
        </w:rPr>
        <w:t>after surgery</w:t>
      </w:r>
      <w:r>
        <w:rPr>
          <w:rFonts w:ascii="Courier" w:eastAsia="Calibri" w:hAnsi="Courier" w:cs="Times New Roman"/>
          <w:sz w:val="24"/>
          <w:szCs w:val="24"/>
        </w:rPr>
        <w:t xml:space="preserve"> was </w:t>
      </w:r>
      <w:r w:rsidRPr="008402B0">
        <w:rPr>
          <w:rFonts w:ascii="Courier" w:eastAsia="Calibri" w:hAnsi="Courier" w:cs="Times New Roman"/>
          <w:sz w:val="24"/>
          <w:szCs w:val="24"/>
        </w:rPr>
        <w:t xml:space="preserve">not </w:t>
      </w:r>
      <w:r>
        <w:rPr>
          <w:rFonts w:ascii="Courier" w:eastAsia="Calibri" w:hAnsi="Courier" w:cs="Times New Roman"/>
          <w:sz w:val="24"/>
          <w:szCs w:val="24"/>
        </w:rPr>
        <w:t>documented in the NARSUM</w:t>
      </w:r>
      <w:r w:rsidRPr="008402B0">
        <w:rPr>
          <w:rFonts w:ascii="Courier" w:eastAsia="Calibri" w:hAnsi="Courier" w:cs="Times New Roman"/>
          <w:sz w:val="24"/>
          <w:szCs w:val="24"/>
        </w:rPr>
        <w:t xml:space="preserve">. </w:t>
      </w:r>
      <w:r w:rsidR="00651D7A">
        <w:rPr>
          <w:rFonts w:ascii="Courier" w:eastAsia="Calibri" w:hAnsi="Courier" w:cs="Times New Roman"/>
          <w:sz w:val="24"/>
          <w:szCs w:val="24"/>
        </w:rPr>
        <w:t xml:space="preserve"> </w:t>
      </w:r>
      <w:r w:rsidRPr="008402B0">
        <w:rPr>
          <w:rFonts w:ascii="Courier" w:eastAsia="Calibri" w:hAnsi="Courier" w:cs="Times New Roman"/>
          <w:sz w:val="24"/>
          <w:szCs w:val="24"/>
        </w:rPr>
        <w:t>Sensation prior to surgery was not documented</w:t>
      </w:r>
      <w:r>
        <w:rPr>
          <w:rFonts w:ascii="Courier" w:eastAsia="Calibri" w:hAnsi="Courier" w:cs="Times New Roman"/>
          <w:sz w:val="24"/>
          <w:szCs w:val="24"/>
        </w:rPr>
        <w:t xml:space="preserve"> in the NARSUM</w:t>
      </w:r>
      <w:r w:rsidRPr="008402B0">
        <w:rPr>
          <w:rFonts w:ascii="Courier" w:eastAsia="Calibri" w:hAnsi="Courier" w:cs="Times New Roman"/>
          <w:sz w:val="24"/>
          <w:szCs w:val="24"/>
        </w:rPr>
        <w:t>,</w:t>
      </w:r>
      <w:r>
        <w:rPr>
          <w:rFonts w:ascii="Courier" w:eastAsia="Calibri" w:hAnsi="Courier" w:cs="Times New Roman"/>
          <w:sz w:val="24"/>
          <w:szCs w:val="24"/>
        </w:rPr>
        <w:t xml:space="preserve"> </w:t>
      </w:r>
      <w:r w:rsidRPr="008402B0">
        <w:rPr>
          <w:rFonts w:ascii="Courier" w:eastAsia="Calibri" w:hAnsi="Courier" w:cs="Times New Roman"/>
          <w:sz w:val="24"/>
          <w:szCs w:val="24"/>
        </w:rPr>
        <w:t xml:space="preserve">but </w:t>
      </w:r>
      <w:r w:rsidRPr="0093488C">
        <w:rPr>
          <w:rFonts w:ascii="Courier" w:eastAsia="Calibri" w:hAnsi="Courier" w:cs="Times New Roman"/>
          <w:sz w:val="24"/>
          <w:szCs w:val="24"/>
        </w:rPr>
        <w:t xml:space="preserve">after surgery </w:t>
      </w:r>
      <w:r w:rsidRPr="0093488C">
        <w:rPr>
          <w:rFonts w:ascii="Courier" w:hAnsi="Courier"/>
          <w:sz w:val="24"/>
          <w:szCs w:val="24"/>
        </w:rPr>
        <w:t xml:space="preserve">sensation to light touch was decreased in the L5 </w:t>
      </w:r>
      <w:proofErr w:type="spellStart"/>
      <w:r w:rsidRPr="0093488C">
        <w:rPr>
          <w:rFonts w:ascii="Courier" w:hAnsi="Courier"/>
          <w:sz w:val="24"/>
          <w:szCs w:val="24"/>
        </w:rPr>
        <w:t>dermatomal</w:t>
      </w:r>
      <w:proofErr w:type="spellEnd"/>
      <w:r w:rsidRPr="0093488C">
        <w:rPr>
          <w:rFonts w:ascii="Courier" w:hAnsi="Courier"/>
          <w:sz w:val="24"/>
          <w:szCs w:val="24"/>
        </w:rPr>
        <w:t xml:space="preserve"> distribution of the left leg.</w:t>
      </w:r>
      <w:r w:rsidR="0051598A">
        <w:rPr>
          <w:rFonts w:ascii="Courier" w:hAnsi="Courier"/>
          <w:sz w:val="24"/>
          <w:szCs w:val="24"/>
        </w:rPr>
        <w:t xml:space="preserve"> </w:t>
      </w:r>
      <w:r w:rsidR="00651D7A">
        <w:rPr>
          <w:rFonts w:ascii="Courier" w:hAnsi="Courier"/>
          <w:sz w:val="24"/>
          <w:szCs w:val="24"/>
        </w:rPr>
        <w:t xml:space="preserve"> </w:t>
      </w:r>
      <w:proofErr w:type="gramStart"/>
      <w:r w:rsidR="0051598A">
        <w:rPr>
          <w:rFonts w:ascii="Courier" w:hAnsi="Courier"/>
          <w:sz w:val="24"/>
          <w:szCs w:val="24"/>
        </w:rPr>
        <w:t>Range of motion (ROM) measurements are</w:t>
      </w:r>
      <w:proofErr w:type="gramEnd"/>
      <w:r w:rsidR="0051598A">
        <w:rPr>
          <w:rFonts w:ascii="Courier" w:hAnsi="Courier"/>
          <w:sz w:val="24"/>
          <w:szCs w:val="24"/>
        </w:rPr>
        <w:t xml:space="preserve"> in the chart below.</w:t>
      </w:r>
    </w:p>
    <w:p w:rsidR="00651D7A" w:rsidRDefault="00651D7A">
      <w:pPr>
        <w:spacing w:after="0" w:line="240" w:lineRule="auto"/>
        <w:rPr>
          <w:rFonts w:ascii="Courier" w:eastAsiaTheme="minorHAnsi" w:hAnsi="Courier"/>
          <w:sz w:val="24"/>
          <w:szCs w:val="24"/>
        </w:rPr>
      </w:pPr>
      <w:r>
        <w:rPr>
          <w:rFonts w:ascii="Courier" w:hAnsi="Courier"/>
          <w:sz w:val="24"/>
          <w:szCs w:val="24"/>
        </w:rPr>
        <w:br w:type="page"/>
      </w:r>
    </w:p>
    <w:p w:rsidR="00796160" w:rsidRPr="00796160" w:rsidRDefault="00796160" w:rsidP="00796160">
      <w:pPr>
        <w:pStyle w:val="ListParagraph"/>
        <w:spacing w:after="0" w:line="240" w:lineRule="auto"/>
        <w:rPr>
          <w:rFonts w:ascii="Courier" w:eastAsia="Calibri" w:hAnsi="Courier" w:cs="Times New Roman"/>
          <w:sz w:val="24"/>
          <w:szCs w:val="24"/>
        </w:rPr>
      </w:pPr>
      <w:r w:rsidRPr="00796160">
        <w:rPr>
          <w:rFonts w:ascii="Courier" w:eastAsia="Calibri" w:hAnsi="Courier" w:cs="Times New Roman"/>
          <w:sz w:val="24"/>
          <w:szCs w:val="24"/>
        </w:rPr>
        <w:lastRenderedPageBreak/>
        <w:t xml:space="preserve">(Separation </w:t>
      </w:r>
      <w:r w:rsidRPr="00796160">
        <w:rPr>
          <w:rFonts w:ascii="Courier" w:hAnsi="Courier" w:cs="Times New Roman"/>
          <w:sz w:val="24"/>
          <w:szCs w:val="24"/>
        </w:rPr>
        <w:t>20060810)</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990"/>
        <w:gridCol w:w="2880"/>
        <w:gridCol w:w="2070"/>
        <w:gridCol w:w="1530"/>
      </w:tblGrid>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Movement</w:t>
            </w:r>
          </w:p>
          <w:p w:rsidR="00796160" w:rsidRPr="00CF64CE" w:rsidRDefault="00796160" w:rsidP="00823AC7">
            <w:pPr>
              <w:pStyle w:val="ListParagraph"/>
              <w:spacing w:after="0" w:line="240" w:lineRule="auto"/>
              <w:ind w:left="0"/>
              <w:rPr>
                <w:rFonts w:ascii="Calibri" w:eastAsia="Calibri" w:hAnsi="Calibri" w:cs="Times New Roman"/>
              </w:rPr>
            </w:pPr>
            <w:proofErr w:type="spellStart"/>
            <w:r w:rsidRPr="00CF64CE">
              <w:rPr>
                <w:rFonts w:ascii="Calibri" w:eastAsia="Calibri" w:hAnsi="Calibri" w:cs="Times New Roman"/>
              </w:rPr>
              <w:t>Thoracolumbar</w:t>
            </w:r>
            <w:proofErr w:type="spellEnd"/>
          </w:p>
        </w:tc>
        <w:tc>
          <w:tcPr>
            <w:tcW w:w="990" w:type="dxa"/>
          </w:tcPr>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Normal ROM</w:t>
            </w:r>
          </w:p>
          <w:p w:rsidR="00796160" w:rsidRPr="00CF64CE" w:rsidRDefault="00796160" w:rsidP="00823AC7">
            <w:pPr>
              <w:pStyle w:val="ListParagraph"/>
              <w:spacing w:after="0" w:line="240" w:lineRule="auto"/>
              <w:ind w:left="0"/>
              <w:jc w:val="center"/>
              <w:rPr>
                <w:rFonts w:ascii="Calibri" w:eastAsia="Calibri" w:hAnsi="Calibri" w:cs="Times New Roman"/>
              </w:rPr>
            </w:pPr>
          </w:p>
        </w:tc>
        <w:tc>
          <w:tcPr>
            <w:tcW w:w="2880" w:type="dxa"/>
          </w:tcPr>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ROM Mil</w:t>
            </w:r>
          </w:p>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20050522</w:t>
            </w:r>
          </w:p>
        </w:tc>
        <w:tc>
          <w:tcPr>
            <w:tcW w:w="2070" w:type="dxa"/>
          </w:tcPr>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ROM VA</w:t>
            </w:r>
          </w:p>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20060515</w:t>
            </w:r>
          </w:p>
        </w:tc>
        <w:tc>
          <w:tcPr>
            <w:tcW w:w="1530" w:type="dxa"/>
          </w:tcPr>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ROM Mil</w:t>
            </w:r>
          </w:p>
          <w:p w:rsidR="00796160" w:rsidRPr="00CF64CE" w:rsidRDefault="00796160" w:rsidP="00823AC7">
            <w:pPr>
              <w:pStyle w:val="ListParagraph"/>
              <w:spacing w:after="0" w:line="240" w:lineRule="auto"/>
              <w:ind w:left="0"/>
              <w:jc w:val="center"/>
              <w:rPr>
                <w:rFonts w:ascii="Calibri" w:eastAsia="Calibri" w:hAnsi="Calibri" w:cs="Times New Roman"/>
              </w:rPr>
            </w:pPr>
            <w:r w:rsidRPr="00CF64CE">
              <w:rPr>
                <w:rFonts w:ascii="Calibri" w:eastAsia="Calibri" w:hAnsi="Calibri" w:cs="Times New Roman"/>
              </w:rPr>
              <w:t>20050302</w:t>
            </w: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Flex</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0-90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30-50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0-50 (pain)</w:t>
            </w:r>
          </w:p>
        </w:tc>
        <w:tc>
          <w:tcPr>
            <w:tcW w:w="1530" w:type="dxa"/>
          </w:tcPr>
          <w:p w:rsidR="00796160" w:rsidRPr="00CF64CE" w:rsidRDefault="00796160" w:rsidP="00823AC7">
            <w:pPr>
              <w:pStyle w:val="ListParagraph"/>
              <w:spacing w:after="0" w:line="240" w:lineRule="auto"/>
              <w:ind w:left="0"/>
              <w:rPr>
                <w:rFonts w:ascii="Calibri" w:eastAsia="Calibri" w:hAnsi="Calibri" w:cs="Times New Roman"/>
                <w:sz w:val="18"/>
                <w:szCs w:val="18"/>
              </w:rPr>
            </w:pPr>
            <w:r w:rsidRPr="00CF64CE">
              <w:rPr>
                <w:rFonts w:ascii="Calibri" w:eastAsia="Calibri" w:hAnsi="Calibri" w:cs="Times New Roman"/>
                <w:sz w:val="18"/>
                <w:szCs w:val="18"/>
              </w:rPr>
              <w:t>restricted 25%</w:t>
            </w: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Ext</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10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1530" w:type="dxa"/>
          </w:tcPr>
          <w:p w:rsidR="00796160" w:rsidRPr="00CF64CE" w:rsidRDefault="00796160" w:rsidP="00823AC7">
            <w:pPr>
              <w:pStyle w:val="ListParagraph"/>
              <w:spacing w:after="0" w:line="240" w:lineRule="auto"/>
              <w:ind w:left="0"/>
              <w:rPr>
                <w:rFonts w:ascii="Calibri" w:eastAsia="Calibri" w:hAnsi="Calibri" w:cs="Times New Roman"/>
                <w:sz w:val="18"/>
                <w:szCs w:val="18"/>
              </w:rPr>
            </w:pPr>
            <w:r w:rsidRPr="00CF64CE">
              <w:rPr>
                <w:rFonts w:ascii="Calibri" w:eastAsia="Calibri" w:hAnsi="Calibri" w:cs="Times New Roman"/>
                <w:sz w:val="18"/>
                <w:szCs w:val="18"/>
              </w:rPr>
              <w:t>restricted 25%</w:t>
            </w: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R Lat flex</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10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1530" w:type="dxa"/>
          </w:tcPr>
          <w:p w:rsidR="00796160" w:rsidRPr="00CF64CE" w:rsidRDefault="00796160" w:rsidP="00823AC7">
            <w:pPr>
              <w:pStyle w:val="ListParagraph"/>
              <w:spacing w:after="0" w:line="240" w:lineRule="auto"/>
              <w:ind w:left="0"/>
              <w:rPr>
                <w:rFonts w:eastAsia="Calibri" w:cs="Times New Roman"/>
                <w:sz w:val="18"/>
                <w:szCs w:val="18"/>
              </w:rPr>
            </w:pPr>
            <w:r w:rsidRPr="00CF64CE">
              <w:rPr>
                <w:rFonts w:eastAsia="Calibri" w:cs="Times New Roman"/>
                <w:sz w:val="18"/>
                <w:szCs w:val="18"/>
              </w:rPr>
              <w:t>Full lateral flexion</w:t>
            </w: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L lat flex</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10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1530" w:type="dxa"/>
          </w:tcPr>
          <w:p w:rsidR="00796160" w:rsidRPr="00CF64CE" w:rsidRDefault="00796160" w:rsidP="00823AC7">
            <w:pPr>
              <w:pStyle w:val="ListParagraph"/>
              <w:spacing w:after="0" w:line="240" w:lineRule="auto"/>
              <w:ind w:left="0"/>
              <w:rPr>
                <w:rFonts w:eastAsia="Calibri" w:cs="Times New Roman"/>
                <w:sz w:val="18"/>
                <w:szCs w:val="18"/>
              </w:rPr>
            </w:pPr>
            <w:r w:rsidRPr="00CF64CE">
              <w:rPr>
                <w:rFonts w:eastAsia="Times New Roman" w:cs="Times New Roman"/>
                <w:sz w:val="18"/>
                <w:szCs w:val="18"/>
              </w:rPr>
              <w:t>Full lateral flexion</w:t>
            </w: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R rotation</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10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1530" w:type="dxa"/>
          </w:tcPr>
          <w:p w:rsidR="00796160" w:rsidRPr="00CF64CE" w:rsidRDefault="00796160" w:rsidP="00823AC7">
            <w:pPr>
              <w:pStyle w:val="ListParagraph"/>
              <w:spacing w:after="0" w:line="240" w:lineRule="auto"/>
              <w:ind w:left="0"/>
              <w:rPr>
                <w:rFonts w:ascii="Calibri" w:eastAsia="Calibri" w:hAnsi="Calibri" w:cs="Times New Roman"/>
              </w:rPr>
            </w:pP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L rotation</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10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0-30</w:t>
            </w:r>
          </w:p>
        </w:tc>
        <w:tc>
          <w:tcPr>
            <w:tcW w:w="1530" w:type="dxa"/>
          </w:tcPr>
          <w:p w:rsidR="00796160" w:rsidRPr="00CF64CE" w:rsidRDefault="00796160" w:rsidP="00823AC7">
            <w:pPr>
              <w:pStyle w:val="ListParagraph"/>
              <w:spacing w:after="0" w:line="240" w:lineRule="auto"/>
              <w:ind w:left="0"/>
              <w:rPr>
                <w:rFonts w:ascii="Calibri" w:eastAsia="Calibri" w:hAnsi="Calibri" w:cs="Times New Roman"/>
              </w:rPr>
            </w:pPr>
          </w:p>
        </w:tc>
      </w:tr>
      <w:tr w:rsidR="00796160" w:rsidRPr="00140096" w:rsidTr="00823AC7">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COMBINED</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 xml:space="preserve"> 240</w:t>
            </w:r>
          </w:p>
        </w:tc>
        <w:tc>
          <w:tcPr>
            <w:tcW w:w="288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80-100</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200</w:t>
            </w:r>
          </w:p>
        </w:tc>
        <w:tc>
          <w:tcPr>
            <w:tcW w:w="1530" w:type="dxa"/>
          </w:tcPr>
          <w:p w:rsidR="00796160" w:rsidRPr="00CF64CE" w:rsidRDefault="00796160" w:rsidP="00823AC7">
            <w:pPr>
              <w:pStyle w:val="ListParagraph"/>
              <w:spacing w:after="0" w:line="240" w:lineRule="auto"/>
              <w:ind w:left="0"/>
              <w:rPr>
                <w:rFonts w:ascii="Calibri" w:eastAsia="Calibri" w:hAnsi="Calibri" w:cs="Times New Roman"/>
              </w:rPr>
            </w:pPr>
          </w:p>
        </w:tc>
      </w:tr>
      <w:tr w:rsidR="00796160" w:rsidRPr="00140096" w:rsidTr="00823AC7">
        <w:trPr>
          <w:trHeight w:val="1970"/>
        </w:trPr>
        <w:tc>
          <w:tcPr>
            <w:tcW w:w="1620" w:type="dxa"/>
          </w:tcPr>
          <w:p w:rsidR="00796160" w:rsidRPr="00CF64CE" w:rsidRDefault="00796160" w:rsidP="00823AC7">
            <w:pPr>
              <w:pStyle w:val="ListParagraph"/>
              <w:spacing w:after="0" w:line="240" w:lineRule="auto"/>
              <w:ind w:left="0"/>
              <w:rPr>
                <w:rFonts w:ascii="Calibri" w:eastAsia="Calibri" w:hAnsi="Calibri" w:cs="Times New Roman"/>
              </w:rPr>
            </w:pPr>
            <w:r w:rsidRPr="00CF64CE">
              <w:rPr>
                <w:rFonts w:ascii="Calibri" w:eastAsia="Calibri" w:hAnsi="Calibri" w:cs="Times New Roman"/>
              </w:rPr>
              <w:t>Notes:</w:t>
            </w:r>
          </w:p>
        </w:tc>
        <w:tc>
          <w:tcPr>
            <w:tcW w:w="990" w:type="dxa"/>
          </w:tcPr>
          <w:p w:rsidR="00796160" w:rsidRPr="00CF64CE" w:rsidRDefault="00796160" w:rsidP="00823AC7">
            <w:pPr>
              <w:pStyle w:val="ListParagraph"/>
              <w:spacing w:after="0" w:line="240" w:lineRule="auto"/>
              <w:ind w:left="0"/>
              <w:rPr>
                <w:rFonts w:ascii="Calibri" w:eastAsia="Calibri" w:hAnsi="Calibri" w:cs="Times New Roman"/>
              </w:rPr>
            </w:pPr>
          </w:p>
        </w:tc>
        <w:tc>
          <w:tcPr>
            <w:tcW w:w="2880" w:type="dxa"/>
          </w:tcPr>
          <w:p w:rsidR="00796160" w:rsidRPr="00CF64CE" w:rsidRDefault="00796160" w:rsidP="00823AC7">
            <w:pPr>
              <w:autoSpaceDE w:val="0"/>
              <w:autoSpaceDN w:val="0"/>
              <w:adjustRightInd w:val="0"/>
              <w:spacing w:after="0" w:line="240" w:lineRule="auto"/>
              <w:rPr>
                <w:rFonts w:cs="Times New Roman"/>
                <w:sz w:val="20"/>
                <w:szCs w:val="20"/>
              </w:rPr>
            </w:pPr>
            <w:r w:rsidRPr="00CF64CE">
              <w:rPr>
                <w:rFonts w:cs="Times New Roman"/>
                <w:sz w:val="20"/>
                <w:szCs w:val="20"/>
              </w:rPr>
              <w:t>Motor strength of both lower extremities is 5/5.</w:t>
            </w:r>
          </w:p>
          <w:p w:rsidR="00796160" w:rsidRPr="00CF64CE" w:rsidRDefault="00796160" w:rsidP="00823AC7">
            <w:pPr>
              <w:autoSpaceDE w:val="0"/>
              <w:autoSpaceDN w:val="0"/>
              <w:adjustRightInd w:val="0"/>
              <w:spacing w:after="0" w:line="240" w:lineRule="auto"/>
              <w:rPr>
                <w:rFonts w:ascii="Calibri" w:eastAsia="Calibri" w:hAnsi="Calibri" w:cs="Times New Roman"/>
              </w:rPr>
            </w:pPr>
            <w:r w:rsidRPr="00CF64CE">
              <w:rPr>
                <w:rFonts w:cs="Times New Roman"/>
                <w:sz w:val="20"/>
                <w:szCs w:val="20"/>
              </w:rPr>
              <w:t xml:space="preserve">Deep tendon reflexes are 2+. Sensation to light touch is decreased in the L5 </w:t>
            </w:r>
            <w:proofErr w:type="spellStart"/>
            <w:r w:rsidRPr="00CF64CE">
              <w:rPr>
                <w:rFonts w:cs="Times New Roman"/>
                <w:sz w:val="20"/>
                <w:szCs w:val="20"/>
              </w:rPr>
              <w:t>dermatomal</w:t>
            </w:r>
            <w:proofErr w:type="spellEnd"/>
            <w:r w:rsidRPr="00CF64CE">
              <w:rPr>
                <w:rFonts w:cs="Times New Roman"/>
                <w:sz w:val="20"/>
                <w:szCs w:val="20"/>
              </w:rPr>
              <w:t xml:space="preserve"> distribution of the left leg. The remainder of his light touch sensation is intact</w:t>
            </w:r>
            <w:r w:rsidRPr="00CF64CE">
              <w:rPr>
                <w:rFonts w:cs="Times New Roman"/>
                <w:sz w:val="16"/>
                <w:szCs w:val="16"/>
              </w:rPr>
              <w:t>.</w:t>
            </w:r>
          </w:p>
        </w:tc>
        <w:tc>
          <w:tcPr>
            <w:tcW w:w="2070" w:type="dxa"/>
          </w:tcPr>
          <w:p w:rsidR="00796160" w:rsidRPr="00CF64CE" w:rsidRDefault="00796160" w:rsidP="00823AC7">
            <w:pPr>
              <w:pStyle w:val="ListParagraph"/>
              <w:spacing w:after="0" w:line="240" w:lineRule="auto"/>
              <w:ind w:left="0"/>
              <w:rPr>
                <w:rFonts w:ascii="Calibri" w:eastAsia="Calibri" w:hAnsi="Calibri" w:cs="Times New Roman"/>
                <w:sz w:val="20"/>
              </w:rPr>
            </w:pPr>
            <w:r w:rsidRPr="00CF64CE">
              <w:rPr>
                <w:rFonts w:ascii="Calibri" w:eastAsia="Calibri" w:hAnsi="Calibri" w:cs="Times New Roman"/>
                <w:sz w:val="20"/>
              </w:rPr>
              <w:t xml:space="preserve"> Positive muscle spasm with abnormal spinal contour.</w:t>
            </w:r>
          </w:p>
          <w:p w:rsidR="00796160" w:rsidRPr="00CF64CE" w:rsidRDefault="00796160" w:rsidP="00823AC7">
            <w:pPr>
              <w:pStyle w:val="ListParagraph"/>
              <w:spacing w:after="0" w:line="240" w:lineRule="auto"/>
              <w:ind w:left="0"/>
              <w:rPr>
                <w:rFonts w:ascii="Calibri" w:eastAsia="Calibri" w:hAnsi="Calibri" w:cs="Times New Roman"/>
                <w:sz w:val="20"/>
              </w:rPr>
            </w:pPr>
            <w:r w:rsidRPr="00CF64CE">
              <w:rPr>
                <w:rFonts w:ascii="Calibri" w:eastAsia="Calibri" w:hAnsi="Calibri" w:cs="Times New Roman"/>
                <w:sz w:val="20"/>
              </w:rPr>
              <w:t xml:space="preserve">Positive straight leg </w:t>
            </w:r>
            <w:proofErr w:type="gramStart"/>
            <w:r w:rsidRPr="00CF64CE">
              <w:rPr>
                <w:rFonts w:ascii="Calibri" w:eastAsia="Calibri" w:hAnsi="Calibri" w:cs="Times New Roman"/>
                <w:sz w:val="20"/>
              </w:rPr>
              <w:t>raise</w:t>
            </w:r>
            <w:proofErr w:type="gramEnd"/>
            <w:r w:rsidRPr="00CF64CE">
              <w:rPr>
                <w:rFonts w:ascii="Calibri" w:eastAsia="Calibri" w:hAnsi="Calibri" w:cs="Times New Roman"/>
                <w:sz w:val="20"/>
              </w:rPr>
              <w:t>.</w:t>
            </w:r>
          </w:p>
          <w:p w:rsidR="00796160" w:rsidRPr="00CF64CE" w:rsidRDefault="00796160" w:rsidP="00823AC7">
            <w:pPr>
              <w:pStyle w:val="ListParagraph"/>
              <w:spacing w:after="0" w:line="240" w:lineRule="auto"/>
              <w:ind w:left="0"/>
              <w:rPr>
                <w:rFonts w:ascii="Calibri" w:eastAsia="Calibri" w:hAnsi="Calibri" w:cs="Times New Roman"/>
                <w:sz w:val="20"/>
              </w:rPr>
            </w:pPr>
            <w:r w:rsidRPr="00CF64CE">
              <w:rPr>
                <w:rFonts w:ascii="Calibri" w:eastAsia="Calibri" w:hAnsi="Calibri" w:cs="Times New Roman"/>
                <w:sz w:val="20"/>
              </w:rPr>
              <w:t>Decreased sensation lateral left leg, calf, and foot. No motor loss.</w:t>
            </w:r>
          </w:p>
        </w:tc>
        <w:tc>
          <w:tcPr>
            <w:tcW w:w="1530" w:type="dxa"/>
          </w:tcPr>
          <w:p w:rsidR="00796160" w:rsidRPr="00CF64CE" w:rsidRDefault="00796160" w:rsidP="00823AC7">
            <w:pPr>
              <w:pStyle w:val="ListParagraph"/>
              <w:spacing w:after="0" w:line="240" w:lineRule="auto"/>
              <w:ind w:left="0"/>
              <w:rPr>
                <w:rFonts w:ascii="Calibri" w:eastAsia="Calibri" w:hAnsi="Calibri" w:cs="Times New Roman"/>
              </w:rPr>
            </w:pPr>
          </w:p>
        </w:tc>
      </w:tr>
    </w:tbl>
    <w:p w:rsidR="00796160" w:rsidRDefault="00796160" w:rsidP="00F51C65">
      <w:pPr>
        <w:pStyle w:val="ListParagraph"/>
        <w:spacing w:after="0" w:line="240" w:lineRule="exact"/>
        <w:ind w:left="0"/>
        <w:jc w:val="both"/>
        <w:rPr>
          <w:rFonts w:ascii="Courier" w:hAnsi="Courier"/>
          <w:sz w:val="24"/>
          <w:szCs w:val="24"/>
        </w:rPr>
      </w:pPr>
    </w:p>
    <w:p w:rsidR="0051598A" w:rsidRDefault="0051598A" w:rsidP="00F51C65">
      <w:pPr>
        <w:pStyle w:val="ListParagraph"/>
        <w:spacing w:after="0" w:line="240" w:lineRule="exact"/>
        <w:ind w:left="0"/>
        <w:jc w:val="both"/>
        <w:rPr>
          <w:rFonts w:ascii="Courier" w:hAnsi="Courier"/>
          <w:sz w:val="24"/>
          <w:szCs w:val="24"/>
        </w:rPr>
      </w:pPr>
      <w:r>
        <w:rPr>
          <w:rFonts w:ascii="Courier" w:hAnsi="Courier"/>
          <w:sz w:val="24"/>
          <w:szCs w:val="24"/>
        </w:rPr>
        <w:t xml:space="preserve">The CI did have herniated disks at multiple levels and repair of one level. </w:t>
      </w:r>
    </w:p>
    <w:p w:rsidR="00F61553" w:rsidRDefault="00F61553" w:rsidP="00F51C65">
      <w:pPr>
        <w:pStyle w:val="ListParagraph"/>
        <w:spacing w:after="0" w:line="240" w:lineRule="exact"/>
        <w:ind w:left="0"/>
        <w:jc w:val="both"/>
        <w:rPr>
          <w:rFonts w:ascii="Courier" w:hAnsi="Courier"/>
          <w:sz w:val="24"/>
          <w:szCs w:val="24"/>
        </w:rPr>
      </w:pPr>
    </w:p>
    <w:p w:rsidR="00F61553" w:rsidRPr="00F61553" w:rsidRDefault="00F61553" w:rsidP="00F51C65">
      <w:pPr>
        <w:autoSpaceDE w:val="0"/>
        <w:autoSpaceDN w:val="0"/>
        <w:adjustRightInd w:val="0"/>
        <w:spacing w:after="0" w:line="240" w:lineRule="exact"/>
        <w:jc w:val="both"/>
        <w:rPr>
          <w:rFonts w:ascii="Courier" w:eastAsia="Times New Roman" w:hAnsi="Courier" w:cs="Times New Roman"/>
          <w:sz w:val="24"/>
          <w:szCs w:val="24"/>
        </w:rPr>
      </w:pPr>
      <w:r w:rsidRPr="00F61553">
        <w:rPr>
          <w:rFonts w:ascii="Courier" w:hAnsi="Courier"/>
          <w:sz w:val="24"/>
          <w:szCs w:val="24"/>
        </w:rPr>
        <w:t xml:space="preserve">At the time of separation </w:t>
      </w:r>
      <w:r w:rsidRPr="00F61553">
        <w:rPr>
          <w:rFonts w:ascii="Courier" w:eastAsia="Times New Roman" w:hAnsi="Courier" w:cs="Times New Roman"/>
          <w:sz w:val="24"/>
          <w:szCs w:val="24"/>
        </w:rPr>
        <w:t xml:space="preserve">he continued to have some mild low back pain as well as intermittent lumbar </w:t>
      </w:r>
      <w:proofErr w:type="spellStart"/>
      <w:r w:rsidRPr="00F61553">
        <w:rPr>
          <w:rFonts w:ascii="Courier" w:eastAsia="Times New Roman" w:hAnsi="Courier" w:cs="Times New Roman"/>
          <w:sz w:val="24"/>
          <w:szCs w:val="24"/>
        </w:rPr>
        <w:t>radiculopathy</w:t>
      </w:r>
      <w:proofErr w:type="spellEnd"/>
      <w:r w:rsidRPr="00F61553">
        <w:rPr>
          <w:rFonts w:ascii="Courier" w:eastAsia="Times New Roman" w:hAnsi="Courier" w:cs="Times New Roman"/>
          <w:sz w:val="24"/>
          <w:szCs w:val="24"/>
        </w:rPr>
        <w:t xml:space="preserve">. </w:t>
      </w:r>
      <w:r w:rsidR="00651D7A">
        <w:rPr>
          <w:rFonts w:ascii="Courier" w:eastAsia="Times New Roman" w:hAnsi="Courier" w:cs="Times New Roman"/>
          <w:sz w:val="24"/>
          <w:szCs w:val="24"/>
        </w:rPr>
        <w:t xml:space="preserve"> </w:t>
      </w:r>
      <w:r w:rsidRPr="00F61553">
        <w:rPr>
          <w:rFonts w:ascii="Courier" w:eastAsia="Times New Roman" w:hAnsi="Courier" w:cs="Times New Roman"/>
          <w:sz w:val="24"/>
          <w:szCs w:val="24"/>
        </w:rPr>
        <w:t xml:space="preserve">His symptoms were exacerbated by high impact exercises, carrying heavy loads, climbing, bending, twisting, and </w:t>
      </w:r>
      <w:proofErr w:type="spellStart"/>
      <w:r w:rsidRPr="00F61553">
        <w:rPr>
          <w:rFonts w:ascii="Courier" w:eastAsia="Times New Roman" w:hAnsi="Courier" w:cs="Times New Roman"/>
          <w:sz w:val="24"/>
          <w:szCs w:val="24"/>
        </w:rPr>
        <w:t>torquing</w:t>
      </w:r>
      <w:proofErr w:type="spellEnd"/>
      <w:r w:rsidRPr="00F61553">
        <w:rPr>
          <w:rFonts w:ascii="Courier" w:eastAsia="Times New Roman" w:hAnsi="Courier" w:cs="Times New Roman"/>
          <w:sz w:val="24"/>
          <w:szCs w:val="24"/>
        </w:rPr>
        <w:t>. There was no improvement despite a high level of motivation and an intensive rehabilitative program.</w:t>
      </w:r>
    </w:p>
    <w:p w:rsidR="0051598A" w:rsidRDefault="0051598A" w:rsidP="00F51C65">
      <w:pPr>
        <w:pStyle w:val="ListParagraph"/>
        <w:spacing w:after="0" w:line="240" w:lineRule="exact"/>
        <w:ind w:left="0"/>
        <w:jc w:val="both"/>
        <w:rPr>
          <w:rFonts w:ascii="Courier" w:hAnsi="Courier"/>
          <w:sz w:val="24"/>
          <w:szCs w:val="24"/>
        </w:rPr>
      </w:pPr>
    </w:p>
    <w:p w:rsidR="00796160" w:rsidRDefault="00796160" w:rsidP="00F51C65">
      <w:pPr>
        <w:pStyle w:val="ListParagraph"/>
        <w:spacing w:after="0" w:line="240" w:lineRule="exact"/>
        <w:ind w:left="0"/>
        <w:jc w:val="both"/>
        <w:rPr>
          <w:rFonts w:ascii="Courier" w:hAnsi="Courier"/>
          <w:sz w:val="24"/>
          <w:szCs w:val="24"/>
        </w:rPr>
      </w:pPr>
      <w:r>
        <w:rPr>
          <w:rFonts w:ascii="Courier" w:hAnsi="Courier"/>
          <w:sz w:val="24"/>
          <w:szCs w:val="24"/>
        </w:rPr>
        <w:t xml:space="preserve">The CI had another </w:t>
      </w:r>
      <w:r w:rsidR="00651D7A">
        <w:rPr>
          <w:rFonts w:ascii="Courier" w:hAnsi="Courier"/>
          <w:sz w:val="24"/>
          <w:szCs w:val="24"/>
        </w:rPr>
        <w:t xml:space="preserve">compensation and pension </w:t>
      </w:r>
      <w:r>
        <w:rPr>
          <w:rFonts w:ascii="Courier" w:hAnsi="Courier"/>
          <w:sz w:val="24"/>
          <w:szCs w:val="24"/>
        </w:rPr>
        <w:t xml:space="preserve">exam done in 2008 but no </w:t>
      </w:r>
      <w:r w:rsidR="00651D7A">
        <w:rPr>
          <w:rFonts w:ascii="Courier" w:hAnsi="Courier"/>
          <w:sz w:val="24"/>
          <w:szCs w:val="24"/>
        </w:rPr>
        <w:t>Veterans Administration Rating Decision (</w:t>
      </w:r>
      <w:r>
        <w:rPr>
          <w:rFonts w:ascii="Courier" w:hAnsi="Courier"/>
          <w:sz w:val="24"/>
          <w:szCs w:val="24"/>
        </w:rPr>
        <w:t>VARD</w:t>
      </w:r>
      <w:r w:rsidR="00651D7A">
        <w:rPr>
          <w:rFonts w:ascii="Courier" w:hAnsi="Courier"/>
          <w:sz w:val="24"/>
          <w:szCs w:val="24"/>
        </w:rPr>
        <w:t>)</w:t>
      </w:r>
      <w:r>
        <w:rPr>
          <w:rFonts w:ascii="Courier" w:hAnsi="Courier"/>
          <w:sz w:val="24"/>
          <w:szCs w:val="24"/>
        </w:rPr>
        <w:t xml:space="preserve"> is available for this evaluation. </w:t>
      </w:r>
      <w:r w:rsidR="00651D7A">
        <w:rPr>
          <w:rFonts w:ascii="Courier" w:hAnsi="Courier"/>
          <w:sz w:val="24"/>
          <w:szCs w:val="24"/>
        </w:rPr>
        <w:t xml:space="preserve"> </w:t>
      </w:r>
      <w:r>
        <w:rPr>
          <w:rFonts w:ascii="Courier" w:hAnsi="Courier"/>
          <w:sz w:val="24"/>
          <w:szCs w:val="24"/>
        </w:rPr>
        <w:t xml:space="preserve">This evaluation showed </w:t>
      </w:r>
      <w:proofErr w:type="spellStart"/>
      <w:r>
        <w:rPr>
          <w:rFonts w:ascii="Courier" w:hAnsi="Courier"/>
          <w:sz w:val="24"/>
          <w:szCs w:val="24"/>
        </w:rPr>
        <w:t>thoracolumbar</w:t>
      </w:r>
      <w:proofErr w:type="spellEnd"/>
      <w:r>
        <w:rPr>
          <w:rFonts w:ascii="Courier" w:hAnsi="Courier"/>
          <w:sz w:val="24"/>
          <w:szCs w:val="24"/>
        </w:rPr>
        <w:t xml:space="preserve"> flexion limited to 70 degrees with pain at 20 degrees. </w:t>
      </w:r>
      <w:r w:rsidR="00651D7A">
        <w:rPr>
          <w:rFonts w:ascii="Courier" w:hAnsi="Courier"/>
          <w:sz w:val="24"/>
          <w:szCs w:val="24"/>
        </w:rPr>
        <w:t xml:space="preserve"> </w:t>
      </w:r>
      <w:r>
        <w:rPr>
          <w:rFonts w:ascii="Courier" w:hAnsi="Courier"/>
          <w:sz w:val="24"/>
          <w:szCs w:val="24"/>
        </w:rPr>
        <w:t>This appears to be a worsening over time, not an erroneous exam in 2006.</w:t>
      </w:r>
    </w:p>
    <w:p w:rsidR="00647144" w:rsidRDefault="00647144" w:rsidP="00F51C65">
      <w:pPr>
        <w:autoSpaceDE w:val="0"/>
        <w:autoSpaceDN w:val="0"/>
        <w:adjustRightInd w:val="0"/>
        <w:spacing w:after="0" w:line="240" w:lineRule="exact"/>
        <w:jc w:val="both"/>
        <w:rPr>
          <w:sz w:val="24"/>
          <w:szCs w:val="24"/>
        </w:rPr>
      </w:pPr>
    </w:p>
    <w:p w:rsidR="00647144" w:rsidRPr="00F61553" w:rsidRDefault="00647144" w:rsidP="00F51C65">
      <w:pPr>
        <w:autoSpaceDE w:val="0"/>
        <w:autoSpaceDN w:val="0"/>
        <w:adjustRightInd w:val="0"/>
        <w:spacing w:after="0" w:line="240" w:lineRule="exact"/>
        <w:jc w:val="both"/>
        <w:rPr>
          <w:rFonts w:ascii="Courier" w:hAnsi="Courier"/>
          <w:sz w:val="24"/>
          <w:szCs w:val="24"/>
          <w:u w:val="single"/>
        </w:rPr>
      </w:pPr>
      <w:proofErr w:type="spellStart"/>
      <w:r w:rsidRPr="00F61553">
        <w:rPr>
          <w:rFonts w:ascii="Courier" w:hAnsi="Courier"/>
          <w:sz w:val="24"/>
          <w:szCs w:val="24"/>
          <w:u w:val="single"/>
        </w:rPr>
        <w:t>Radiculopathy</w:t>
      </w:r>
      <w:proofErr w:type="spellEnd"/>
      <w:r w:rsidRPr="00F61553">
        <w:rPr>
          <w:rFonts w:ascii="Courier" w:hAnsi="Courier"/>
          <w:sz w:val="24"/>
          <w:szCs w:val="24"/>
          <w:u w:val="single"/>
        </w:rPr>
        <w:t>:</w:t>
      </w:r>
    </w:p>
    <w:p w:rsidR="00B715FE" w:rsidRPr="00647144" w:rsidRDefault="00F61553" w:rsidP="00F51C65">
      <w:pPr>
        <w:autoSpaceDE w:val="0"/>
        <w:autoSpaceDN w:val="0"/>
        <w:adjustRightInd w:val="0"/>
        <w:spacing w:after="0" w:line="240" w:lineRule="exact"/>
        <w:jc w:val="both"/>
        <w:rPr>
          <w:sz w:val="24"/>
          <w:szCs w:val="24"/>
        </w:rPr>
      </w:pPr>
      <w:r w:rsidRPr="00F61553">
        <w:rPr>
          <w:rFonts w:ascii="Courier" w:eastAsia="Times New Roman" w:hAnsi="Courier" w:cs="Times New Roman"/>
          <w:sz w:val="24"/>
          <w:szCs w:val="24"/>
        </w:rPr>
        <w:t>The CI did have</w:t>
      </w:r>
      <w:r w:rsidR="00647144" w:rsidRPr="00F61553">
        <w:rPr>
          <w:rFonts w:ascii="Courier" w:eastAsia="Times New Roman" w:hAnsi="Courier" w:cs="Times New Roman"/>
          <w:sz w:val="24"/>
          <w:szCs w:val="24"/>
        </w:rPr>
        <w:t xml:space="preserve"> </w:t>
      </w:r>
      <w:r w:rsidRPr="00F61553">
        <w:rPr>
          <w:rFonts w:ascii="Courier" w:eastAsia="Times New Roman" w:hAnsi="Courier" w:cs="Times New Roman"/>
          <w:sz w:val="24"/>
          <w:szCs w:val="24"/>
        </w:rPr>
        <w:t xml:space="preserve">radiating pain and </w:t>
      </w:r>
      <w:r w:rsidR="00647144" w:rsidRPr="00F61553">
        <w:rPr>
          <w:rFonts w:ascii="Courier" w:eastAsia="Times New Roman" w:hAnsi="Courier" w:cs="Times New Roman"/>
          <w:sz w:val="24"/>
          <w:szCs w:val="24"/>
        </w:rPr>
        <w:t xml:space="preserve">postural abnormalities with decreased feeling on the lateral part of the left leg down onto the left calf, and on top of the left foot. </w:t>
      </w:r>
      <w:r w:rsidR="00651D7A">
        <w:rPr>
          <w:rFonts w:ascii="Courier" w:eastAsia="Times New Roman" w:hAnsi="Courier" w:cs="Times New Roman"/>
          <w:sz w:val="24"/>
          <w:szCs w:val="24"/>
        </w:rPr>
        <w:t xml:space="preserve"> </w:t>
      </w:r>
      <w:r w:rsidR="00647144" w:rsidRPr="00F61553">
        <w:rPr>
          <w:rFonts w:ascii="Courier" w:eastAsia="Times New Roman" w:hAnsi="Courier" w:cs="Arial"/>
          <w:sz w:val="24"/>
          <w:szCs w:val="24"/>
        </w:rPr>
        <w:t xml:space="preserve">It </w:t>
      </w:r>
      <w:r w:rsidRPr="00F61553">
        <w:rPr>
          <w:rFonts w:ascii="Courier" w:eastAsia="Times New Roman" w:hAnsi="Courier" w:cs="Times New Roman"/>
          <w:sz w:val="24"/>
          <w:szCs w:val="24"/>
        </w:rPr>
        <w:t>wa</w:t>
      </w:r>
      <w:r w:rsidR="00647144" w:rsidRPr="00F61553">
        <w:rPr>
          <w:rFonts w:ascii="Courier" w:eastAsia="Times New Roman" w:hAnsi="Courier" w:cs="Times New Roman"/>
          <w:sz w:val="24"/>
          <w:szCs w:val="24"/>
        </w:rPr>
        <w:t>s mostly a slight sensory loss with no loss of motor function.</w:t>
      </w:r>
      <w:r>
        <w:rPr>
          <w:rFonts w:ascii="Courier" w:eastAsia="Times New Roman" w:hAnsi="Courier" w:cs="Times New Roman"/>
          <w:sz w:val="24"/>
          <w:szCs w:val="24"/>
        </w:rPr>
        <w:t xml:space="preserve"> </w:t>
      </w:r>
      <w:r w:rsidR="00651D7A">
        <w:rPr>
          <w:rFonts w:ascii="Courier" w:eastAsia="Times New Roman" w:hAnsi="Courier" w:cs="Times New Roman"/>
          <w:sz w:val="24"/>
          <w:szCs w:val="24"/>
        </w:rPr>
        <w:t xml:space="preserve"> </w:t>
      </w:r>
      <w:r>
        <w:rPr>
          <w:rFonts w:ascii="Courier" w:eastAsia="Times New Roman" w:hAnsi="Courier" w:cs="Times New Roman"/>
          <w:sz w:val="24"/>
          <w:szCs w:val="24"/>
        </w:rPr>
        <w:t>However, this condition does not appear to have affected the CI’s ability to perform his required tasks and there are no duty restrictions</w:t>
      </w:r>
      <w:r w:rsidR="00647144" w:rsidRPr="00F61553">
        <w:rPr>
          <w:rFonts w:ascii="Courier" w:eastAsia="Times New Roman" w:hAnsi="Courier" w:cs="Times New Roman"/>
          <w:sz w:val="24"/>
          <w:szCs w:val="24"/>
        </w:rPr>
        <w:t xml:space="preserve"> </w:t>
      </w:r>
      <w:r>
        <w:rPr>
          <w:rFonts w:ascii="Courier" w:eastAsia="Times New Roman" w:hAnsi="Courier" w:cs="Times New Roman"/>
          <w:sz w:val="24"/>
          <w:szCs w:val="24"/>
        </w:rPr>
        <w:t>attributable to this condition.</w:t>
      </w:r>
      <w:r w:rsidR="00651D7A">
        <w:rPr>
          <w:rFonts w:ascii="Courier" w:eastAsia="Times New Roman" w:hAnsi="Courier" w:cs="Times New Roman"/>
          <w:sz w:val="24"/>
          <w:szCs w:val="24"/>
        </w:rPr>
        <w:t xml:space="preserve"> </w:t>
      </w:r>
      <w:r>
        <w:rPr>
          <w:rFonts w:ascii="Courier" w:eastAsia="Times New Roman" w:hAnsi="Courier" w:cs="Times New Roman"/>
          <w:sz w:val="24"/>
          <w:szCs w:val="24"/>
        </w:rPr>
        <w:t xml:space="preserve"> Radiating Pain is included in the overall spine rating.</w:t>
      </w:r>
    </w:p>
    <w:p w:rsidR="00DC233D" w:rsidRPr="0093488C" w:rsidRDefault="00DC233D" w:rsidP="00F51C65">
      <w:pPr>
        <w:spacing w:after="0" w:line="240" w:lineRule="exact"/>
        <w:jc w:val="both"/>
        <w:rPr>
          <w:rFonts w:ascii="Courier" w:hAnsi="Courier"/>
          <w:sz w:val="24"/>
          <w:szCs w:val="24"/>
        </w:rPr>
      </w:pPr>
    </w:p>
    <w:p w:rsidR="0093488C" w:rsidRPr="0093488C" w:rsidRDefault="00757DE3" w:rsidP="00F51C65">
      <w:pPr>
        <w:tabs>
          <w:tab w:val="left" w:pos="288"/>
          <w:tab w:val="left" w:pos="4752"/>
        </w:tabs>
        <w:spacing w:after="0" w:line="240" w:lineRule="exact"/>
        <w:jc w:val="both"/>
        <w:rPr>
          <w:rFonts w:ascii="Courier" w:hAnsi="Courier"/>
          <w:sz w:val="24"/>
          <w:szCs w:val="24"/>
          <w:u w:val="single"/>
        </w:rPr>
      </w:pPr>
      <w:r w:rsidRPr="0093488C">
        <w:rPr>
          <w:rFonts w:ascii="Courier" w:hAnsi="Courier"/>
          <w:sz w:val="24"/>
          <w:szCs w:val="24"/>
          <w:u w:val="single"/>
        </w:rPr>
        <w:t>Other Conditions</w:t>
      </w:r>
      <w:r w:rsidR="0093488C" w:rsidRPr="0093488C">
        <w:rPr>
          <w:rFonts w:ascii="Courier" w:hAnsi="Courier"/>
          <w:sz w:val="24"/>
          <w:szCs w:val="24"/>
          <w:u w:val="single"/>
        </w:rPr>
        <w:t xml:space="preserve"> Not in the </w:t>
      </w:r>
      <w:r w:rsidR="00651D7A">
        <w:rPr>
          <w:rFonts w:ascii="Courier" w:hAnsi="Courier"/>
          <w:sz w:val="24"/>
          <w:szCs w:val="24"/>
          <w:u w:val="single"/>
        </w:rPr>
        <w:t>Disability Evaluation System (</w:t>
      </w:r>
      <w:r w:rsidR="0093488C" w:rsidRPr="0093488C">
        <w:rPr>
          <w:rFonts w:ascii="Courier" w:hAnsi="Courier"/>
          <w:sz w:val="24"/>
          <w:szCs w:val="24"/>
          <w:u w:val="single"/>
        </w:rPr>
        <w:t>DES</w:t>
      </w:r>
      <w:r w:rsidR="00651D7A">
        <w:rPr>
          <w:rFonts w:ascii="Courier" w:hAnsi="Courier"/>
          <w:sz w:val="24"/>
          <w:szCs w:val="24"/>
          <w:u w:val="single"/>
        </w:rPr>
        <w:t>)</w:t>
      </w:r>
      <w:r w:rsidR="0093488C" w:rsidRPr="0093488C">
        <w:rPr>
          <w:rFonts w:ascii="Courier" w:hAnsi="Courier"/>
          <w:sz w:val="24"/>
          <w:szCs w:val="24"/>
          <w:u w:val="single"/>
        </w:rPr>
        <w:t>:</w:t>
      </w:r>
    </w:p>
    <w:p w:rsidR="008E2D99" w:rsidRPr="0093488C" w:rsidRDefault="00757DE3" w:rsidP="00F51C65">
      <w:pPr>
        <w:tabs>
          <w:tab w:val="left" w:pos="288"/>
          <w:tab w:val="left" w:pos="4752"/>
        </w:tabs>
        <w:spacing w:after="0" w:line="240" w:lineRule="exact"/>
        <w:jc w:val="both"/>
        <w:rPr>
          <w:rFonts w:ascii="Courier" w:hAnsi="Courier"/>
          <w:sz w:val="24"/>
          <w:szCs w:val="24"/>
        </w:rPr>
      </w:pPr>
      <w:proofErr w:type="spellStart"/>
      <w:r w:rsidRPr="0093488C">
        <w:rPr>
          <w:rFonts w:ascii="Courier" w:hAnsi="Courier"/>
          <w:sz w:val="24"/>
          <w:szCs w:val="24"/>
        </w:rPr>
        <w:t>Gastroesophageal</w:t>
      </w:r>
      <w:proofErr w:type="spellEnd"/>
      <w:r w:rsidRPr="0093488C">
        <w:rPr>
          <w:rFonts w:ascii="Courier" w:hAnsi="Courier"/>
          <w:sz w:val="24"/>
          <w:szCs w:val="24"/>
        </w:rPr>
        <w:t xml:space="preserve"> Reflux Disease (GERD)</w:t>
      </w:r>
      <w:r w:rsidR="0093488C" w:rsidRPr="0093488C">
        <w:rPr>
          <w:rFonts w:ascii="Courier" w:hAnsi="Courier"/>
          <w:sz w:val="24"/>
          <w:szCs w:val="24"/>
        </w:rPr>
        <w:t xml:space="preserve"> </w:t>
      </w:r>
      <w:r w:rsidR="003D3AB5" w:rsidRPr="0093488C">
        <w:rPr>
          <w:rFonts w:ascii="Courier" w:hAnsi="Courier"/>
          <w:sz w:val="24"/>
          <w:szCs w:val="24"/>
        </w:rPr>
        <w:t>and Tinnitus</w:t>
      </w:r>
      <w:r w:rsidRPr="0093488C">
        <w:rPr>
          <w:rFonts w:ascii="Courier" w:hAnsi="Courier"/>
          <w:sz w:val="24"/>
          <w:szCs w:val="24"/>
        </w:rPr>
        <w:t xml:space="preserve"> </w:t>
      </w:r>
    </w:p>
    <w:p w:rsidR="00A90D55" w:rsidRPr="0093488C" w:rsidRDefault="008B5D31" w:rsidP="00F51C65">
      <w:pPr>
        <w:tabs>
          <w:tab w:val="left" w:pos="288"/>
          <w:tab w:val="left" w:pos="4752"/>
        </w:tabs>
        <w:spacing w:after="0" w:line="240" w:lineRule="exact"/>
        <w:jc w:val="both"/>
        <w:rPr>
          <w:rFonts w:ascii="Courier" w:hAnsi="Courier"/>
          <w:sz w:val="24"/>
          <w:szCs w:val="24"/>
        </w:rPr>
      </w:pPr>
      <w:r w:rsidRPr="0093488C">
        <w:rPr>
          <w:rFonts w:ascii="Courier" w:hAnsi="Courier"/>
          <w:sz w:val="24"/>
          <w:szCs w:val="24"/>
          <w:u w:val="single"/>
        </w:rPr>
        <w:t>_______________________________________________________________</w:t>
      </w:r>
      <w:r w:rsidRPr="0093488C">
        <w:rPr>
          <w:rFonts w:ascii="Courier" w:hAnsi="Courier"/>
          <w:sz w:val="24"/>
          <w:szCs w:val="24"/>
        </w:rPr>
        <w:t>_</w:t>
      </w:r>
    </w:p>
    <w:p w:rsidR="00A90D55" w:rsidRPr="0093488C" w:rsidRDefault="00A90D55" w:rsidP="00F51C65">
      <w:pPr>
        <w:tabs>
          <w:tab w:val="left" w:pos="288"/>
          <w:tab w:val="left" w:pos="4752"/>
        </w:tabs>
        <w:spacing w:after="0" w:line="240" w:lineRule="exact"/>
        <w:jc w:val="both"/>
        <w:rPr>
          <w:rFonts w:ascii="Courier" w:hAnsi="Courier"/>
          <w:sz w:val="24"/>
          <w:szCs w:val="24"/>
        </w:rPr>
      </w:pPr>
    </w:p>
    <w:p w:rsidR="008402B0" w:rsidRDefault="00FB593A" w:rsidP="00F51C65">
      <w:pPr>
        <w:spacing w:after="0" w:line="240" w:lineRule="exact"/>
        <w:jc w:val="both"/>
        <w:rPr>
          <w:rFonts w:ascii="Courier" w:eastAsiaTheme="minorHAnsi" w:hAnsi="Courier"/>
          <w:sz w:val="24"/>
          <w:szCs w:val="24"/>
        </w:rPr>
      </w:pPr>
      <w:r w:rsidRPr="0093488C">
        <w:rPr>
          <w:rFonts w:ascii="Courier" w:hAnsi="Courier"/>
          <w:sz w:val="24"/>
          <w:szCs w:val="24"/>
          <w:u w:val="single"/>
        </w:rPr>
        <w:lastRenderedPageBreak/>
        <w:t>BOARD FINDINGS</w:t>
      </w:r>
      <w:r w:rsidRPr="0093488C">
        <w:rPr>
          <w:rFonts w:ascii="Courier" w:hAnsi="Courier"/>
          <w:sz w:val="24"/>
          <w:szCs w:val="24"/>
        </w:rPr>
        <w:t>:</w:t>
      </w:r>
      <w:r w:rsidRPr="0093488C">
        <w:rPr>
          <w:rFonts w:ascii="Courier" w:eastAsiaTheme="minorHAnsi" w:hAnsi="Courier"/>
          <w:sz w:val="24"/>
          <w:szCs w:val="24"/>
        </w:rPr>
        <w:t xml:space="preserve">  IAW </w:t>
      </w:r>
      <w:proofErr w:type="spellStart"/>
      <w:r w:rsidRPr="0093488C">
        <w:rPr>
          <w:rFonts w:ascii="Courier" w:eastAsiaTheme="minorHAnsi" w:hAnsi="Courier"/>
          <w:sz w:val="24"/>
          <w:szCs w:val="24"/>
        </w:rPr>
        <w:t>DoDI</w:t>
      </w:r>
      <w:proofErr w:type="spellEnd"/>
      <w:r w:rsidRPr="0093488C">
        <w:rPr>
          <w:rFonts w:ascii="Courier" w:eastAsiaTheme="minorHAnsi" w:hAnsi="Courier"/>
          <w:sz w:val="24"/>
          <w:szCs w:val="24"/>
        </w:rPr>
        <w:t xml:space="preserve"> 6040.44, provisions of </w:t>
      </w:r>
      <w:proofErr w:type="spellStart"/>
      <w:r w:rsidRPr="0093488C">
        <w:rPr>
          <w:rFonts w:ascii="Courier" w:eastAsiaTheme="minorHAnsi" w:hAnsi="Courier"/>
          <w:sz w:val="24"/>
          <w:szCs w:val="24"/>
        </w:rPr>
        <w:t>DoD</w:t>
      </w:r>
      <w:proofErr w:type="spellEnd"/>
      <w:r w:rsidRPr="0093488C">
        <w:rPr>
          <w:rFonts w:ascii="Courier" w:eastAsiaTheme="minorHAnsi" w:hAnsi="Courier"/>
          <w:sz w:val="24"/>
          <w:szCs w:val="24"/>
        </w:rPr>
        <w:t xml:space="preserve"> or Military Department</w:t>
      </w:r>
      <w:r w:rsidRPr="008402B0">
        <w:rPr>
          <w:rFonts w:ascii="Courier" w:eastAsiaTheme="minorHAnsi" w:hAnsi="Courier"/>
          <w:sz w:val="24"/>
          <w:szCs w:val="24"/>
        </w:rPr>
        <w:t xml:space="preserve"> regulations or guidelines relied upon by the PEB will not be considered by the </w:t>
      </w:r>
      <w:r w:rsidR="007165CE" w:rsidRPr="008402B0">
        <w:rPr>
          <w:rFonts w:ascii="Courier" w:eastAsiaTheme="minorHAnsi" w:hAnsi="Courier"/>
          <w:sz w:val="24"/>
          <w:szCs w:val="24"/>
        </w:rPr>
        <w:t>Board</w:t>
      </w:r>
      <w:r w:rsidRPr="008402B0">
        <w:rPr>
          <w:rFonts w:ascii="Courier" w:eastAsiaTheme="minorHAnsi" w:hAnsi="Courier"/>
          <w:sz w:val="24"/>
          <w:szCs w:val="24"/>
        </w:rPr>
        <w:t xml:space="preserve"> to the extent they were inconsistent with the VASRD in effect at the time of the adjudication.</w:t>
      </w:r>
      <w:r w:rsidR="008402B0">
        <w:rPr>
          <w:rFonts w:ascii="Courier" w:eastAsiaTheme="minorHAnsi" w:hAnsi="Courier"/>
          <w:sz w:val="24"/>
          <w:szCs w:val="24"/>
        </w:rPr>
        <w:t xml:space="preserve"> After careful consideration of all available information the Board </w:t>
      </w:r>
      <w:r w:rsidR="008402B0" w:rsidRPr="00CF64CE">
        <w:rPr>
          <w:rFonts w:ascii="Courier" w:eastAsiaTheme="minorHAnsi" w:hAnsi="Courier"/>
          <w:sz w:val="24"/>
          <w:szCs w:val="24"/>
        </w:rPr>
        <w:t>unanimously</w:t>
      </w:r>
      <w:r w:rsidR="008402B0">
        <w:rPr>
          <w:rFonts w:ascii="Courier" w:eastAsiaTheme="minorHAnsi" w:hAnsi="Courier"/>
          <w:sz w:val="24"/>
          <w:szCs w:val="24"/>
        </w:rPr>
        <w:t xml:space="preserve"> determined that the CI’s condition is most appropriately rated as </w:t>
      </w:r>
      <w:r w:rsidR="0093488C">
        <w:rPr>
          <w:rFonts w:ascii="Courier" w:eastAsiaTheme="minorHAnsi" w:hAnsi="Courier"/>
          <w:sz w:val="24"/>
          <w:szCs w:val="24"/>
        </w:rPr>
        <w:t>20</w:t>
      </w:r>
      <w:r w:rsidR="008402B0">
        <w:rPr>
          <w:rFonts w:ascii="Courier" w:eastAsiaTheme="minorHAnsi" w:hAnsi="Courier"/>
          <w:sz w:val="24"/>
          <w:szCs w:val="24"/>
        </w:rPr>
        <w:t xml:space="preserve">% for </w:t>
      </w:r>
      <w:r w:rsidR="0093488C">
        <w:rPr>
          <w:rFonts w:ascii="Courier" w:eastAsiaTheme="minorHAnsi" w:hAnsi="Courier"/>
          <w:sz w:val="24"/>
          <w:szCs w:val="24"/>
        </w:rPr>
        <w:t>5243</w:t>
      </w:r>
      <w:r w:rsidR="00B35ED9">
        <w:rPr>
          <w:rFonts w:ascii="Courier" w:eastAsiaTheme="minorHAnsi" w:hAnsi="Courier"/>
          <w:sz w:val="24"/>
          <w:szCs w:val="24"/>
        </w:rPr>
        <w:t xml:space="preserve"> </w:t>
      </w:r>
      <w:proofErr w:type="spellStart"/>
      <w:r w:rsidR="0093488C">
        <w:rPr>
          <w:rFonts w:ascii="Courier" w:eastAsiaTheme="minorHAnsi" w:hAnsi="Courier"/>
          <w:sz w:val="24"/>
          <w:szCs w:val="24"/>
        </w:rPr>
        <w:t>Intervertebral</w:t>
      </w:r>
      <w:proofErr w:type="spellEnd"/>
      <w:r w:rsidR="0093488C">
        <w:rPr>
          <w:rFonts w:ascii="Courier" w:eastAsiaTheme="minorHAnsi" w:hAnsi="Courier"/>
          <w:sz w:val="24"/>
          <w:szCs w:val="24"/>
        </w:rPr>
        <w:t xml:space="preserve"> Disc Syndrome</w:t>
      </w:r>
      <w:r w:rsidR="00B35ED9">
        <w:rPr>
          <w:rFonts w:ascii="Courier" w:eastAsiaTheme="minorHAnsi" w:hAnsi="Courier"/>
          <w:sz w:val="24"/>
          <w:szCs w:val="24"/>
        </w:rPr>
        <w:t>.</w:t>
      </w:r>
    </w:p>
    <w:p w:rsidR="00B35ED9" w:rsidRDefault="00B35ED9" w:rsidP="00F51C65">
      <w:pPr>
        <w:spacing w:after="0" w:line="240" w:lineRule="exact"/>
        <w:jc w:val="both"/>
        <w:rPr>
          <w:rFonts w:ascii="Courier" w:eastAsiaTheme="minorHAnsi" w:hAnsi="Courier"/>
          <w:sz w:val="24"/>
          <w:szCs w:val="24"/>
        </w:rPr>
      </w:pPr>
    </w:p>
    <w:p w:rsidR="00B35ED9" w:rsidRDefault="00B35ED9" w:rsidP="00F51C65">
      <w:pPr>
        <w:spacing w:after="0" w:line="240" w:lineRule="exact"/>
        <w:jc w:val="both"/>
        <w:rPr>
          <w:rFonts w:ascii="Courier" w:hAnsi="Courier"/>
          <w:sz w:val="24"/>
          <w:szCs w:val="24"/>
        </w:rPr>
      </w:pPr>
      <w:r>
        <w:rPr>
          <w:rFonts w:ascii="Courier" w:hAnsi="Courier"/>
          <w:sz w:val="24"/>
          <w:szCs w:val="24"/>
        </w:rPr>
        <w:t>Spine conditions are rated using the VASRD General Rating Formula for Diseases and Injuries of the Spine. This formula is based on the limitation of range of motion (ROM) of the spine with or without symptoms such as pain (whether or not it radiates), stiffness, or aching in the area of the spine affected. While having multiple herniated disks could cause a greater limitation of ROM, having multiple herniated disks would not be cause for a higher rating unless there was, in fact, a greater limitation</w:t>
      </w:r>
      <w:r w:rsidR="00647144">
        <w:rPr>
          <w:rFonts w:ascii="Courier" w:hAnsi="Courier"/>
          <w:sz w:val="24"/>
          <w:szCs w:val="24"/>
        </w:rPr>
        <w:t xml:space="preserve"> in the ROM</w:t>
      </w:r>
      <w:r>
        <w:rPr>
          <w:rFonts w:ascii="Courier" w:hAnsi="Courier"/>
          <w:sz w:val="24"/>
          <w:szCs w:val="24"/>
        </w:rPr>
        <w:t xml:space="preserve">. The CI’s back condition is rated at </w:t>
      </w:r>
      <w:r w:rsidR="0093488C">
        <w:rPr>
          <w:rFonts w:ascii="Courier" w:hAnsi="Courier"/>
          <w:sz w:val="24"/>
          <w:szCs w:val="24"/>
        </w:rPr>
        <w:t>20</w:t>
      </w:r>
      <w:r>
        <w:rPr>
          <w:rFonts w:ascii="Courier" w:hAnsi="Courier"/>
          <w:sz w:val="24"/>
          <w:szCs w:val="24"/>
        </w:rPr>
        <w:t xml:space="preserve">% based on </w:t>
      </w:r>
      <w:proofErr w:type="spellStart"/>
      <w:r w:rsidR="0093488C">
        <w:rPr>
          <w:rFonts w:ascii="Courier" w:hAnsi="Courier"/>
          <w:sz w:val="24"/>
          <w:szCs w:val="24"/>
        </w:rPr>
        <w:t>thoracolumbar</w:t>
      </w:r>
      <w:proofErr w:type="spellEnd"/>
      <w:r w:rsidR="0093488C">
        <w:rPr>
          <w:rFonts w:ascii="Courier" w:hAnsi="Courier"/>
          <w:sz w:val="24"/>
          <w:szCs w:val="24"/>
        </w:rPr>
        <w:t xml:space="preserve"> flexion limited to 50 degrees</w:t>
      </w:r>
      <w:r>
        <w:rPr>
          <w:rFonts w:ascii="Courier" w:hAnsi="Courier"/>
          <w:sz w:val="24"/>
          <w:szCs w:val="24"/>
        </w:rPr>
        <w:t xml:space="preserve"> </w:t>
      </w:r>
      <w:r w:rsidR="00647144">
        <w:rPr>
          <w:rFonts w:ascii="Courier" w:hAnsi="Courier"/>
          <w:sz w:val="24"/>
          <w:szCs w:val="24"/>
        </w:rPr>
        <w:t xml:space="preserve">and a combined range of motion of less than 120 degrees </w:t>
      </w:r>
      <w:r>
        <w:rPr>
          <w:rFonts w:ascii="Courier" w:hAnsi="Courier"/>
          <w:sz w:val="24"/>
          <w:szCs w:val="24"/>
        </w:rPr>
        <w:t>that was present when he separated from service.</w:t>
      </w:r>
    </w:p>
    <w:p w:rsidR="00B35ED9" w:rsidRDefault="00B35ED9" w:rsidP="00F51C65">
      <w:pPr>
        <w:spacing w:after="0" w:line="240" w:lineRule="exact"/>
        <w:jc w:val="both"/>
        <w:rPr>
          <w:rFonts w:ascii="Courier" w:hAnsi="Courier"/>
          <w:sz w:val="24"/>
          <w:szCs w:val="24"/>
        </w:rPr>
      </w:pPr>
    </w:p>
    <w:p w:rsidR="0093488C" w:rsidRPr="008402B0" w:rsidRDefault="0093488C" w:rsidP="00F51C65">
      <w:pPr>
        <w:spacing w:after="0" w:line="240" w:lineRule="exact"/>
        <w:jc w:val="both"/>
        <w:rPr>
          <w:rFonts w:ascii="Courier" w:eastAsiaTheme="minorHAnsi" w:hAnsi="Courier"/>
          <w:sz w:val="24"/>
          <w:szCs w:val="24"/>
        </w:rPr>
      </w:pPr>
      <w:r>
        <w:rPr>
          <w:rFonts w:ascii="Courier" w:hAnsi="Courier"/>
          <w:sz w:val="24"/>
          <w:szCs w:val="24"/>
        </w:rPr>
        <w:t xml:space="preserve">The Board also considered the condition of </w:t>
      </w:r>
      <w:proofErr w:type="spellStart"/>
      <w:r>
        <w:rPr>
          <w:rFonts w:ascii="Courier" w:hAnsi="Courier"/>
          <w:sz w:val="24"/>
          <w:szCs w:val="24"/>
        </w:rPr>
        <w:t>Radiculopathy</w:t>
      </w:r>
      <w:proofErr w:type="spellEnd"/>
      <w:r>
        <w:rPr>
          <w:rFonts w:ascii="Courier" w:hAnsi="Courier"/>
          <w:sz w:val="24"/>
          <w:szCs w:val="24"/>
        </w:rPr>
        <w:t xml:space="preserve">, Left Lower Extremity and </w:t>
      </w:r>
      <w:r w:rsidRPr="00CF64CE">
        <w:rPr>
          <w:rFonts w:ascii="Courier" w:eastAsiaTheme="minorHAnsi" w:hAnsi="Courier"/>
          <w:sz w:val="24"/>
          <w:szCs w:val="24"/>
        </w:rPr>
        <w:t>unanimously d</w:t>
      </w:r>
      <w:r>
        <w:rPr>
          <w:rFonts w:ascii="Courier" w:eastAsiaTheme="minorHAnsi" w:hAnsi="Courier"/>
          <w:sz w:val="24"/>
          <w:szCs w:val="24"/>
        </w:rPr>
        <w:t xml:space="preserve">etermined that this condition was not unfitting at the time of separation from service and therefore no rating is applied. While a </w:t>
      </w:r>
      <w:proofErr w:type="spellStart"/>
      <w:r>
        <w:rPr>
          <w:rFonts w:ascii="Courier" w:eastAsiaTheme="minorHAnsi" w:hAnsi="Courier"/>
          <w:sz w:val="24"/>
          <w:szCs w:val="24"/>
        </w:rPr>
        <w:t>radiculopathy</w:t>
      </w:r>
      <w:proofErr w:type="spellEnd"/>
      <w:r>
        <w:rPr>
          <w:rFonts w:ascii="Courier" w:eastAsiaTheme="minorHAnsi" w:hAnsi="Courier"/>
          <w:sz w:val="24"/>
          <w:szCs w:val="24"/>
        </w:rPr>
        <w:t xml:space="preserve"> was present at the time of separation as evidenced by decreased sensation in the L5 distribution, this condition did not interfere with satisfactory performance of any required duties. No duty restrictions or limitations are attributable to this condition.</w:t>
      </w:r>
    </w:p>
    <w:p w:rsidR="001E5815" w:rsidRPr="008402B0" w:rsidRDefault="001E5815" w:rsidP="00F51C65">
      <w:pPr>
        <w:spacing w:after="0" w:line="240" w:lineRule="exact"/>
        <w:jc w:val="both"/>
        <w:rPr>
          <w:rFonts w:ascii="Courier" w:eastAsiaTheme="minorHAnsi" w:hAnsi="Courier"/>
          <w:sz w:val="24"/>
          <w:szCs w:val="24"/>
        </w:rPr>
      </w:pPr>
    </w:p>
    <w:p w:rsidR="001E5815" w:rsidRPr="008402B0" w:rsidRDefault="00B35ED9" w:rsidP="00F51C65">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The other diagnoses </w:t>
      </w:r>
      <w:r w:rsidR="001E5815" w:rsidRPr="008402B0">
        <w:rPr>
          <w:rFonts w:ascii="Courier" w:hAnsi="Courier"/>
          <w:sz w:val="24"/>
          <w:szCs w:val="24"/>
        </w:rPr>
        <w:t xml:space="preserve">rated by the VA </w:t>
      </w:r>
      <w:r>
        <w:rPr>
          <w:rFonts w:ascii="Courier" w:hAnsi="Courier"/>
          <w:sz w:val="24"/>
          <w:szCs w:val="24"/>
        </w:rPr>
        <w:t>(</w:t>
      </w:r>
      <w:proofErr w:type="spellStart"/>
      <w:r w:rsidRPr="00B35ED9">
        <w:rPr>
          <w:rFonts w:ascii="Courier" w:hAnsi="Courier"/>
          <w:sz w:val="24"/>
          <w:szCs w:val="24"/>
        </w:rPr>
        <w:t>G</w:t>
      </w:r>
      <w:r w:rsidR="0093488C">
        <w:rPr>
          <w:rFonts w:ascii="Courier" w:hAnsi="Courier"/>
          <w:sz w:val="24"/>
          <w:szCs w:val="24"/>
        </w:rPr>
        <w:t>astroesophageal</w:t>
      </w:r>
      <w:proofErr w:type="spellEnd"/>
      <w:r w:rsidR="0093488C">
        <w:rPr>
          <w:rFonts w:ascii="Courier" w:hAnsi="Courier"/>
          <w:sz w:val="24"/>
          <w:szCs w:val="24"/>
        </w:rPr>
        <w:t xml:space="preserve"> Reflux Disease and Tinnitus) </w:t>
      </w:r>
      <w:r w:rsidR="00321AD6">
        <w:rPr>
          <w:rFonts w:ascii="Courier" w:hAnsi="Courier"/>
          <w:sz w:val="24"/>
          <w:szCs w:val="24"/>
        </w:rPr>
        <w:t>w</w:t>
      </w:r>
      <w:r w:rsidR="001E5815" w:rsidRPr="00CF64CE">
        <w:rPr>
          <w:rFonts w:ascii="Courier" w:hAnsi="Courier"/>
          <w:sz w:val="24"/>
          <w:szCs w:val="24"/>
        </w:rPr>
        <w:t>ere not mentioned in the Disability Evaluation System (DES) package and are therefore outside the scope of the Board. The CI retains the right to request his service Board of Correction for</w:t>
      </w:r>
      <w:r w:rsidR="001E5815" w:rsidRPr="008402B0">
        <w:rPr>
          <w:rFonts w:ascii="Courier" w:hAnsi="Courier"/>
          <w:sz w:val="24"/>
          <w:szCs w:val="24"/>
        </w:rPr>
        <w:t xml:space="preserve"> Naval Records (BCNR) to consider adding these conditions as unfitting.</w:t>
      </w:r>
    </w:p>
    <w:p w:rsidR="00FB593A" w:rsidRPr="008402B0" w:rsidRDefault="008B5D31" w:rsidP="00F51C65">
      <w:pPr>
        <w:tabs>
          <w:tab w:val="left" w:pos="288"/>
          <w:tab w:val="left" w:pos="4752"/>
        </w:tabs>
        <w:spacing w:after="0" w:line="240" w:lineRule="exact"/>
        <w:jc w:val="both"/>
        <w:rPr>
          <w:rFonts w:ascii="Courier" w:hAnsi="Courier"/>
          <w:color w:val="000080"/>
          <w:sz w:val="24"/>
          <w:szCs w:val="24"/>
        </w:rPr>
      </w:pPr>
      <w:r w:rsidRPr="008402B0">
        <w:rPr>
          <w:rFonts w:ascii="Courier" w:hAnsi="Courier"/>
          <w:color w:val="000080"/>
          <w:sz w:val="24"/>
          <w:szCs w:val="24"/>
          <w:u w:val="single"/>
        </w:rPr>
        <w:t>__</w:t>
      </w:r>
      <w:r w:rsidR="008402B0">
        <w:rPr>
          <w:rFonts w:ascii="Courier" w:hAnsi="Courier"/>
          <w:color w:val="000080"/>
          <w:sz w:val="24"/>
          <w:szCs w:val="24"/>
          <w:u w:val="single"/>
        </w:rPr>
        <w:t>______</w:t>
      </w:r>
      <w:r w:rsidRPr="008402B0">
        <w:rPr>
          <w:rFonts w:ascii="Courier" w:hAnsi="Courier"/>
          <w:color w:val="000080"/>
          <w:sz w:val="24"/>
          <w:szCs w:val="24"/>
          <w:u w:val="single"/>
        </w:rPr>
        <w:t>_______________________________________________________</w:t>
      </w:r>
      <w:r w:rsidRPr="008402B0">
        <w:rPr>
          <w:rFonts w:ascii="Courier" w:hAnsi="Courier"/>
          <w:color w:val="000080"/>
          <w:sz w:val="24"/>
          <w:szCs w:val="24"/>
        </w:rPr>
        <w:t>_</w:t>
      </w:r>
    </w:p>
    <w:p w:rsidR="00FB593A" w:rsidRPr="008402B0" w:rsidRDefault="00FB593A" w:rsidP="00F51C65">
      <w:pPr>
        <w:tabs>
          <w:tab w:val="left" w:pos="288"/>
          <w:tab w:val="left" w:pos="4752"/>
        </w:tabs>
        <w:spacing w:after="0" w:line="240" w:lineRule="exact"/>
        <w:jc w:val="both"/>
        <w:rPr>
          <w:rFonts w:ascii="Courier" w:hAnsi="Courier"/>
          <w:color w:val="000080"/>
          <w:sz w:val="24"/>
          <w:szCs w:val="24"/>
        </w:rPr>
      </w:pPr>
    </w:p>
    <w:p w:rsidR="004F317A" w:rsidRPr="008402B0" w:rsidRDefault="00FB593A" w:rsidP="00F51C65">
      <w:pPr>
        <w:spacing w:after="0" w:line="240" w:lineRule="exact"/>
        <w:jc w:val="both"/>
        <w:rPr>
          <w:rFonts w:ascii="Courier" w:hAnsi="Courier"/>
          <w:sz w:val="24"/>
          <w:szCs w:val="24"/>
        </w:rPr>
      </w:pPr>
      <w:r w:rsidRPr="008402B0">
        <w:rPr>
          <w:rFonts w:ascii="Courier" w:hAnsi="Courier"/>
          <w:sz w:val="24"/>
          <w:szCs w:val="24"/>
          <w:u w:val="single"/>
        </w:rPr>
        <w:t>RECOMMENDATION</w:t>
      </w:r>
      <w:r w:rsidRPr="008402B0">
        <w:rPr>
          <w:rFonts w:ascii="Courier" w:hAnsi="Courier"/>
          <w:sz w:val="24"/>
          <w:szCs w:val="24"/>
        </w:rPr>
        <w:t>:</w:t>
      </w:r>
      <w:r w:rsidRPr="008402B0">
        <w:rPr>
          <w:rFonts w:ascii="Courier" w:hAnsi="Courier"/>
          <w:color w:val="000080"/>
          <w:sz w:val="24"/>
          <w:szCs w:val="24"/>
        </w:rPr>
        <w:t xml:space="preserve"> </w:t>
      </w:r>
      <w:r w:rsidR="004F317A" w:rsidRPr="008402B0">
        <w:rPr>
          <w:rFonts w:ascii="Courier" w:hAnsi="Courier"/>
          <w:sz w:val="24"/>
          <w:szCs w:val="24"/>
        </w:rPr>
        <w:t xml:space="preserve">The Board therefore recommends that there be no </w:t>
      </w:r>
      <w:proofErr w:type="spellStart"/>
      <w:r w:rsidR="004F317A" w:rsidRPr="008402B0">
        <w:rPr>
          <w:rFonts w:ascii="Courier" w:hAnsi="Courier"/>
          <w:sz w:val="24"/>
          <w:szCs w:val="24"/>
        </w:rPr>
        <w:t>recharacterization</w:t>
      </w:r>
      <w:proofErr w:type="spellEnd"/>
      <w:r w:rsidR="004F317A" w:rsidRPr="008402B0">
        <w:rPr>
          <w:rFonts w:ascii="Courier" w:hAnsi="Courier"/>
          <w:sz w:val="24"/>
          <w:szCs w:val="24"/>
        </w:rPr>
        <w:t xml:space="preserve"> of the CI</w:t>
      </w:r>
      <w:r w:rsidR="004F317A" w:rsidRPr="008402B0">
        <w:rPr>
          <w:rFonts w:ascii="Courier"/>
          <w:sz w:val="24"/>
          <w:szCs w:val="24"/>
        </w:rPr>
        <w:t>’</w:t>
      </w:r>
      <w:r w:rsidR="004F317A" w:rsidRPr="008402B0">
        <w:rPr>
          <w:rFonts w:ascii="Courier" w:hAnsi="Courier"/>
          <w:sz w:val="24"/>
          <w:szCs w:val="24"/>
        </w:rPr>
        <w:t>s disability and separation determination.</w:t>
      </w:r>
    </w:p>
    <w:p w:rsidR="00B522CD" w:rsidRPr="00F51C65" w:rsidRDefault="008B5D31" w:rsidP="00F51C65">
      <w:pPr>
        <w:tabs>
          <w:tab w:val="left" w:pos="288"/>
          <w:tab w:val="left" w:pos="4752"/>
        </w:tabs>
        <w:spacing w:after="0" w:line="240" w:lineRule="exact"/>
        <w:jc w:val="both"/>
        <w:rPr>
          <w:rFonts w:ascii="Courier" w:hAnsi="Courier"/>
          <w:sz w:val="24"/>
          <w:szCs w:val="24"/>
        </w:rPr>
      </w:pPr>
      <w:r w:rsidRPr="00F51C65">
        <w:rPr>
          <w:rFonts w:ascii="Courier" w:hAnsi="Courier"/>
          <w:sz w:val="24"/>
          <w:szCs w:val="24"/>
          <w:u w:val="single"/>
        </w:rPr>
        <w:t>_______________________________________________________________</w:t>
      </w:r>
      <w:r w:rsidRPr="00F51C65">
        <w:rPr>
          <w:rFonts w:ascii="Courier" w:hAnsi="Courier"/>
          <w:sz w:val="24"/>
          <w:szCs w:val="24"/>
        </w:rPr>
        <w:t>_</w:t>
      </w:r>
    </w:p>
    <w:p w:rsidR="00103255" w:rsidRDefault="00103255">
      <w:pPr>
        <w:spacing w:after="0" w:line="240" w:lineRule="auto"/>
        <w:rPr>
          <w:rFonts w:ascii="Courier" w:hAnsi="Courier"/>
          <w:sz w:val="24"/>
          <w:szCs w:val="24"/>
        </w:rPr>
      </w:pPr>
      <w:r>
        <w:rPr>
          <w:rFonts w:ascii="Courier" w:hAnsi="Courier"/>
          <w:sz w:val="24"/>
          <w:szCs w:val="24"/>
        </w:rPr>
        <w:br w:type="page"/>
      </w:r>
    </w:p>
    <w:p w:rsidR="00D91DA6" w:rsidRPr="00F51C65" w:rsidRDefault="00D91DA6" w:rsidP="00F51C65">
      <w:pPr>
        <w:tabs>
          <w:tab w:val="left" w:pos="288"/>
          <w:tab w:val="left" w:pos="4752"/>
        </w:tabs>
        <w:spacing w:after="0" w:line="240" w:lineRule="exact"/>
        <w:jc w:val="both"/>
        <w:rPr>
          <w:rFonts w:ascii="Courier" w:hAnsi="Courier"/>
          <w:sz w:val="24"/>
          <w:szCs w:val="24"/>
        </w:rPr>
      </w:pPr>
    </w:p>
    <w:p w:rsidR="00D91DA6" w:rsidRPr="00F51C65" w:rsidRDefault="00114F20" w:rsidP="00F51C65">
      <w:pPr>
        <w:tabs>
          <w:tab w:val="left" w:pos="288"/>
          <w:tab w:val="left" w:pos="4752"/>
        </w:tabs>
        <w:spacing w:after="0" w:line="240" w:lineRule="exact"/>
        <w:jc w:val="both"/>
        <w:rPr>
          <w:rFonts w:ascii="Courier" w:hAnsi="Courier"/>
          <w:sz w:val="24"/>
          <w:szCs w:val="24"/>
        </w:rPr>
      </w:pPr>
      <w:r w:rsidRPr="00F51C65">
        <w:rPr>
          <w:rFonts w:ascii="Courier" w:hAnsi="Courier"/>
          <w:sz w:val="24"/>
          <w:szCs w:val="24"/>
        </w:rPr>
        <w:t>The following documentary evidence was considered:</w:t>
      </w:r>
    </w:p>
    <w:p w:rsidR="00114F20" w:rsidRPr="00F51C65" w:rsidRDefault="00114F20" w:rsidP="00F51C65">
      <w:pPr>
        <w:tabs>
          <w:tab w:val="left" w:pos="288"/>
          <w:tab w:val="left" w:pos="4752"/>
        </w:tabs>
        <w:spacing w:after="0" w:line="240" w:lineRule="exact"/>
        <w:jc w:val="both"/>
        <w:rPr>
          <w:rFonts w:ascii="Courier" w:hAnsi="Courier"/>
          <w:sz w:val="24"/>
          <w:szCs w:val="24"/>
        </w:rPr>
      </w:pPr>
    </w:p>
    <w:p w:rsidR="00114F20" w:rsidRPr="00F51C65" w:rsidRDefault="0051146C" w:rsidP="00F51C65">
      <w:pPr>
        <w:tabs>
          <w:tab w:val="left" w:pos="288"/>
          <w:tab w:val="left" w:pos="4752"/>
        </w:tabs>
        <w:spacing w:after="0" w:line="240" w:lineRule="exact"/>
        <w:jc w:val="both"/>
        <w:rPr>
          <w:rFonts w:ascii="Courier" w:hAnsi="Courier"/>
          <w:sz w:val="24"/>
          <w:szCs w:val="24"/>
        </w:rPr>
      </w:pPr>
      <w:r w:rsidRPr="00F51C65">
        <w:rPr>
          <w:rFonts w:ascii="Courier" w:hAnsi="Courier"/>
          <w:sz w:val="24"/>
          <w:szCs w:val="24"/>
        </w:rPr>
        <w:t xml:space="preserve">Exhibit A.  DD Form </w:t>
      </w:r>
      <w:proofErr w:type="gramStart"/>
      <w:r w:rsidRPr="00F51C65">
        <w:rPr>
          <w:rFonts w:ascii="Courier" w:hAnsi="Courier"/>
          <w:sz w:val="24"/>
          <w:szCs w:val="24"/>
        </w:rPr>
        <w:t>294,</w:t>
      </w:r>
      <w:proofErr w:type="gramEnd"/>
      <w:r w:rsidRPr="00F51C65">
        <w:rPr>
          <w:rFonts w:ascii="Courier" w:hAnsi="Courier"/>
          <w:sz w:val="24"/>
          <w:szCs w:val="24"/>
        </w:rPr>
        <w:t xml:space="preserve"> dated </w:t>
      </w:r>
      <w:r w:rsidR="004F317A" w:rsidRPr="00F51C65">
        <w:rPr>
          <w:rFonts w:ascii="Courier" w:hAnsi="Courier"/>
          <w:sz w:val="24"/>
          <w:szCs w:val="24"/>
        </w:rPr>
        <w:t>20090120</w:t>
      </w:r>
      <w:r w:rsidR="00114F20" w:rsidRPr="00F51C65">
        <w:rPr>
          <w:rFonts w:ascii="Courier" w:hAnsi="Courier"/>
          <w:sz w:val="24"/>
          <w:szCs w:val="24"/>
        </w:rPr>
        <w:t>, w/</w:t>
      </w:r>
      <w:proofErr w:type="spellStart"/>
      <w:r w:rsidR="00114F20" w:rsidRPr="00F51C65">
        <w:rPr>
          <w:rFonts w:ascii="Courier" w:hAnsi="Courier"/>
          <w:sz w:val="24"/>
          <w:szCs w:val="24"/>
        </w:rPr>
        <w:t>atchs</w:t>
      </w:r>
      <w:proofErr w:type="spellEnd"/>
      <w:r w:rsidR="00114F20" w:rsidRPr="00F51C65">
        <w:rPr>
          <w:rFonts w:ascii="Courier" w:hAnsi="Courier"/>
          <w:sz w:val="24"/>
          <w:szCs w:val="24"/>
        </w:rPr>
        <w:t>.</w:t>
      </w:r>
    </w:p>
    <w:p w:rsidR="00114F20" w:rsidRPr="00F51C65" w:rsidRDefault="00114F20" w:rsidP="00F51C65">
      <w:pPr>
        <w:tabs>
          <w:tab w:val="left" w:pos="288"/>
          <w:tab w:val="left" w:pos="4752"/>
        </w:tabs>
        <w:spacing w:after="0" w:line="240" w:lineRule="exact"/>
        <w:jc w:val="both"/>
        <w:rPr>
          <w:rFonts w:ascii="Courier" w:hAnsi="Courier"/>
          <w:sz w:val="24"/>
          <w:szCs w:val="24"/>
        </w:rPr>
      </w:pPr>
      <w:r w:rsidRPr="00F51C65">
        <w:rPr>
          <w:rFonts w:ascii="Courier" w:hAnsi="Courier"/>
          <w:sz w:val="24"/>
          <w:szCs w:val="24"/>
        </w:rPr>
        <w:t xml:space="preserve">Exhibit B.  </w:t>
      </w:r>
      <w:proofErr w:type="gramStart"/>
      <w:r w:rsidRPr="00F51C65">
        <w:rPr>
          <w:rFonts w:ascii="Courier" w:hAnsi="Courier"/>
          <w:sz w:val="24"/>
          <w:szCs w:val="24"/>
        </w:rPr>
        <w:t>Service Treatment Record.</w:t>
      </w:r>
      <w:proofErr w:type="gramEnd"/>
    </w:p>
    <w:p w:rsidR="00114F20" w:rsidRPr="00F51C65" w:rsidRDefault="00114F20" w:rsidP="00F51C65">
      <w:pPr>
        <w:tabs>
          <w:tab w:val="left" w:pos="288"/>
          <w:tab w:val="left" w:pos="4752"/>
        </w:tabs>
        <w:spacing w:after="0" w:line="240" w:lineRule="exact"/>
        <w:jc w:val="both"/>
        <w:rPr>
          <w:rFonts w:ascii="Courier" w:hAnsi="Courier"/>
          <w:sz w:val="24"/>
          <w:szCs w:val="24"/>
        </w:rPr>
      </w:pPr>
      <w:r w:rsidRPr="00F51C65">
        <w:rPr>
          <w:rFonts w:ascii="Courier" w:hAnsi="Courier"/>
          <w:sz w:val="24"/>
          <w:szCs w:val="24"/>
        </w:rPr>
        <w:t xml:space="preserve">Exhibit C.  </w:t>
      </w:r>
      <w:proofErr w:type="gramStart"/>
      <w:r w:rsidRPr="00F51C65">
        <w:rPr>
          <w:rFonts w:ascii="Courier" w:hAnsi="Courier"/>
          <w:sz w:val="24"/>
          <w:szCs w:val="24"/>
        </w:rPr>
        <w:t>Department of Veterans</w:t>
      </w:r>
      <w:r w:rsidR="00385D6F" w:rsidRPr="00F51C65">
        <w:rPr>
          <w:rFonts w:ascii="Courier" w:hAnsi="Courier"/>
          <w:sz w:val="24"/>
          <w:szCs w:val="24"/>
        </w:rPr>
        <w:t>'</w:t>
      </w:r>
      <w:r w:rsidRPr="00F51C65">
        <w:rPr>
          <w:rFonts w:ascii="Courier" w:hAnsi="Courier"/>
          <w:sz w:val="24"/>
          <w:szCs w:val="24"/>
        </w:rPr>
        <w:t xml:space="preserve"> Affairs Treatment Record.</w:t>
      </w:r>
      <w:proofErr w:type="gramEnd"/>
    </w:p>
    <w:p w:rsidR="00D91DA6" w:rsidRPr="00F51C65" w:rsidRDefault="00D91DA6" w:rsidP="00F51C65">
      <w:pPr>
        <w:tabs>
          <w:tab w:val="left" w:pos="288"/>
          <w:tab w:val="left" w:pos="4752"/>
        </w:tabs>
        <w:spacing w:after="0" w:line="240" w:lineRule="exact"/>
        <w:jc w:val="both"/>
        <w:rPr>
          <w:rFonts w:ascii="Courier" w:hAnsi="Courier"/>
          <w:sz w:val="24"/>
          <w:szCs w:val="24"/>
        </w:rPr>
      </w:pPr>
    </w:p>
    <w:p w:rsidR="00114F20" w:rsidRPr="00F51C65" w:rsidRDefault="00114F20" w:rsidP="00F51C65">
      <w:pPr>
        <w:tabs>
          <w:tab w:val="left" w:pos="288"/>
          <w:tab w:val="left" w:pos="4752"/>
        </w:tabs>
        <w:spacing w:after="0" w:line="240" w:lineRule="exact"/>
        <w:jc w:val="both"/>
        <w:rPr>
          <w:rFonts w:ascii="Courier" w:hAnsi="Courier"/>
          <w:sz w:val="24"/>
          <w:szCs w:val="24"/>
        </w:rPr>
      </w:pPr>
    </w:p>
    <w:p w:rsidR="00114F20" w:rsidRPr="00F51C65" w:rsidRDefault="00114F20" w:rsidP="00F51C65">
      <w:pPr>
        <w:tabs>
          <w:tab w:val="left" w:pos="288"/>
          <w:tab w:val="left" w:pos="4752"/>
        </w:tabs>
        <w:spacing w:after="0" w:line="240" w:lineRule="exact"/>
        <w:jc w:val="both"/>
        <w:rPr>
          <w:rFonts w:ascii="Courier" w:hAnsi="Courier"/>
          <w:sz w:val="24"/>
          <w:szCs w:val="24"/>
        </w:rPr>
      </w:pPr>
    </w:p>
    <w:p w:rsidR="00114F20" w:rsidRPr="00F51C65" w:rsidRDefault="00114F20" w:rsidP="00F51C65">
      <w:pPr>
        <w:tabs>
          <w:tab w:val="left" w:pos="288"/>
          <w:tab w:val="left" w:pos="4752"/>
        </w:tabs>
        <w:spacing w:after="0" w:line="240" w:lineRule="exact"/>
        <w:jc w:val="both"/>
        <w:rPr>
          <w:rFonts w:ascii="Courier" w:hAnsi="Courier"/>
          <w:sz w:val="24"/>
          <w:szCs w:val="24"/>
        </w:rPr>
      </w:pPr>
    </w:p>
    <w:p w:rsidR="008F0C8B" w:rsidRDefault="008F0C8B">
      <w:pPr>
        <w:spacing w:after="0" w:line="240" w:lineRule="auto"/>
        <w:rPr>
          <w:color w:val="000080"/>
          <w:sz w:val="32"/>
        </w:rPr>
      </w:pPr>
      <w:r>
        <w:rPr>
          <w:color w:val="000080"/>
          <w:sz w:val="32"/>
        </w:rPr>
        <w:br w:type="page"/>
      </w:r>
    </w:p>
    <w:p w:rsidR="008F0C8B" w:rsidRDefault="008F0C8B" w:rsidP="008F0C8B">
      <w:pPr>
        <w:pStyle w:val="Default"/>
      </w:pPr>
    </w:p>
    <w:p w:rsidR="008F0C8B" w:rsidRDefault="008F0C8B" w:rsidP="008F0C8B">
      <w:pPr>
        <w:pStyle w:val="Default"/>
      </w:pPr>
      <w:r>
        <w:t xml:space="preserve"> </w:t>
      </w:r>
    </w:p>
    <w:p w:rsidR="008F0C8B" w:rsidRDefault="008F0C8B" w:rsidP="008F0C8B">
      <w:pPr>
        <w:pStyle w:val="CM1"/>
        <w:jc w:val="center"/>
        <w:rPr>
          <w:color w:val="000000"/>
          <w:sz w:val="17"/>
          <w:szCs w:val="17"/>
        </w:rPr>
      </w:pPr>
      <w:r>
        <w:rPr>
          <w:b/>
          <w:bCs/>
          <w:color w:val="000000"/>
          <w:sz w:val="17"/>
          <w:szCs w:val="17"/>
        </w:rPr>
        <w:t xml:space="preserve">DEPARTMENT OF THE NAVY </w:t>
      </w:r>
    </w:p>
    <w:p w:rsidR="008F0C8B" w:rsidRDefault="008F0C8B" w:rsidP="008F0C8B">
      <w:pPr>
        <w:pStyle w:val="CM2"/>
        <w:jc w:val="center"/>
        <w:rPr>
          <w:color w:val="000000"/>
          <w:sz w:val="14"/>
          <w:szCs w:val="14"/>
        </w:rPr>
      </w:pPr>
      <w:r>
        <w:rPr>
          <w:color w:val="000000"/>
          <w:sz w:val="14"/>
          <w:szCs w:val="14"/>
        </w:rPr>
        <w:t>SECRETARY OF THE NAVY COUNCIL OF REVIEW BOARDS</w:t>
      </w:r>
      <w:r>
        <w:rPr>
          <w:color w:val="000000"/>
          <w:sz w:val="14"/>
          <w:szCs w:val="14"/>
        </w:rPr>
        <w:br/>
        <w:t xml:space="preserve"> 720 KENNON STREET SE STE 309</w:t>
      </w:r>
      <w:r>
        <w:rPr>
          <w:color w:val="000000"/>
          <w:sz w:val="14"/>
          <w:szCs w:val="14"/>
        </w:rPr>
        <w:br/>
        <w:t xml:space="preserve"> WASHINGTON NAVY YARD DC 20374-5023 </w:t>
      </w:r>
    </w:p>
    <w:p w:rsidR="008F0C8B" w:rsidRDefault="008F0C8B" w:rsidP="008F0C8B">
      <w:pPr>
        <w:pStyle w:val="CM16"/>
        <w:spacing w:after="92"/>
        <w:ind w:left="8190"/>
        <w:rPr>
          <w:color w:val="000000"/>
          <w:sz w:val="10"/>
          <w:szCs w:val="10"/>
        </w:rPr>
      </w:pPr>
      <w:r>
        <w:rPr>
          <w:color w:val="000000"/>
          <w:sz w:val="10"/>
          <w:szCs w:val="10"/>
        </w:rPr>
        <w:t xml:space="preserve">IN REPLYREFER TO </w:t>
      </w:r>
    </w:p>
    <w:p w:rsidR="008F0C8B" w:rsidRDefault="008F0C8B" w:rsidP="008F0C8B">
      <w:pPr>
        <w:pStyle w:val="CM17"/>
        <w:spacing w:after="272" w:line="271" w:lineRule="atLeast"/>
        <w:ind w:left="7230"/>
        <w:rPr>
          <w:rFonts w:ascii="Times New Roman" w:hAnsi="Times New Roman" w:cs="Times New Roman"/>
          <w:color w:val="000000"/>
          <w:sz w:val="23"/>
          <w:szCs w:val="23"/>
        </w:rPr>
      </w:pPr>
      <w:r>
        <w:rPr>
          <w:rFonts w:ascii="Times New Roman" w:hAnsi="Times New Roman" w:cs="Times New Roman"/>
          <w:color w:val="000000"/>
          <w:sz w:val="23"/>
          <w:szCs w:val="23"/>
        </w:rPr>
        <w:t>1850 CORB</w:t>
      </w:r>
      <w:proofErr w:type="gramStart"/>
      <w:r>
        <w:rPr>
          <w:rFonts w:ascii="Times New Roman" w:hAnsi="Times New Roman" w:cs="Times New Roman"/>
          <w:color w:val="000000"/>
          <w:sz w:val="23"/>
          <w:szCs w:val="23"/>
        </w:rPr>
        <w:t>:003</w:t>
      </w:r>
      <w:proofErr w:type="gramEnd"/>
      <w:r>
        <w:rPr>
          <w:rFonts w:ascii="Times New Roman" w:hAnsi="Times New Roman" w:cs="Times New Roman"/>
          <w:color w:val="000000"/>
          <w:sz w:val="23"/>
          <w:szCs w:val="23"/>
        </w:rPr>
        <w:t xml:space="preserve"> 26 April 2010 </w:t>
      </w:r>
    </w:p>
    <w:p w:rsidR="008F0C8B" w:rsidRDefault="008F0C8B" w:rsidP="008F0C8B">
      <w:pPr>
        <w:pStyle w:val="CM3"/>
        <w:rPr>
          <w:rFonts w:ascii="Times New Roman" w:hAnsi="Times New Roman" w:cs="Times New Roman"/>
          <w:color w:val="000000"/>
          <w:sz w:val="23"/>
          <w:szCs w:val="23"/>
        </w:rPr>
      </w:pPr>
      <w:r>
        <w:rPr>
          <w:rFonts w:ascii="Times New Roman" w:hAnsi="Times New Roman" w:cs="Times New Roman"/>
          <w:color w:val="000000"/>
          <w:sz w:val="23"/>
          <w:szCs w:val="23"/>
        </w:rPr>
        <w:t xml:space="preserve">From: Director, Secretary of the Navy Council of Review Boards </w:t>
      </w:r>
    </w:p>
    <w:p w:rsidR="008F0C8B" w:rsidRDefault="008F0C8B" w:rsidP="008F0C8B">
      <w:pPr>
        <w:pStyle w:val="CM3"/>
        <w:rPr>
          <w:rFonts w:ascii="Times New Roman" w:hAnsi="Times New Roman" w:cs="Times New Roman"/>
          <w:color w:val="000000"/>
          <w:sz w:val="23"/>
          <w:szCs w:val="23"/>
        </w:rPr>
      </w:pPr>
      <w:r>
        <w:rPr>
          <w:rFonts w:ascii="Times New Roman" w:hAnsi="Times New Roman" w:cs="Times New Roman"/>
          <w:color w:val="000000"/>
          <w:sz w:val="23"/>
          <w:szCs w:val="23"/>
        </w:rPr>
        <w:t xml:space="preserve">To: </w:t>
      </w:r>
    </w:p>
    <w:p w:rsidR="008F0C8B" w:rsidRDefault="008F0C8B" w:rsidP="008F0C8B">
      <w:pPr>
        <w:pStyle w:val="CM7"/>
        <w:ind w:left="1022"/>
        <w:rPr>
          <w:rFonts w:ascii="Times New Roman" w:hAnsi="Times New Roman" w:cs="Times New Roman"/>
          <w:color w:val="000000"/>
          <w:sz w:val="23"/>
          <w:szCs w:val="23"/>
        </w:rPr>
      </w:pPr>
    </w:p>
    <w:p w:rsidR="008F0C8B" w:rsidRDefault="008F0C8B" w:rsidP="008F0C8B">
      <w:pPr>
        <w:pStyle w:val="CM17"/>
        <w:spacing w:after="272" w:line="271" w:lineRule="atLeast"/>
        <w:ind w:left="1022"/>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8F0C8B" w:rsidRDefault="008F0C8B" w:rsidP="008F0C8B">
      <w:pPr>
        <w:pStyle w:val="CM17"/>
        <w:spacing w:after="272" w:line="273" w:lineRule="atLeast"/>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Subj</w:t>
      </w:r>
      <w:proofErr w:type="spellEnd"/>
      <w:r>
        <w:rPr>
          <w:rFonts w:ascii="Times New Roman" w:hAnsi="Times New Roman" w:cs="Times New Roman"/>
          <w:color w:val="000000"/>
          <w:sz w:val="23"/>
          <w:szCs w:val="23"/>
        </w:rPr>
        <w:t xml:space="preserve">: PHYSICAL DISABILITY BOARD OF REVIEW (PDBR) </w:t>
      </w:r>
    </w:p>
    <w:p w:rsidR="008F0C8B" w:rsidRDefault="008F0C8B" w:rsidP="008F0C8B">
      <w:pPr>
        <w:pStyle w:val="CM3"/>
        <w:rPr>
          <w:rFonts w:ascii="Times New Roman" w:hAnsi="Times New Roman" w:cs="Times New Roman"/>
          <w:color w:val="000000"/>
          <w:sz w:val="23"/>
          <w:szCs w:val="23"/>
        </w:rPr>
      </w:pPr>
      <w:r>
        <w:rPr>
          <w:rFonts w:ascii="Times New Roman" w:hAnsi="Times New Roman" w:cs="Times New Roman"/>
          <w:color w:val="000000"/>
          <w:sz w:val="23"/>
          <w:szCs w:val="23"/>
        </w:rPr>
        <w:t xml:space="preserve">Ref: (a) </w:t>
      </w:r>
      <w:proofErr w:type="spellStart"/>
      <w:r>
        <w:rPr>
          <w:rFonts w:ascii="Times New Roman" w:hAnsi="Times New Roman" w:cs="Times New Roman"/>
          <w:color w:val="000000"/>
          <w:sz w:val="23"/>
          <w:szCs w:val="23"/>
        </w:rPr>
        <w:t>DoDI</w:t>
      </w:r>
      <w:proofErr w:type="spellEnd"/>
      <w:r>
        <w:rPr>
          <w:rFonts w:ascii="Times New Roman" w:hAnsi="Times New Roman" w:cs="Times New Roman"/>
          <w:color w:val="000000"/>
          <w:sz w:val="23"/>
          <w:szCs w:val="23"/>
        </w:rPr>
        <w:t xml:space="preserve"> 6040.44 </w:t>
      </w:r>
    </w:p>
    <w:p w:rsidR="008F0C8B" w:rsidRDefault="008F0C8B" w:rsidP="008F0C8B">
      <w:pPr>
        <w:pStyle w:val="CM17"/>
        <w:spacing w:after="272" w:line="271" w:lineRule="atLeast"/>
        <w:ind w:left="1070"/>
        <w:rPr>
          <w:rFonts w:ascii="Times New Roman" w:hAnsi="Times New Roman" w:cs="Times New Roman"/>
          <w:color w:val="000000"/>
          <w:sz w:val="23"/>
          <w:szCs w:val="23"/>
        </w:rPr>
      </w:pPr>
      <w:r>
        <w:rPr>
          <w:rFonts w:ascii="Times New Roman" w:hAnsi="Times New Roman" w:cs="Times New Roman"/>
          <w:color w:val="000000"/>
          <w:sz w:val="23"/>
          <w:szCs w:val="23"/>
        </w:rPr>
        <w:t xml:space="preserve">(b) PDBR </w:t>
      </w:r>
      <w:proofErr w:type="spellStart"/>
      <w:r>
        <w:rPr>
          <w:rFonts w:ascii="Times New Roman" w:hAnsi="Times New Roman" w:cs="Times New Roman"/>
          <w:color w:val="000000"/>
          <w:sz w:val="23"/>
          <w:szCs w:val="23"/>
        </w:rPr>
        <w:t>ltr</w:t>
      </w:r>
      <w:proofErr w:type="spellEnd"/>
      <w:r>
        <w:rPr>
          <w:rFonts w:ascii="Times New Roman" w:hAnsi="Times New Roman" w:cs="Times New Roman"/>
          <w:color w:val="000000"/>
          <w:sz w:val="23"/>
          <w:szCs w:val="23"/>
        </w:rPr>
        <w:t xml:space="preserve"> of 12 Apr 10 </w:t>
      </w:r>
    </w:p>
    <w:p w:rsidR="008F0C8B" w:rsidRDefault="008F0C8B" w:rsidP="008F0C8B">
      <w:pPr>
        <w:pStyle w:val="Default"/>
        <w:spacing w:after="260"/>
        <w:rPr>
          <w:rFonts w:ascii="Times New Roman" w:hAnsi="Times New Roman" w:cs="Times New Roman"/>
          <w:sz w:val="23"/>
          <w:szCs w:val="23"/>
        </w:rPr>
      </w:pPr>
      <w:r>
        <w:rPr>
          <w:rFonts w:ascii="Times New Roman" w:hAnsi="Times New Roman" w:cs="Times New Roman"/>
          <w:sz w:val="23"/>
          <w:szCs w:val="23"/>
        </w:rPr>
        <w:t xml:space="preserve">1. Pursuant to reference (a), the PDBR reviewed your case and forwarded its recommendation (reference (b)) to the Department of the Navy for appropriate action. </w:t>
      </w:r>
    </w:p>
    <w:p w:rsidR="008F0C8B" w:rsidRDefault="008F0C8B" w:rsidP="008F0C8B">
      <w:pPr>
        <w:pStyle w:val="Default"/>
        <w:spacing w:after="260"/>
        <w:rPr>
          <w:rFonts w:ascii="Times New Roman" w:hAnsi="Times New Roman" w:cs="Times New Roman"/>
          <w:sz w:val="23"/>
          <w:szCs w:val="23"/>
        </w:rPr>
      </w:pPr>
      <w:r>
        <w:rPr>
          <w:rFonts w:ascii="Times New Roman" w:hAnsi="Times New Roman" w:cs="Times New Roman"/>
          <w:sz w:val="23"/>
          <w:szCs w:val="23"/>
        </w:rPr>
        <w:t xml:space="preserve">2. On 23 April 2010, the Assistant Secretary of the Navy (Manpower &amp; Reserve Affairs) took action in your case by accepting the recommendation of the PDBR that no change be made to the characterization of separation or disability rating assigned by the Department of the Navy's Physical Evaluation Board. </w:t>
      </w:r>
    </w:p>
    <w:p w:rsidR="008F0C8B" w:rsidRDefault="008F0C8B" w:rsidP="008F0C8B">
      <w:pPr>
        <w:pStyle w:val="Default"/>
        <w:rPr>
          <w:rFonts w:ascii="Times New Roman" w:hAnsi="Times New Roman" w:cs="Times New Roman"/>
          <w:sz w:val="23"/>
          <w:szCs w:val="23"/>
        </w:rPr>
      </w:pPr>
      <w:r>
        <w:rPr>
          <w:rFonts w:ascii="Times New Roman" w:hAnsi="Times New Roman" w:cs="Times New Roman"/>
          <w:sz w:val="23"/>
          <w:szCs w:val="23"/>
        </w:rPr>
        <w:t xml:space="preserve">3. The Secretary's decision represents final action in your case by the Department of the Navy and is not subject to appeal or further review by the Board for Correction of Naval Records. </w:t>
      </w:r>
    </w:p>
    <w:p w:rsidR="008F0C8B" w:rsidRDefault="008F0C8B" w:rsidP="008F0C8B">
      <w:pPr>
        <w:pStyle w:val="Default"/>
        <w:rPr>
          <w:rFonts w:ascii="Times New Roman" w:hAnsi="Times New Roman" w:cs="Times New Roman"/>
          <w:sz w:val="23"/>
          <w:szCs w:val="23"/>
        </w:rPr>
      </w:pPr>
    </w:p>
    <w:p w:rsidR="008F0C8B" w:rsidRDefault="008F0C8B" w:rsidP="008F0C8B">
      <w:pPr>
        <w:pStyle w:val="Default"/>
      </w:pPr>
      <w:r>
        <w:rPr>
          <w:noProof/>
        </w:rPr>
        <w:pict>
          <v:shapetype id="_x0000_t202" coordsize="21600,21600" o:spt="202" path="m,l,21600r21600,l21600,xe">
            <v:stroke joinstyle="miter"/>
            <v:path gradientshapeok="t" o:connecttype="rect"/>
          </v:shapetype>
          <v:shape id="_x0000_s1026" type="#_x0000_t202" style="position:absolute;margin-left:58.9pt;margin-top:538.45pt;width:212.6pt;height:31.5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660"/>
                    <w:gridCol w:w="2212"/>
                    <w:gridCol w:w="580"/>
                  </w:tblGrid>
                  <w:tr w:rsidR="008F0C8B" w:rsidTr="008F0C8B">
                    <w:tblPrEx>
                      <w:tblCellMar>
                        <w:top w:w="0" w:type="dxa"/>
                        <w:bottom w:w="0" w:type="dxa"/>
                      </w:tblCellMar>
                    </w:tblPrEx>
                    <w:trPr>
                      <w:divId w:val="22020137"/>
                      <w:trHeight w:val="110"/>
                    </w:trPr>
                    <w:tc>
                      <w:tcPr>
                        <w:tcW w:w="3452" w:type="dxa"/>
                        <w:gridSpan w:val="3"/>
                      </w:tcPr>
                      <w:p w:rsidR="008F0C8B" w:rsidRDefault="008F0C8B">
                        <w:pPr>
                          <w:pStyle w:val="Default"/>
                          <w:jc w:val="right"/>
                          <w:rPr>
                            <w:color w:val="auto"/>
                          </w:rPr>
                        </w:pPr>
                      </w:p>
                    </w:tc>
                  </w:tr>
                  <w:tr w:rsidR="008F0C8B" w:rsidTr="008F0C8B">
                    <w:tblPrEx>
                      <w:tblCellMar>
                        <w:top w:w="0" w:type="dxa"/>
                        <w:bottom w:w="0" w:type="dxa"/>
                      </w:tblCellMar>
                    </w:tblPrEx>
                    <w:trPr>
                      <w:divId w:val="22020137"/>
                      <w:trHeight w:val="148"/>
                    </w:trPr>
                    <w:tc>
                      <w:tcPr>
                        <w:tcW w:w="3452" w:type="dxa"/>
                        <w:gridSpan w:val="3"/>
                        <w:vAlign w:val="center"/>
                      </w:tcPr>
                      <w:p w:rsidR="008F0C8B" w:rsidRDefault="008F0C8B">
                        <w:pPr>
                          <w:pStyle w:val="Default"/>
                          <w:jc w:val="right"/>
                          <w:rPr>
                            <w:color w:val="auto"/>
                          </w:rPr>
                        </w:pPr>
                      </w:p>
                    </w:tc>
                  </w:tr>
                  <w:tr w:rsidR="008F0C8B" w:rsidTr="008F0C8B">
                    <w:tblPrEx>
                      <w:tblCellMar>
                        <w:top w:w="0" w:type="dxa"/>
                        <w:bottom w:w="0" w:type="dxa"/>
                      </w:tblCellMar>
                    </w:tblPrEx>
                    <w:trPr>
                      <w:gridAfter w:val="1"/>
                      <w:divId w:val="22020137"/>
                      <w:wAfter w:w="290" w:type="dxa"/>
                      <w:trHeight w:val="135"/>
                    </w:trPr>
                    <w:tc>
                      <w:tcPr>
                        <w:tcW w:w="660" w:type="dxa"/>
                      </w:tcPr>
                      <w:p w:rsidR="008F0C8B" w:rsidRDefault="008F0C8B">
                        <w:pPr>
                          <w:pStyle w:val="Default"/>
                          <w:rPr>
                            <w:rFonts w:ascii="Times New Roman" w:hAnsi="Times New Roman" w:cs="Times New Roman"/>
                            <w:sz w:val="23"/>
                            <w:szCs w:val="23"/>
                          </w:rPr>
                        </w:pPr>
                        <w:r>
                          <w:rPr>
                            <w:rFonts w:ascii="Times New Roman" w:hAnsi="Times New Roman" w:cs="Times New Roman"/>
                            <w:sz w:val="23"/>
                            <w:szCs w:val="23"/>
                          </w:rPr>
                          <w:t xml:space="preserve">Copy </w:t>
                        </w:r>
                      </w:p>
                    </w:tc>
                    <w:tc>
                      <w:tcPr>
                        <w:tcW w:w="2212" w:type="dxa"/>
                        <w:vAlign w:val="center"/>
                      </w:tcPr>
                      <w:p w:rsidR="008F0C8B" w:rsidRDefault="008F0C8B">
                        <w:pPr>
                          <w:pStyle w:val="Default"/>
                          <w:jc w:val="right"/>
                          <w:rPr>
                            <w:rFonts w:ascii="Times New Roman" w:hAnsi="Times New Roman" w:cs="Times New Roman"/>
                            <w:sz w:val="23"/>
                            <w:szCs w:val="23"/>
                          </w:rPr>
                        </w:pPr>
                        <w:r>
                          <w:rPr>
                            <w:rFonts w:ascii="Times New Roman" w:hAnsi="Times New Roman" w:cs="Times New Roman"/>
                            <w:sz w:val="23"/>
                            <w:szCs w:val="23"/>
                          </w:rPr>
                          <w:t xml:space="preserve">to: </w:t>
                        </w:r>
                      </w:p>
                    </w:tc>
                  </w:tr>
                  <w:tr w:rsidR="008F0C8B" w:rsidTr="008F0C8B">
                    <w:tblPrEx>
                      <w:tblCellMar>
                        <w:top w:w="0" w:type="dxa"/>
                        <w:bottom w:w="0" w:type="dxa"/>
                      </w:tblCellMar>
                    </w:tblPrEx>
                    <w:trPr>
                      <w:gridAfter w:val="2"/>
                      <w:divId w:val="22020137"/>
                      <w:wAfter w:w="1396" w:type="dxa"/>
                      <w:trHeight w:val="93"/>
                    </w:trPr>
                    <w:tc>
                      <w:tcPr>
                        <w:tcW w:w="660" w:type="dxa"/>
                        <w:vAlign w:val="bottom"/>
                      </w:tcPr>
                      <w:p w:rsidR="008F0C8B" w:rsidRDefault="008F0C8B">
                        <w:pPr>
                          <w:pStyle w:val="Default"/>
                          <w:rPr>
                            <w:rFonts w:ascii="Times New Roman" w:hAnsi="Times New Roman" w:cs="Times New Roman"/>
                            <w:sz w:val="23"/>
                            <w:szCs w:val="23"/>
                          </w:rPr>
                        </w:pPr>
                        <w:r>
                          <w:rPr>
                            <w:rFonts w:ascii="Times New Roman" w:hAnsi="Times New Roman" w:cs="Times New Roman"/>
                            <w:sz w:val="23"/>
                            <w:szCs w:val="23"/>
                          </w:rPr>
                          <w:t xml:space="preserve">PDBR </w:t>
                        </w:r>
                      </w:p>
                    </w:tc>
                  </w:tr>
                </w:tbl>
              </w:txbxContent>
            </v:textbox>
            <w10:wrap type="through" anchorx="page" anchory="page"/>
          </v:shape>
        </w:pict>
      </w:r>
    </w:p>
    <w:p w:rsidR="000379D0" w:rsidRPr="00D91DA6" w:rsidRDefault="000379D0" w:rsidP="006A5E48">
      <w:pPr>
        <w:tabs>
          <w:tab w:val="left" w:pos="288"/>
          <w:tab w:val="left" w:pos="4320"/>
          <w:tab w:val="left" w:pos="4410"/>
          <w:tab w:val="left" w:pos="4770"/>
          <w:tab w:val="left" w:pos="4860"/>
          <w:tab w:val="left" w:pos="5040"/>
        </w:tabs>
        <w:spacing w:after="0" w:line="240" w:lineRule="auto"/>
        <w:jc w:val="both"/>
        <w:rPr>
          <w:color w:val="000080"/>
          <w:sz w:val="32"/>
        </w:rPr>
      </w:pPr>
    </w:p>
    <w:sectPr w:rsidR="000379D0" w:rsidRPr="00D91DA6"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24" w:rsidRDefault="002E1724">
      <w:r>
        <w:separator/>
      </w:r>
    </w:p>
  </w:endnote>
  <w:endnote w:type="continuationSeparator" w:id="0">
    <w:p w:rsidR="002E1724" w:rsidRDefault="002E1724">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altName w:val="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D9" w:rsidRDefault="00BF3C8A">
    <w:pPr>
      <w:pStyle w:val="Footer"/>
      <w:framePr w:wrap="around" w:vAnchor="text" w:hAnchor="margin" w:xAlign="center" w:y="1"/>
      <w:rPr>
        <w:rStyle w:val="PageNumber"/>
      </w:rPr>
    </w:pPr>
    <w:r>
      <w:rPr>
        <w:rStyle w:val="PageNumber"/>
      </w:rPr>
      <w:fldChar w:fldCharType="begin"/>
    </w:r>
    <w:r w:rsidR="004F65D9">
      <w:rPr>
        <w:rStyle w:val="PageNumber"/>
      </w:rPr>
      <w:instrText xml:space="preserve">PAGE  </w:instrText>
    </w:r>
    <w:r>
      <w:rPr>
        <w:rStyle w:val="PageNumber"/>
      </w:rPr>
      <w:fldChar w:fldCharType="separate"/>
    </w:r>
    <w:r w:rsidR="004F65D9">
      <w:rPr>
        <w:rStyle w:val="PageNumber"/>
        <w:noProof/>
      </w:rPr>
      <w:t>2</w:t>
    </w:r>
    <w:r>
      <w:rPr>
        <w:rStyle w:val="PageNumber"/>
      </w:rPr>
      <w:fldChar w:fldCharType="end"/>
    </w:r>
  </w:p>
  <w:p w:rsidR="004F65D9" w:rsidRDefault="004F65D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D9" w:rsidRPr="00647144" w:rsidRDefault="00BF3C8A" w:rsidP="00647144">
    <w:pPr>
      <w:pStyle w:val="Footer"/>
      <w:framePr w:wrap="around" w:vAnchor="text" w:hAnchor="page" w:x="6136" w:y="4"/>
      <w:rPr>
        <w:rStyle w:val="PageNumber"/>
        <w:color w:val="auto"/>
      </w:rPr>
    </w:pPr>
    <w:r w:rsidRPr="00647144">
      <w:rPr>
        <w:rStyle w:val="PageNumber"/>
        <w:color w:val="auto"/>
      </w:rPr>
      <w:fldChar w:fldCharType="begin"/>
    </w:r>
    <w:r w:rsidR="004F65D9" w:rsidRPr="00647144">
      <w:rPr>
        <w:rStyle w:val="PageNumber"/>
        <w:color w:val="auto"/>
      </w:rPr>
      <w:instrText xml:space="preserve">PAGE  </w:instrText>
    </w:r>
    <w:r w:rsidRPr="00647144">
      <w:rPr>
        <w:rStyle w:val="PageNumber"/>
        <w:color w:val="auto"/>
      </w:rPr>
      <w:fldChar w:fldCharType="separate"/>
    </w:r>
    <w:r w:rsidR="008F0C8B">
      <w:rPr>
        <w:rStyle w:val="PageNumber"/>
        <w:noProof/>
        <w:color w:val="auto"/>
      </w:rPr>
      <w:t>5</w:t>
    </w:r>
    <w:r w:rsidRPr="00647144">
      <w:rPr>
        <w:rStyle w:val="PageNumber"/>
        <w:color w:val="auto"/>
      </w:rPr>
      <w:fldChar w:fldCharType="end"/>
    </w:r>
  </w:p>
  <w:p w:rsidR="004F65D9" w:rsidRPr="00647144" w:rsidRDefault="004F65D9" w:rsidP="002B0749">
    <w:pPr>
      <w:pStyle w:val="Footer"/>
      <w:jc w:val="right"/>
      <w:rPr>
        <w:color w:val="auto"/>
      </w:rPr>
    </w:pPr>
    <w:r>
      <w:tab/>
    </w:r>
    <w:r>
      <w:tab/>
    </w:r>
    <w:r w:rsidRPr="00647144">
      <w:rPr>
        <w:caps/>
        <w:color w:val="auto"/>
      </w:rPr>
      <w:t>PD0900047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24" w:rsidRDefault="002E1724">
      <w:r>
        <w:separator/>
      </w:r>
    </w:p>
  </w:footnote>
  <w:footnote w:type="continuationSeparator" w:id="0">
    <w:p w:rsidR="002E1724" w:rsidRDefault="002E1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72433"/>
    <w:rsid w:val="000A2BCE"/>
    <w:rsid w:val="000A3E5F"/>
    <w:rsid w:val="000A4BBA"/>
    <w:rsid w:val="000C7DE4"/>
    <w:rsid w:val="000D15E7"/>
    <w:rsid w:val="000D43F9"/>
    <w:rsid w:val="000D4717"/>
    <w:rsid w:val="000D7D55"/>
    <w:rsid w:val="000F427B"/>
    <w:rsid w:val="00103255"/>
    <w:rsid w:val="0010417F"/>
    <w:rsid w:val="0010530E"/>
    <w:rsid w:val="00114F20"/>
    <w:rsid w:val="00120029"/>
    <w:rsid w:val="001231DC"/>
    <w:rsid w:val="0013137F"/>
    <w:rsid w:val="001315DD"/>
    <w:rsid w:val="00135385"/>
    <w:rsid w:val="001364D1"/>
    <w:rsid w:val="001541C5"/>
    <w:rsid w:val="00177659"/>
    <w:rsid w:val="00177DE2"/>
    <w:rsid w:val="00185ECB"/>
    <w:rsid w:val="0019273F"/>
    <w:rsid w:val="001A33FE"/>
    <w:rsid w:val="001A7538"/>
    <w:rsid w:val="001B5B59"/>
    <w:rsid w:val="001C181A"/>
    <w:rsid w:val="001C2053"/>
    <w:rsid w:val="001C28D1"/>
    <w:rsid w:val="001C59C8"/>
    <w:rsid w:val="001C7418"/>
    <w:rsid w:val="001D0051"/>
    <w:rsid w:val="001D2224"/>
    <w:rsid w:val="001D6A8C"/>
    <w:rsid w:val="001D7A56"/>
    <w:rsid w:val="001E5815"/>
    <w:rsid w:val="00217C09"/>
    <w:rsid w:val="00225196"/>
    <w:rsid w:val="00225CB4"/>
    <w:rsid w:val="002276EA"/>
    <w:rsid w:val="002338CA"/>
    <w:rsid w:val="0024227D"/>
    <w:rsid w:val="00246860"/>
    <w:rsid w:val="0025183C"/>
    <w:rsid w:val="0026318D"/>
    <w:rsid w:val="00264139"/>
    <w:rsid w:val="0027159C"/>
    <w:rsid w:val="002732D7"/>
    <w:rsid w:val="0027441B"/>
    <w:rsid w:val="00274549"/>
    <w:rsid w:val="00274E46"/>
    <w:rsid w:val="00276C86"/>
    <w:rsid w:val="002B03B2"/>
    <w:rsid w:val="002B0749"/>
    <w:rsid w:val="002D18B4"/>
    <w:rsid w:val="002E1724"/>
    <w:rsid w:val="002E1C31"/>
    <w:rsid w:val="002E3474"/>
    <w:rsid w:val="002E764B"/>
    <w:rsid w:val="002F7F81"/>
    <w:rsid w:val="00321AD6"/>
    <w:rsid w:val="00323E70"/>
    <w:rsid w:val="00346C0D"/>
    <w:rsid w:val="00361ABE"/>
    <w:rsid w:val="00363362"/>
    <w:rsid w:val="0037520D"/>
    <w:rsid w:val="00377BD2"/>
    <w:rsid w:val="00385D6F"/>
    <w:rsid w:val="00393651"/>
    <w:rsid w:val="003A41BA"/>
    <w:rsid w:val="003A6A99"/>
    <w:rsid w:val="003B227A"/>
    <w:rsid w:val="003B6978"/>
    <w:rsid w:val="003D2BA3"/>
    <w:rsid w:val="003D3AB5"/>
    <w:rsid w:val="003D7DDB"/>
    <w:rsid w:val="003E0543"/>
    <w:rsid w:val="003F58B0"/>
    <w:rsid w:val="004007E9"/>
    <w:rsid w:val="00401BBC"/>
    <w:rsid w:val="00404B45"/>
    <w:rsid w:val="00406CC5"/>
    <w:rsid w:val="004074A4"/>
    <w:rsid w:val="004172DB"/>
    <w:rsid w:val="00422B75"/>
    <w:rsid w:val="0043503A"/>
    <w:rsid w:val="0044384F"/>
    <w:rsid w:val="004543BC"/>
    <w:rsid w:val="004574C6"/>
    <w:rsid w:val="00457BCF"/>
    <w:rsid w:val="00471343"/>
    <w:rsid w:val="004718E7"/>
    <w:rsid w:val="004761CC"/>
    <w:rsid w:val="004A24D2"/>
    <w:rsid w:val="004A4136"/>
    <w:rsid w:val="004B03F3"/>
    <w:rsid w:val="004B4461"/>
    <w:rsid w:val="004B7169"/>
    <w:rsid w:val="004E32EA"/>
    <w:rsid w:val="004E3477"/>
    <w:rsid w:val="004F317A"/>
    <w:rsid w:val="004F65D9"/>
    <w:rsid w:val="00510588"/>
    <w:rsid w:val="0051146C"/>
    <w:rsid w:val="0051598A"/>
    <w:rsid w:val="0052590B"/>
    <w:rsid w:val="00526591"/>
    <w:rsid w:val="005310DE"/>
    <w:rsid w:val="005350A5"/>
    <w:rsid w:val="00536379"/>
    <w:rsid w:val="00540BEF"/>
    <w:rsid w:val="005436C2"/>
    <w:rsid w:val="005A258C"/>
    <w:rsid w:val="005A3560"/>
    <w:rsid w:val="005B011A"/>
    <w:rsid w:val="005B30F4"/>
    <w:rsid w:val="005E6CFA"/>
    <w:rsid w:val="005F1115"/>
    <w:rsid w:val="005F27F2"/>
    <w:rsid w:val="005F424D"/>
    <w:rsid w:val="00603D74"/>
    <w:rsid w:val="00604ABE"/>
    <w:rsid w:val="00615641"/>
    <w:rsid w:val="006162BA"/>
    <w:rsid w:val="00634C4A"/>
    <w:rsid w:val="006418C9"/>
    <w:rsid w:val="00645046"/>
    <w:rsid w:val="00647144"/>
    <w:rsid w:val="00651D7A"/>
    <w:rsid w:val="006533B4"/>
    <w:rsid w:val="00662F08"/>
    <w:rsid w:val="00663589"/>
    <w:rsid w:val="0067443B"/>
    <w:rsid w:val="00684E2B"/>
    <w:rsid w:val="00690FDA"/>
    <w:rsid w:val="00696476"/>
    <w:rsid w:val="006A376D"/>
    <w:rsid w:val="006A40E6"/>
    <w:rsid w:val="006A5E48"/>
    <w:rsid w:val="006A75FA"/>
    <w:rsid w:val="006B20F1"/>
    <w:rsid w:val="006B5923"/>
    <w:rsid w:val="006D2D39"/>
    <w:rsid w:val="006E06D1"/>
    <w:rsid w:val="006E7356"/>
    <w:rsid w:val="006F1A46"/>
    <w:rsid w:val="0070672A"/>
    <w:rsid w:val="007100F2"/>
    <w:rsid w:val="007165CE"/>
    <w:rsid w:val="00721D12"/>
    <w:rsid w:val="00721F8B"/>
    <w:rsid w:val="007232C1"/>
    <w:rsid w:val="00730637"/>
    <w:rsid w:val="00736A49"/>
    <w:rsid w:val="00744EBB"/>
    <w:rsid w:val="00746AE2"/>
    <w:rsid w:val="00757DE3"/>
    <w:rsid w:val="0076100C"/>
    <w:rsid w:val="00774F16"/>
    <w:rsid w:val="00781BD4"/>
    <w:rsid w:val="00784832"/>
    <w:rsid w:val="00791F1E"/>
    <w:rsid w:val="00796160"/>
    <w:rsid w:val="007962AB"/>
    <w:rsid w:val="00797FCD"/>
    <w:rsid w:val="007A0B39"/>
    <w:rsid w:val="007A168F"/>
    <w:rsid w:val="007A28E4"/>
    <w:rsid w:val="007A5AD1"/>
    <w:rsid w:val="007B0A06"/>
    <w:rsid w:val="007B7C41"/>
    <w:rsid w:val="007C1CEF"/>
    <w:rsid w:val="007C433E"/>
    <w:rsid w:val="007D0292"/>
    <w:rsid w:val="007E2046"/>
    <w:rsid w:val="007E4FBB"/>
    <w:rsid w:val="00811D5B"/>
    <w:rsid w:val="00817713"/>
    <w:rsid w:val="00830999"/>
    <w:rsid w:val="00830D5E"/>
    <w:rsid w:val="00830F69"/>
    <w:rsid w:val="00834458"/>
    <w:rsid w:val="008368C8"/>
    <w:rsid w:val="00837465"/>
    <w:rsid w:val="008402B0"/>
    <w:rsid w:val="00841457"/>
    <w:rsid w:val="0084374E"/>
    <w:rsid w:val="0085206E"/>
    <w:rsid w:val="00853718"/>
    <w:rsid w:val="008541EF"/>
    <w:rsid w:val="00855696"/>
    <w:rsid w:val="0086162B"/>
    <w:rsid w:val="00865207"/>
    <w:rsid w:val="00871262"/>
    <w:rsid w:val="00875B51"/>
    <w:rsid w:val="00875F2D"/>
    <w:rsid w:val="008A63A9"/>
    <w:rsid w:val="008B5D31"/>
    <w:rsid w:val="008C485B"/>
    <w:rsid w:val="008D1F33"/>
    <w:rsid w:val="008D25EE"/>
    <w:rsid w:val="008E2D99"/>
    <w:rsid w:val="008E4A60"/>
    <w:rsid w:val="008F0C8B"/>
    <w:rsid w:val="009026E8"/>
    <w:rsid w:val="00914ADB"/>
    <w:rsid w:val="009200D2"/>
    <w:rsid w:val="00923B25"/>
    <w:rsid w:val="0093488C"/>
    <w:rsid w:val="00942645"/>
    <w:rsid w:val="0095340A"/>
    <w:rsid w:val="00954581"/>
    <w:rsid w:val="0095466C"/>
    <w:rsid w:val="0096168C"/>
    <w:rsid w:val="009732B8"/>
    <w:rsid w:val="00977CB4"/>
    <w:rsid w:val="00985099"/>
    <w:rsid w:val="009A0DE3"/>
    <w:rsid w:val="009B1534"/>
    <w:rsid w:val="009B69D3"/>
    <w:rsid w:val="009B7BA7"/>
    <w:rsid w:val="009C0938"/>
    <w:rsid w:val="009C3D79"/>
    <w:rsid w:val="009C3F82"/>
    <w:rsid w:val="009C7DF5"/>
    <w:rsid w:val="009D1ADE"/>
    <w:rsid w:val="009E1283"/>
    <w:rsid w:val="00A1105B"/>
    <w:rsid w:val="00A135B0"/>
    <w:rsid w:val="00A15CAD"/>
    <w:rsid w:val="00A16876"/>
    <w:rsid w:val="00A200AA"/>
    <w:rsid w:val="00A2186F"/>
    <w:rsid w:val="00A2270B"/>
    <w:rsid w:val="00A2496E"/>
    <w:rsid w:val="00A258B7"/>
    <w:rsid w:val="00A31B5F"/>
    <w:rsid w:val="00A47CF1"/>
    <w:rsid w:val="00A50418"/>
    <w:rsid w:val="00A608FB"/>
    <w:rsid w:val="00A70E7B"/>
    <w:rsid w:val="00A76094"/>
    <w:rsid w:val="00A86CB6"/>
    <w:rsid w:val="00A90D55"/>
    <w:rsid w:val="00AA04B3"/>
    <w:rsid w:val="00AC439D"/>
    <w:rsid w:val="00AC4C54"/>
    <w:rsid w:val="00AE2D29"/>
    <w:rsid w:val="00AE3316"/>
    <w:rsid w:val="00AF699F"/>
    <w:rsid w:val="00B03A90"/>
    <w:rsid w:val="00B12D89"/>
    <w:rsid w:val="00B32179"/>
    <w:rsid w:val="00B35ED9"/>
    <w:rsid w:val="00B40A3E"/>
    <w:rsid w:val="00B522CD"/>
    <w:rsid w:val="00B55917"/>
    <w:rsid w:val="00B611E8"/>
    <w:rsid w:val="00B715FE"/>
    <w:rsid w:val="00B72303"/>
    <w:rsid w:val="00B82277"/>
    <w:rsid w:val="00BA2D98"/>
    <w:rsid w:val="00BA30D1"/>
    <w:rsid w:val="00BA5BE2"/>
    <w:rsid w:val="00BA7F46"/>
    <w:rsid w:val="00BB0A0A"/>
    <w:rsid w:val="00BB7307"/>
    <w:rsid w:val="00BC5C5F"/>
    <w:rsid w:val="00BC7815"/>
    <w:rsid w:val="00BD0700"/>
    <w:rsid w:val="00BD6806"/>
    <w:rsid w:val="00BD7831"/>
    <w:rsid w:val="00BD7C10"/>
    <w:rsid w:val="00BE0DEB"/>
    <w:rsid w:val="00BE478F"/>
    <w:rsid w:val="00BF3C8A"/>
    <w:rsid w:val="00C13B34"/>
    <w:rsid w:val="00C261C6"/>
    <w:rsid w:val="00C30A97"/>
    <w:rsid w:val="00C31DDC"/>
    <w:rsid w:val="00C34326"/>
    <w:rsid w:val="00C43BA0"/>
    <w:rsid w:val="00C54DF3"/>
    <w:rsid w:val="00C71BEC"/>
    <w:rsid w:val="00C846EA"/>
    <w:rsid w:val="00C84AD1"/>
    <w:rsid w:val="00C85579"/>
    <w:rsid w:val="00CA068D"/>
    <w:rsid w:val="00CA282D"/>
    <w:rsid w:val="00CA2F02"/>
    <w:rsid w:val="00CB23DC"/>
    <w:rsid w:val="00CB28E2"/>
    <w:rsid w:val="00CB7FF7"/>
    <w:rsid w:val="00CC2044"/>
    <w:rsid w:val="00CC24C0"/>
    <w:rsid w:val="00CC69EC"/>
    <w:rsid w:val="00CD34C7"/>
    <w:rsid w:val="00CF4394"/>
    <w:rsid w:val="00CF64CE"/>
    <w:rsid w:val="00D1648B"/>
    <w:rsid w:val="00D20AC0"/>
    <w:rsid w:val="00D32109"/>
    <w:rsid w:val="00D336C8"/>
    <w:rsid w:val="00D339E8"/>
    <w:rsid w:val="00D40B1F"/>
    <w:rsid w:val="00D50C8C"/>
    <w:rsid w:val="00D52393"/>
    <w:rsid w:val="00D76AB2"/>
    <w:rsid w:val="00D829AD"/>
    <w:rsid w:val="00D87788"/>
    <w:rsid w:val="00D910C2"/>
    <w:rsid w:val="00D91357"/>
    <w:rsid w:val="00D9189B"/>
    <w:rsid w:val="00D91DA6"/>
    <w:rsid w:val="00D972D4"/>
    <w:rsid w:val="00DA195B"/>
    <w:rsid w:val="00DA3ED0"/>
    <w:rsid w:val="00DB67D7"/>
    <w:rsid w:val="00DB6FBE"/>
    <w:rsid w:val="00DC233D"/>
    <w:rsid w:val="00DD3593"/>
    <w:rsid w:val="00DE7E74"/>
    <w:rsid w:val="00DF7E95"/>
    <w:rsid w:val="00E001BE"/>
    <w:rsid w:val="00E017F0"/>
    <w:rsid w:val="00E041E4"/>
    <w:rsid w:val="00E14581"/>
    <w:rsid w:val="00E15539"/>
    <w:rsid w:val="00E16541"/>
    <w:rsid w:val="00E2632B"/>
    <w:rsid w:val="00E405EA"/>
    <w:rsid w:val="00E40F19"/>
    <w:rsid w:val="00E42789"/>
    <w:rsid w:val="00E50BEB"/>
    <w:rsid w:val="00E55F25"/>
    <w:rsid w:val="00E82B6D"/>
    <w:rsid w:val="00E83F78"/>
    <w:rsid w:val="00E866F8"/>
    <w:rsid w:val="00EA11B6"/>
    <w:rsid w:val="00EA2DD8"/>
    <w:rsid w:val="00EA681F"/>
    <w:rsid w:val="00EB76E4"/>
    <w:rsid w:val="00EC0E65"/>
    <w:rsid w:val="00EC6746"/>
    <w:rsid w:val="00ED7B6F"/>
    <w:rsid w:val="00EE0B44"/>
    <w:rsid w:val="00EF608E"/>
    <w:rsid w:val="00F0706C"/>
    <w:rsid w:val="00F1516A"/>
    <w:rsid w:val="00F22A26"/>
    <w:rsid w:val="00F32139"/>
    <w:rsid w:val="00F335CD"/>
    <w:rsid w:val="00F34E08"/>
    <w:rsid w:val="00F41D91"/>
    <w:rsid w:val="00F45794"/>
    <w:rsid w:val="00F46964"/>
    <w:rsid w:val="00F5126A"/>
    <w:rsid w:val="00F51C65"/>
    <w:rsid w:val="00F61553"/>
    <w:rsid w:val="00F718A8"/>
    <w:rsid w:val="00F72183"/>
    <w:rsid w:val="00F82981"/>
    <w:rsid w:val="00F8311F"/>
    <w:rsid w:val="00F83248"/>
    <w:rsid w:val="00F853AE"/>
    <w:rsid w:val="00F93DCC"/>
    <w:rsid w:val="00F9435D"/>
    <w:rsid w:val="00F94E9B"/>
    <w:rsid w:val="00FA4AB4"/>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70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8F0C8B"/>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8F0C8B"/>
    <w:rPr>
      <w:color w:val="auto"/>
    </w:rPr>
  </w:style>
  <w:style w:type="paragraph" w:customStyle="1" w:styleId="CM2">
    <w:name w:val="CM2"/>
    <w:basedOn w:val="Default"/>
    <w:next w:val="Default"/>
    <w:uiPriority w:val="99"/>
    <w:rsid w:val="008F0C8B"/>
    <w:pPr>
      <w:spacing w:line="176" w:lineRule="atLeast"/>
    </w:pPr>
    <w:rPr>
      <w:color w:val="auto"/>
    </w:rPr>
  </w:style>
  <w:style w:type="paragraph" w:customStyle="1" w:styleId="CM16">
    <w:name w:val="CM16"/>
    <w:basedOn w:val="Default"/>
    <w:next w:val="Default"/>
    <w:uiPriority w:val="99"/>
    <w:rsid w:val="008F0C8B"/>
    <w:rPr>
      <w:color w:val="auto"/>
    </w:rPr>
  </w:style>
  <w:style w:type="paragraph" w:customStyle="1" w:styleId="CM17">
    <w:name w:val="CM17"/>
    <w:basedOn w:val="Default"/>
    <w:next w:val="Default"/>
    <w:uiPriority w:val="99"/>
    <w:rsid w:val="008F0C8B"/>
    <w:rPr>
      <w:color w:val="auto"/>
    </w:rPr>
  </w:style>
  <w:style w:type="paragraph" w:customStyle="1" w:styleId="CM3">
    <w:name w:val="CM3"/>
    <w:basedOn w:val="Default"/>
    <w:next w:val="Default"/>
    <w:uiPriority w:val="99"/>
    <w:rsid w:val="008F0C8B"/>
    <w:pPr>
      <w:spacing w:line="273" w:lineRule="atLeast"/>
    </w:pPr>
    <w:rPr>
      <w:color w:val="auto"/>
    </w:rPr>
  </w:style>
  <w:style w:type="paragraph" w:customStyle="1" w:styleId="CM7">
    <w:name w:val="CM7"/>
    <w:basedOn w:val="Default"/>
    <w:next w:val="Default"/>
    <w:uiPriority w:val="99"/>
    <w:rsid w:val="008F0C8B"/>
    <w:pPr>
      <w:spacing w:line="271" w:lineRule="atLeast"/>
    </w:pPr>
    <w:rPr>
      <w:color w:val="auto"/>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2010-04-09T12:25:00Z</cp:lastPrinted>
  <dcterms:created xsi:type="dcterms:W3CDTF">2012-01-11T15:23:00Z</dcterms:created>
  <dcterms:modified xsi:type="dcterms:W3CDTF">2012-01-11T20:22:00Z</dcterms:modified>
</cp:coreProperties>
</file>