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FE79C2" w:rsidRDefault="00540BEF" w:rsidP="00281C16">
      <w:pPr>
        <w:tabs>
          <w:tab w:val="left" w:pos="288"/>
          <w:tab w:val="left" w:pos="4752"/>
        </w:tabs>
        <w:spacing w:line="240" w:lineRule="exact"/>
        <w:jc w:val="center"/>
        <w:rPr>
          <w:color w:val="auto"/>
        </w:rPr>
      </w:pPr>
      <w:r w:rsidRPr="00FE79C2">
        <w:rPr>
          <w:color w:val="auto"/>
        </w:rPr>
        <w:t xml:space="preserve">RECORD OF PROCEEDINGS </w:t>
      </w:r>
    </w:p>
    <w:p w:rsidR="00540BEF" w:rsidRPr="00FE79C2" w:rsidRDefault="00540BEF" w:rsidP="00281C16">
      <w:pPr>
        <w:tabs>
          <w:tab w:val="left" w:pos="288"/>
          <w:tab w:val="left" w:pos="4752"/>
        </w:tabs>
        <w:spacing w:line="240" w:lineRule="exact"/>
        <w:jc w:val="center"/>
        <w:rPr>
          <w:color w:val="auto"/>
        </w:rPr>
      </w:pPr>
      <w:r w:rsidRPr="00FE79C2">
        <w:rPr>
          <w:color w:val="auto"/>
        </w:rPr>
        <w:t>PHYSICAL DISABILITY BOARD OF REVIEW</w:t>
      </w:r>
    </w:p>
    <w:p w:rsidR="00540BEF" w:rsidRPr="00FE79C2" w:rsidRDefault="00540BEF" w:rsidP="00281C16">
      <w:pPr>
        <w:tabs>
          <w:tab w:val="left" w:pos="288"/>
          <w:tab w:val="left" w:pos="4752"/>
        </w:tabs>
        <w:spacing w:line="240" w:lineRule="exact"/>
        <w:jc w:val="both"/>
        <w:rPr>
          <w:color w:val="auto"/>
        </w:rPr>
      </w:pPr>
    </w:p>
    <w:p w:rsidR="00540BEF" w:rsidRPr="00FE79C2" w:rsidRDefault="00540BEF" w:rsidP="00281C16">
      <w:pPr>
        <w:tabs>
          <w:tab w:val="left" w:pos="288"/>
          <w:tab w:val="left" w:pos="4752"/>
        </w:tabs>
        <w:spacing w:line="240" w:lineRule="exact"/>
        <w:jc w:val="both"/>
        <w:rPr>
          <w:color w:val="auto"/>
        </w:rPr>
      </w:pPr>
      <w:r w:rsidRPr="00FE79C2">
        <w:rPr>
          <w:color w:val="auto"/>
        </w:rPr>
        <w:t>NAME:</w:t>
      </w:r>
      <w:r w:rsidRPr="00FE79C2">
        <w:rPr>
          <w:color w:val="auto"/>
        </w:rPr>
        <w:tab/>
      </w:r>
      <w:r w:rsidRPr="00FE79C2">
        <w:rPr>
          <w:color w:val="auto"/>
        </w:rPr>
        <w:tab/>
        <w:t xml:space="preserve">BRANCH OF SERVICE: </w:t>
      </w:r>
      <w:r w:rsidR="00BA4115" w:rsidRPr="00FE79C2">
        <w:rPr>
          <w:color w:val="auto"/>
        </w:rPr>
        <w:t>ARMY</w:t>
      </w:r>
      <w:r w:rsidR="0017455A" w:rsidRPr="00FE79C2">
        <w:rPr>
          <w:color w:val="auto"/>
        </w:rPr>
        <w:t xml:space="preserve"> </w:t>
      </w:r>
    </w:p>
    <w:p w:rsidR="000B18E3" w:rsidRDefault="00FE79C2" w:rsidP="00281C16">
      <w:pPr>
        <w:tabs>
          <w:tab w:val="left" w:pos="288"/>
          <w:tab w:val="left" w:pos="4752"/>
        </w:tabs>
        <w:spacing w:line="240" w:lineRule="exact"/>
        <w:jc w:val="both"/>
        <w:rPr>
          <w:color w:val="auto"/>
        </w:rPr>
      </w:pPr>
      <w:r w:rsidRPr="00FE79C2">
        <w:rPr>
          <w:color w:val="auto"/>
        </w:rPr>
        <w:t xml:space="preserve">CASE NUMBER: </w:t>
      </w:r>
      <w:r w:rsidR="00BA7692" w:rsidRPr="00FE79C2">
        <w:rPr>
          <w:color w:val="auto"/>
        </w:rPr>
        <w:t>PD0900032</w:t>
      </w:r>
      <w:r w:rsidR="00540BEF" w:rsidRPr="00FE79C2">
        <w:rPr>
          <w:color w:val="auto"/>
        </w:rPr>
        <w:tab/>
      </w:r>
      <w:r w:rsidR="00540BEF" w:rsidRPr="00FE79C2">
        <w:rPr>
          <w:color w:val="auto"/>
        </w:rPr>
        <w:tab/>
        <w:t xml:space="preserve">BOARD DATE: </w:t>
      </w:r>
      <w:r w:rsidR="00276C86" w:rsidRPr="00FE79C2">
        <w:rPr>
          <w:color w:val="auto"/>
        </w:rPr>
        <w:t>20</w:t>
      </w:r>
      <w:r w:rsidR="00116FEA" w:rsidRPr="00FE79C2">
        <w:rPr>
          <w:color w:val="auto"/>
        </w:rPr>
        <w:t>10</w:t>
      </w:r>
      <w:r w:rsidR="00932690" w:rsidRPr="00FE79C2">
        <w:rPr>
          <w:color w:val="auto"/>
        </w:rPr>
        <w:t>072</w:t>
      </w:r>
      <w:r w:rsidR="00EB0C96" w:rsidRPr="00FE79C2">
        <w:rPr>
          <w:color w:val="auto"/>
        </w:rPr>
        <w:t>9</w:t>
      </w:r>
    </w:p>
    <w:p w:rsidR="00540BEF" w:rsidRPr="00FE79C2" w:rsidRDefault="00540BEF" w:rsidP="00281C16">
      <w:pPr>
        <w:tabs>
          <w:tab w:val="left" w:pos="288"/>
          <w:tab w:val="left" w:pos="4752"/>
        </w:tabs>
        <w:spacing w:line="240" w:lineRule="exact"/>
        <w:jc w:val="both"/>
        <w:rPr>
          <w:color w:val="auto"/>
        </w:rPr>
      </w:pPr>
      <w:r w:rsidRPr="00FE79C2">
        <w:rPr>
          <w:color w:val="auto"/>
        </w:rPr>
        <w:t>SEPARATION DATE:</w:t>
      </w:r>
      <w:r w:rsidR="00BA7692" w:rsidRPr="00FE79C2">
        <w:rPr>
          <w:color w:val="auto"/>
        </w:rPr>
        <w:t xml:space="preserve"> 20060314</w:t>
      </w:r>
    </w:p>
    <w:p w:rsidR="00540BEF" w:rsidRPr="00FE79C2" w:rsidRDefault="00540BEF" w:rsidP="00281C16">
      <w:pPr>
        <w:tabs>
          <w:tab w:val="left" w:pos="288"/>
          <w:tab w:val="left" w:pos="4752"/>
        </w:tabs>
        <w:spacing w:line="240" w:lineRule="exact"/>
        <w:jc w:val="both"/>
        <w:rPr>
          <w:color w:val="auto"/>
        </w:rPr>
      </w:pPr>
      <w:r w:rsidRPr="00FE79C2">
        <w:rPr>
          <w:color w:val="auto"/>
          <w:u w:val="single"/>
        </w:rPr>
        <w:t>_______________________________________________________________</w:t>
      </w:r>
      <w:r w:rsidRPr="00FE79C2">
        <w:rPr>
          <w:color w:val="auto"/>
        </w:rPr>
        <w:t>_</w:t>
      </w:r>
    </w:p>
    <w:p w:rsidR="00B522CD" w:rsidRPr="00FE79C2" w:rsidRDefault="00B522CD" w:rsidP="00281C16">
      <w:pPr>
        <w:tabs>
          <w:tab w:val="left" w:pos="288"/>
          <w:tab w:val="left" w:pos="4752"/>
        </w:tabs>
        <w:spacing w:line="240" w:lineRule="exact"/>
        <w:jc w:val="both"/>
        <w:rPr>
          <w:color w:val="auto"/>
        </w:rPr>
      </w:pPr>
    </w:p>
    <w:p w:rsidR="00684E2B" w:rsidRPr="00FE79C2" w:rsidRDefault="00811D5B" w:rsidP="00281C16">
      <w:pPr>
        <w:tabs>
          <w:tab w:val="left" w:pos="288"/>
          <w:tab w:val="left" w:pos="4752"/>
        </w:tabs>
        <w:spacing w:line="240" w:lineRule="exact"/>
        <w:jc w:val="both"/>
        <w:rPr>
          <w:color w:val="auto"/>
          <w:szCs w:val="24"/>
        </w:rPr>
      </w:pPr>
      <w:r w:rsidRPr="00FE79C2">
        <w:rPr>
          <w:color w:val="auto"/>
          <w:u w:val="single"/>
        </w:rPr>
        <w:t>SUMMARY</w:t>
      </w:r>
      <w:r w:rsidR="003D7DDB" w:rsidRPr="00FE79C2">
        <w:rPr>
          <w:color w:val="auto"/>
          <w:u w:val="single"/>
        </w:rPr>
        <w:t xml:space="preserve"> OF CASE</w:t>
      </w:r>
      <w:r w:rsidR="00B522CD" w:rsidRPr="00FE79C2">
        <w:rPr>
          <w:color w:val="auto"/>
        </w:rPr>
        <w:t>:</w:t>
      </w:r>
      <w:r w:rsidR="00BA30D1" w:rsidRPr="00FE79C2">
        <w:rPr>
          <w:color w:val="auto"/>
        </w:rPr>
        <w:t xml:space="preserve"> </w:t>
      </w:r>
      <w:r w:rsidR="00FB6E82" w:rsidRPr="00FE79C2">
        <w:rPr>
          <w:color w:val="auto"/>
        </w:rPr>
        <w:t xml:space="preserve"> </w:t>
      </w:r>
      <w:r w:rsidR="00684E2B" w:rsidRPr="00FE79C2">
        <w:rPr>
          <w:color w:val="auto"/>
          <w:szCs w:val="24"/>
        </w:rPr>
        <w:t xml:space="preserve">This </w:t>
      </w:r>
      <w:r w:rsidR="000B3296" w:rsidRPr="00FE79C2">
        <w:rPr>
          <w:color w:val="auto"/>
          <w:szCs w:val="24"/>
        </w:rPr>
        <w:t>C</w:t>
      </w:r>
      <w:r w:rsidR="00684E2B" w:rsidRPr="00FE79C2">
        <w:rPr>
          <w:color w:val="auto"/>
          <w:szCs w:val="24"/>
        </w:rPr>
        <w:t xml:space="preserve">overed </w:t>
      </w:r>
      <w:r w:rsidR="000B3296" w:rsidRPr="00FE79C2">
        <w:rPr>
          <w:color w:val="auto"/>
          <w:szCs w:val="24"/>
        </w:rPr>
        <w:t>I</w:t>
      </w:r>
      <w:r w:rsidR="00684E2B" w:rsidRPr="00FE79C2">
        <w:rPr>
          <w:color w:val="auto"/>
          <w:szCs w:val="24"/>
        </w:rPr>
        <w:t>ndi</w:t>
      </w:r>
      <w:r w:rsidR="00BA4115" w:rsidRPr="00FE79C2">
        <w:rPr>
          <w:color w:val="auto"/>
          <w:szCs w:val="24"/>
        </w:rPr>
        <w:t xml:space="preserve">vidual (CI) was an Active </w:t>
      </w:r>
      <w:r w:rsidR="00CF7457" w:rsidRPr="00FE79C2">
        <w:rPr>
          <w:color w:val="auto"/>
          <w:szCs w:val="24"/>
        </w:rPr>
        <w:t>Guard Reservist</w:t>
      </w:r>
      <w:r w:rsidR="000B3296" w:rsidRPr="00FE79C2">
        <w:rPr>
          <w:color w:val="auto"/>
          <w:szCs w:val="24"/>
        </w:rPr>
        <w:t xml:space="preserve"> SSG/E-6,</w:t>
      </w:r>
      <w:r w:rsidR="002C34A4" w:rsidRPr="00FE79C2">
        <w:rPr>
          <w:color w:val="auto"/>
          <w:szCs w:val="24"/>
        </w:rPr>
        <w:t xml:space="preserve"> </w:t>
      </w:r>
      <w:r w:rsidR="000B18E3">
        <w:rPr>
          <w:color w:val="auto"/>
          <w:szCs w:val="24"/>
        </w:rPr>
        <w:t xml:space="preserve">(31R, </w:t>
      </w:r>
      <w:r w:rsidR="009C5B76" w:rsidRPr="00FE79C2">
        <w:rPr>
          <w:color w:val="auto"/>
          <w:szCs w:val="24"/>
        </w:rPr>
        <w:t xml:space="preserve">Transmission System Operator) </w:t>
      </w:r>
      <w:r w:rsidR="00684E2B" w:rsidRPr="00FE79C2">
        <w:rPr>
          <w:color w:val="auto"/>
          <w:szCs w:val="24"/>
        </w:rPr>
        <w:t xml:space="preserve">medically separated from the </w:t>
      </w:r>
      <w:r w:rsidR="003C47DB" w:rsidRPr="00FE79C2">
        <w:rPr>
          <w:color w:val="auto"/>
          <w:szCs w:val="24"/>
        </w:rPr>
        <w:t>Ar</w:t>
      </w:r>
      <w:r w:rsidR="00CF7457" w:rsidRPr="00FE79C2">
        <w:rPr>
          <w:color w:val="auto"/>
          <w:szCs w:val="24"/>
        </w:rPr>
        <w:t xml:space="preserve">my National Guard in </w:t>
      </w:r>
      <w:r w:rsidR="0081525B">
        <w:rPr>
          <w:color w:val="auto"/>
          <w:szCs w:val="24"/>
        </w:rPr>
        <w:t xml:space="preserve">Mar </w:t>
      </w:r>
      <w:r w:rsidR="00CF7457" w:rsidRPr="00FE79C2">
        <w:rPr>
          <w:color w:val="auto"/>
          <w:szCs w:val="24"/>
        </w:rPr>
        <w:t>2006 after</w:t>
      </w:r>
      <w:r w:rsidR="008600A6" w:rsidRPr="00FE79C2">
        <w:rPr>
          <w:color w:val="auto"/>
          <w:szCs w:val="24"/>
        </w:rPr>
        <w:t xml:space="preserve"> </w:t>
      </w:r>
      <w:r w:rsidR="0054332D" w:rsidRPr="00FE79C2">
        <w:rPr>
          <w:color w:val="auto"/>
          <w:szCs w:val="24"/>
        </w:rPr>
        <w:t>17 years of active serv</w:t>
      </w:r>
      <w:r w:rsidR="000B3296" w:rsidRPr="00FE79C2">
        <w:rPr>
          <w:color w:val="auto"/>
          <w:szCs w:val="24"/>
        </w:rPr>
        <w:t>ic</w:t>
      </w:r>
      <w:r w:rsidR="0054332D" w:rsidRPr="00FE79C2">
        <w:rPr>
          <w:color w:val="auto"/>
          <w:szCs w:val="24"/>
        </w:rPr>
        <w:t>e and 6 years of inactive</w:t>
      </w:r>
      <w:r w:rsidR="00CF7457" w:rsidRPr="00FE79C2">
        <w:rPr>
          <w:color w:val="auto"/>
          <w:szCs w:val="24"/>
        </w:rPr>
        <w:t xml:space="preserve"> </w:t>
      </w:r>
      <w:r w:rsidR="0081525B">
        <w:rPr>
          <w:color w:val="auto"/>
          <w:szCs w:val="24"/>
        </w:rPr>
        <w:t>service.  M</w:t>
      </w:r>
      <w:r w:rsidR="00684E2B" w:rsidRPr="00FE79C2">
        <w:rPr>
          <w:color w:val="auto"/>
          <w:szCs w:val="24"/>
        </w:rPr>
        <w:t xml:space="preserve">edical basis for separation was </w:t>
      </w:r>
      <w:r w:rsidR="003C47DB" w:rsidRPr="00FE79C2">
        <w:rPr>
          <w:color w:val="auto"/>
          <w:szCs w:val="24"/>
        </w:rPr>
        <w:t>cervical degenerative disc disease, and migraine headaches</w:t>
      </w:r>
      <w:r w:rsidR="008600A6" w:rsidRPr="00FE79C2">
        <w:rPr>
          <w:color w:val="auto"/>
          <w:szCs w:val="24"/>
        </w:rPr>
        <w:t>.</w:t>
      </w:r>
      <w:r w:rsidR="009C5B76" w:rsidRPr="00FE79C2">
        <w:rPr>
          <w:color w:val="auto"/>
          <w:szCs w:val="24"/>
        </w:rPr>
        <w:t xml:space="preserve">  </w:t>
      </w:r>
      <w:r w:rsidR="003C47DB" w:rsidRPr="00FE79C2">
        <w:rPr>
          <w:color w:val="auto"/>
          <w:szCs w:val="24"/>
        </w:rPr>
        <w:t>The</w:t>
      </w:r>
      <w:r w:rsidR="009C5B76" w:rsidRPr="00FE79C2">
        <w:rPr>
          <w:color w:val="auto"/>
          <w:szCs w:val="24"/>
        </w:rPr>
        <w:t>se two</w:t>
      </w:r>
      <w:r w:rsidR="003C47DB" w:rsidRPr="00FE79C2">
        <w:rPr>
          <w:color w:val="auto"/>
          <w:szCs w:val="24"/>
        </w:rPr>
        <w:t xml:space="preserve"> conditions were</w:t>
      </w:r>
      <w:r w:rsidR="00684E2B" w:rsidRPr="00FE79C2">
        <w:rPr>
          <w:color w:val="auto"/>
          <w:szCs w:val="24"/>
        </w:rPr>
        <w:t xml:space="preserve"> determined to be me</w:t>
      </w:r>
      <w:r w:rsidR="00736A49" w:rsidRPr="00FE79C2">
        <w:rPr>
          <w:color w:val="auto"/>
          <w:szCs w:val="24"/>
        </w:rPr>
        <w:t>dically unacceptable IAW AR 40-5</w:t>
      </w:r>
      <w:r w:rsidR="00684E2B" w:rsidRPr="00FE79C2">
        <w:rPr>
          <w:color w:val="auto"/>
          <w:szCs w:val="24"/>
        </w:rPr>
        <w:t>01.</w:t>
      </w:r>
      <w:r w:rsidR="003C47DB" w:rsidRPr="00FE79C2">
        <w:rPr>
          <w:color w:val="auto"/>
          <w:szCs w:val="24"/>
        </w:rPr>
        <w:t xml:space="preserve"> </w:t>
      </w:r>
      <w:r w:rsidR="001359E0">
        <w:rPr>
          <w:color w:val="auto"/>
          <w:szCs w:val="24"/>
        </w:rPr>
        <w:t xml:space="preserve"> </w:t>
      </w:r>
      <w:r w:rsidR="00684E2B" w:rsidRPr="00FE79C2">
        <w:rPr>
          <w:color w:val="auto"/>
          <w:szCs w:val="24"/>
        </w:rPr>
        <w:t>CI was referred to the P</w:t>
      </w:r>
      <w:r w:rsidR="0081525B">
        <w:rPr>
          <w:color w:val="auto"/>
          <w:szCs w:val="24"/>
        </w:rPr>
        <w:t xml:space="preserve">hysical </w:t>
      </w:r>
      <w:r w:rsidR="00684E2B" w:rsidRPr="00FE79C2">
        <w:rPr>
          <w:color w:val="auto"/>
          <w:szCs w:val="24"/>
        </w:rPr>
        <w:t>E</w:t>
      </w:r>
      <w:r w:rsidR="0081525B">
        <w:rPr>
          <w:color w:val="auto"/>
          <w:szCs w:val="24"/>
        </w:rPr>
        <w:t xml:space="preserve">valuation </w:t>
      </w:r>
      <w:r w:rsidR="00684E2B" w:rsidRPr="00FE79C2">
        <w:rPr>
          <w:color w:val="auto"/>
          <w:szCs w:val="24"/>
        </w:rPr>
        <w:t>B</w:t>
      </w:r>
      <w:r w:rsidR="0081525B">
        <w:rPr>
          <w:color w:val="auto"/>
          <w:szCs w:val="24"/>
        </w:rPr>
        <w:t>oard (PEB)</w:t>
      </w:r>
      <w:r w:rsidR="00684E2B" w:rsidRPr="00FE79C2">
        <w:rPr>
          <w:color w:val="auto"/>
          <w:szCs w:val="24"/>
        </w:rPr>
        <w:t xml:space="preserve">, </w:t>
      </w:r>
      <w:r w:rsidR="00764A90" w:rsidRPr="00FE79C2">
        <w:rPr>
          <w:color w:val="auto"/>
          <w:szCs w:val="24"/>
        </w:rPr>
        <w:t xml:space="preserve">determined </w:t>
      </w:r>
      <w:r w:rsidR="00C41F27" w:rsidRPr="00FE79C2">
        <w:rPr>
          <w:color w:val="auto"/>
          <w:szCs w:val="24"/>
        </w:rPr>
        <w:t>unfit for continued military service</w:t>
      </w:r>
      <w:r w:rsidR="00764A90" w:rsidRPr="00FE79C2">
        <w:rPr>
          <w:color w:val="auto"/>
          <w:szCs w:val="24"/>
        </w:rPr>
        <w:t>,</w:t>
      </w:r>
      <w:r w:rsidR="00684E2B" w:rsidRPr="00FE79C2">
        <w:rPr>
          <w:color w:val="auto"/>
          <w:szCs w:val="24"/>
        </w:rPr>
        <w:t xml:space="preserve"> </w:t>
      </w:r>
      <w:r w:rsidR="00764A90" w:rsidRPr="00FE79C2">
        <w:rPr>
          <w:color w:val="auto"/>
          <w:szCs w:val="24"/>
        </w:rPr>
        <w:t>a</w:t>
      </w:r>
      <w:r w:rsidR="00684E2B" w:rsidRPr="00FE79C2">
        <w:rPr>
          <w:color w:val="auto"/>
          <w:szCs w:val="24"/>
        </w:rPr>
        <w:t xml:space="preserve">nd separated at </w:t>
      </w:r>
      <w:r w:rsidR="000B18E3">
        <w:rPr>
          <w:color w:val="auto"/>
          <w:szCs w:val="24"/>
        </w:rPr>
        <w:t xml:space="preserve">a </w:t>
      </w:r>
      <w:r w:rsidR="00C41F27" w:rsidRPr="00FE79C2">
        <w:rPr>
          <w:color w:val="auto"/>
          <w:szCs w:val="24"/>
        </w:rPr>
        <w:t>2</w:t>
      </w:r>
      <w:r w:rsidR="00684E2B" w:rsidRPr="00FE79C2">
        <w:rPr>
          <w:color w:val="auto"/>
          <w:szCs w:val="24"/>
        </w:rPr>
        <w:t xml:space="preserve">0% </w:t>
      </w:r>
      <w:r w:rsidR="00C41F27" w:rsidRPr="00FE79C2">
        <w:rPr>
          <w:color w:val="auto"/>
          <w:szCs w:val="24"/>
        </w:rPr>
        <w:t>combined</w:t>
      </w:r>
      <w:r w:rsidR="00684E2B" w:rsidRPr="00FE79C2">
        <w:rPr>
          <w:color w:val="auto"/>
          <w:szCs w:val="24"/>
        </w:rPr>
        <w:t xml:space="preserve"> disability</w:t>
      </w:r>
      <w:r w:rsidR="00E866F8" w:rsidRPr="00FE79C2">
        <w:rPr>
          <w:color w:val="auto"/>
          <w:szCs w:val="24"/>
        </w:rPr>
        <w:t xml:space="preserve"> using the Veterans Affairs Schedule for Rating Disabilities (VASRD) and applicable </w:t>
      </w:r>
      <w:r w:rsidR="00C41F27" w:rsidRPr="00FE79C2">
        <w:rPr>
          <w:color w:val="auto"/>
          <w:szCs w:val="24"/>
        </w:rPr>
        <w:t xml:space="preserve">Army </w:t>
      </w:r>
      <w:r w:rsidR="009C5B76" w:rsidRPr="00FE79C2">
        <w:rPr>
          <w:color w:val="auto"/>
          <w:szCs w:val="24"/>
        </w:rPr>
        <w:t xml:space="preserve">and </w:t>
      </w:r>
      <w:proofErr w:type="spellStart"/>
      <w:r w:rsidR="009C5B76" w:rsidRPr="00FE79C2">
        <w:rPr>
          <w:color w:val="auto"/>
          <w:szCs w:val="24"/>
        </w:rPr>
        <w:t>D</w:t>
      </w:r>
      <w:r w:rsidR="00E866F8" w:rsidRPr="00FE79C2">
        <w:rPr>
          <w:color w:val="auto"/>
          <w:szCs w:val="24"/>
        </w:rPr>
        <w:t>oD</w:t>
      </w:r>
      <w:proofErr w:type="spellEnd"/>
      <w:r w:rsidR="00E866F8" w:rsidRPr="00FE79C2">
        <w:rPr>
          <w:color w:val="auto"/>
          <w:szCs w:val="24"/>
        </w:rPr>
        <w:t xml:space="preserve"> regulations.</w:t>
      </w:r>
    </w:p>
    <w:p w:rsidR="00923B25" w:rsidRPr="00FE79C2" w:rsidRDefault="008B5D31" w:rsidP="00281C16">
      <w:pPr>
        <w:tabs>
          <w:tab w:val="left" w:pos="288"/>
          <w:tab w:val="left" w:pos="4752"/>
        </w:tabs>
        <w:spacing w:line="240" w:lineRule="exact"/>
        <w:jc w:val="both"/>
        <w:rPr>
          <w:color w:val="auto"/>
        </w:rPr>
      </w:pPr>
      <w:r w:rsidRPr="00FE79C2">
        <w:rPr>
          <w:color w:val="auto"/>
          <w:u w:val="single"/>
        </w:rPr>
        <w:t>_______________________________________________________________</w:t>
      </w:r>
      <w:r w:rsidRPr="00FE79C2">
        <w:rPr>
          <w:color w:val="auto"/>
        </w:rPr>
        <w:t>_</w:t>
      </w:r>
    </w:p>
    <w:p w:rsidR="00923B25" w:rsidRPr="00FE79C2" w:rsidRDefault="00923B25" w:rsidP="00281C16">
      <w:pPr>
        <w:tabs>
          <w:tab w:val="left" w:pos="288"/>
          <w:tab w:val="left" w:pos="4752"/>
        </w:tabs>
        <w:spacing w:line="240" w:lineRule="exact"/>
        <w:jc w:val="both"/>
        <w:rPr>
          <w:color w:val="auto"/>
        </w:rPr>
      </w:pPr>
    </w:p>
    <w:p w:rsidR="009E0A64" w:rsidRPr="00FE79C2" w:rsidRDefault="001C181A" w:rsidP="00281C16">
      <w:pPr>
        <w:tabs>
          <w:tab w:val="left" w:pos="288"/>
          <w:tab w:val="left" w:pos="4752"/>
        </w:tabs>
        <w:spacing w:line="240" w:lineRule="exact"/>
        <w:jc w:val="both"/>
        <w:rPr>
          <w:color w:val="auto"/>
          <w:szCs w:val="24"/>
        </w:rPr>
      </w:pPr>
      <w:r w:rsidRPr="00FE79C2">
        <w:rPr>
          <w:color w:val="auto"/>
          <w:u w:val="single"/>
        </w:rPr>
        <w:t>CI</w:t>
      </w:r>
      <w:r w:rsidR="000B3296" w:rsidRPr="00FE79C2">
        <w:rPr>
          <w:color w:val="auto"/>
          <w:u w:val="single"/>
        </w:rPr>
        <w:t>’s</w:t>
      </w:r>
      <w:r w:rsidRPr="00FE79C2">
        <w:rPr>
          <w:color w:val="auto"/>
          <w:u w:val="single"/>
        </w:rPr>
        <w:t xml:space="preserve"> CONTENTION</w:t>
      </w:r>
      <w:r w:rsidR="000B3296" w:rsidRPr="00FE79C2">
        <w:rPr>
          <w:color w:val="auto"/>
          <w:u w:val="single"/>
        </w:rPr>
        <w:t xml:space="preserve"> (20090118)</w:t>
      </w:r>
      <w:r w:rsidRPr="00FE79C2">
        <w:rPr>
          <w:color w:val="auto"/>
        </w:rPr>
        <w:t>:</w:t>
      </w:r>
      <w:r w:rsidR="00FB6E82" w:rsidRPr="00FE79C2">
        <w:rPr>
          <w:color w:val="auto"/>
        </w:rPr>
        <w:t xml:space="preserve"> </w:t>
      </w:r>
      <w:r w:rsidR="000B18E3">
        <w:rPr>
          <w:color w:val="auto"/>
        </w:rPr>
        <w:t xml:space="preserve"> </w:t>
      </w:r>
      <w:r w:rsidR="000B3296" w:rsidRPr="00FE79C2">
        <w:rPr>
          <w:color w:val="auto"/>
        </w:rPr>
        <w:t xml:space="preserve">The CI states </w:t>
      </w:r>
      <w:r w:rsidR="00FE79C2">
        <w:rPr>
          <w:color w:val="auto"/>
        </w:rPr>
        <w:t>‘</w:t>
      </w:r>
      <w:r w:rsidR="000B3296" w:rsidRPr="00FE79C2">
        <w:rPr>
          <w:color w:val="auto"/>
        </w:rPr>
        <w:t xml:space="preserve">During </w:t>
      </w:r>
      <w:r w:rsidR="0081525B">
        <w:rPr>
          <w:color w:val="auto"/>
        </w:rPr>
        <w:t xml:space="preserve">my PEB I was rated for my </w:t>
      </w:r>
      <w:r w:rsidR="000B18E3">
        <w:rPr>
          <w:color w:val="auto"/>
        </w:rPr>
        <w:t>c</w:t>
      </w:r>
      <w:r w:rsidR="00DD2B7A" w:rsidRPr="00FE79C2">
        <w:rPr>
          <w:color w:val="auto"/>
        </w:rPr>
        <w:t>ervical degenerative disc disease concentrating on the C4-C6 area. An initial rating of 10% was established for discharge. I filed a Formal Appeal to request a higher rating as well as add my migraine headaches to my proceedings and have my PTSD addressed. The Formal Board concluded 10% for my Cervical DDD, and 10% for my migraines with no consideration for my PTSD. I was diagnosed with PTSD in September</w:t>
      </w:r>
      <w:r w:rsidR="00E81AA6" w:rsidRPr="00FE79C2">
        <w:rPr>
          <w:color w:val="auto"/>
        </w:rPr>
        <w:t xml:space="preserve"> of 2005 at Evans Army Hospital </w:t>
      </w:r>
      <w:r w:rsidR="00DD2B7A" w:rsidRPr="00FE79C2">
        <w:rPr>
          <w:color w:val="auto"/>
        </w:rPr>
        <w:t>approximately six months prior to my PEB yet it was never documented on my proceedings or allow</w:t>
      </w:r>
      <w:r w:rsidR="00081AB2" w:rsidRPr="00FE79C2">
        <w:rPr>
          <w:color w:val="auto"/>
        </w:rPr>
        <w:t>ed to be addressed during my Form</w:t>
      </w:r>
      <w:r w:rsidR="00DD2B7A" w:rsidRPr="00FE79C2">
        <w:rPr>
          <w:color w:val="auto"/>
        </w:rPr>
        <w:t xml:space="preserve">al Board. Upon </w:t>
      </w:r>
      <w:r w:rsidR="009E0A64" w:rsidRPr="00FE79C2">
        <w:rPr>
          <w:color w:val="auto"/>
        </w:rPr>
        <w:t>discharge I was later rated at 5</w:t>
      </w:r>
      <w:r w:rsidR="00DD2B7A" w:rsidRPr="00FE79C2">
        <w:rPr>
          <w:color w:val="auto"/>
        </w:rPr>
        <w:t>O % by the Department of</w:t>
      </w:r>
      <w:r w:rsidR="00081AB2" w:rsidRPr="00FE79C2">
        <w:rPr>
          <w:color w:val="auto"/>
        </w:rPr>
        <w:t xml:space="preserve"> Vetera</w:t>
      </w:r>
      <w:r w:rsidR="00DD2B7A" w:rsidRPr="00FE79C2">
        <w:rPr>
          <w:color w:val="auto"/>
        </w:rPr>
        <w:t>ns Affairs for this disability as well as other medical conditions that require continuous care and tr</w:t>
      </w:r>
      <w:r w:rsidR="00081AB2" w:rsidRPr="00FE79C2">
        <w:rPr>
          <w:color w:val="auto"/>
        </w:rPr>
        <w:t>eatment. The Department of Vetera</w:t>
      </w:r>
      <w:r w:rsidR="00DD2B7A" w:rsidRPr="00FE79C2">
        <w:rPr>
          <w:color w:val="auto"/>
        </w:rPr>
        <w:t xml:space="preserve">ns Affairs </w:t>
      </w:r>
      <w:r w:rsidR="009E0A64" w:rsidRPr="00FE79C2">
        <w:rPr>
          <w:color w:val="auto"/>
        </w:rPr>
        <w:t>matched the 10%</w:t>
      </w:r>
      <w:r w:rsidR="00DD2B7A" w:rsidRPr="00FE79C2">
        <w:rPr>
          <w:color w:val="auto"/>
        </w:rPr>
        <w:t xml:space="preserve"> disability r</w:t>
      </w:r>
      <w:r w:rsidR="009E0A64" w:rsidRPr="00FE79C2">
        <w:rPr>
          <w:color w:val="auto"/>
        </w:rPr>
        <w:t>atings for my CDDD and migrain</w:t>
      </w:r>
      <w:r w:rsidR="00DD2B7A" w:rsidRPr="00FE79C2">
        <w:rPr>
          <w:color w:val="auto"/>
        </w:rPr>
        <w:t>es. I currently have an appeal in process for a disability rate increase for my</w:t>
      </w:r>
      <w:r w:rsidR="00061EB7" w:rsidRPr="00FE79C2">
        <w:rPr>
          <w:color w:val="auto"/>
        </w:rPr>
        <w:t xml:space="preserve"> </w:t>
      </w:r>
      <w:r w:rsidR="00DD2B7A" w:rsidRPr="00FE79C2">
        <w:rPr>
          <w:color w:val="auto"/>
        </w:rPr>
        <w:t>migraines via VA Form 9.</w:t>
      </w:r>
      <w:r w:rsidR="00FE79C2">
        <w:rPr>
          <w:color w:val="auto"/>
          <w:szCs w:val="24"/>
        </w:rPr>
        <w:t>’</w:t>
      </w:r>
    </w:p>
    <w:p w:rsidR="00A90D55" w:rsidRPr="00FE79C2" w:rsidRDefault="008B5D31" w:rsidP="00281C16">
      <w:pPr>
        <w:tabs>
          <w:tab w:val="left" w:pos="288"/>
          <w:tab w:val="left" w:pos="4752"/>
        </w:tabs>
        <w:spacing w:line="240" w:lineRule="exact"/>
        <w:jc w:val="both"/>
        <w:rPr>
          <w:color w:val="auto"/>
        </w:rPr>
      </w:pPr>
      <w:r w:rsidRPr="00FE79C2">
        <w:rPr>
          <w:color w:val="auto"/>
          <w:u w:val="single"/>
        </w:rPr>
        <w:t>_______________________________________________________________</w:t>
      </w:r>
      <w:r w:rsidRPr="00FE79C2">
        <w:rPr>
          <w:color w:val="auto"/>
        </w:rPr>
        <w:t>_</w:t>
      </w:r>
    </w:p>
    <w:p w:rsidR="001C181A" w:rsidRPr="00FE79C2" w:rsidRDefault="001C181A" w:rsidP="00281C16">
      <w:pPr>
        <w:tabs>
          <w:tab w:val="left" w:pos="288"/>
          <w:tab w:val="left" w:pos="4752"/>
        </w:tabs>
        <w:spacing w:line="240" w:lineRule="exact"/>
        <w:jc w:val="both"/>
        <w:rPr>
          <w:color w:val="auto"/>
        </w:rPr>
      </w:pPr>
    </w:p>
    <w:p w:rsidR="000B18E3" w:rsidRDefault="000B18E3">
      <w:pPr>
        <w:rPr>
          <w:color w:val="auto"/>
          <w:u w:val="single"/>
        </w:rPr>
      </w:pPr>
      <w:r>
        <w:rPr>
          <w:color w:val="auto"/>
          <w:u w:val="single"/>
        </w:rPr>
        <w:br w:type="page"/>
      </w:r>
    </w:p>
    <w:p w:rsidR="009C1696" w:rsidRPr="00D60BB9" w:rsidRDefault="009C1696" w:rsidP="00281C16">
      <w:pPr>
        <w:tabs>
          <w:tab w:val="left" w:pos="288"/>
          <w:tab w:val="left" w:pos="4752"/>
        </w:tabs>
        <w:spacing w:line="240" w:lineRule="exact"/>
        <w:jc w:val="both"/>
        <w:rPr>
          <w:color w:val="auto"/>
        </w:rPr>
      </w:pPr>
      <w:r w:rsidRPr="00D60BB9">
        <w:rPr>
          <w:color w:val="auto"/>
          <w:u w:val="single"/>
        </w:rPr>
        <w:lastRenderedPageBreak/>
        <w:t>RATING COMPARISON</w:t>
      </w:r>
      <w:r w:rsidRPr="00D60BB9">
        <w:rPr>
          <w:color w:val="auto"/>
        </w:rPr>
        <w:t>:</w:t>
      </w:r>
    </w:p>
    <w:p w:rsidR="009C1696" w:rsidRDefault="009C1696" w:rsidP="00281C16">
      <w:pPr>
        <w:tabs>
          <w:tab w:val="left" w:pos="288"/>
          <w:tab w:val="left" w:pos="4752"/>
        </w:tabs>
        <w:spacing w:line="240" w:lineRule="exact"/>
        <w:jc w:val="both"/>
        <w:rPr>
          <w:rFonts w:ascii="Calibri" w:hAnsi="Calibri"/>
          <w:color w:val="000080"/>
        </w:rPr>
      </w:pPr>
    </w:p>
    <w:tbl>
      <w:tblPr>
        <w:tblStyle w:val="TableGrid"/>
        <w:tblW w:w="11070" w:type="dxa"/>
        <w:tblInd w:w="-612" w:type="dxa"/>
        <w:tblLayout w:type="fixed"/>
        <w:tblLook w:val="04A0"/>
      </w:tblPr>
      <w:tblGrid>
        <w:gridCol w:w="2340"/>
        <w:gridCol w:w="990"/>
        <w:gridCol w:w="810"/>
        <w:gridCol w:w="1059"/>
        <w:gridCol w:w="2271"/>
        <w:gridCol w:w="810"/>
        <w:gridCol w:w="750"/>
        <w:gridCol w:w="960"/>
        <w:gridCol w:w="1080"/>
      </w:tblGrid>
      <w:tr w:rsidR="009C1696" w:rsidRPr="00473D5C" w:rsidTr="000B18E3">
        <w:trPr>
          <w:trHeight w:val="234"/>
        </w:trPr>
        <w:tc>
          <w:tcPr>
            <w:tcW w:w="51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9C1696" w:rsidRPr="00473D5C" w:rsidRDefault="006A06D4" w:rsidP="00281C16">
            <w:pPr>
              <w:pStyle w:val="ListParagraph"/>
              <w:spacing w:after="0" w:line="240" w:lineRule="exact"/>
              <w:ind w:left="0"/>
              <w:jc w:val="center"/>
              <w:rPr>
                <w:rFonts w:cs="Times New Roman"/>
                <w:b/>
                <w:sz w:val="20"/>
                <w:szCs w:val="20"/>
              </w:rPr>
            </w:pPr>
            <w:r>
              <w:rPr>
                <w:rFonts w:cs="Times New Roman"/>
                <w:b/>
                <w:sz w:val="20"/>
                <w:szCs w:val="20"/>
              </w:rPr>
              <w:t xml:space="preserve">Army </w:t>
            </w:r>
            <w:r w:rsidR="009C1696" w:rsidRPr="00473D5C">
              <w:rPr>
                <w:rFonts w:cs="Times New Roman"/>
                <w:b/>
                <w:sz w:val="20"/>
                <w:szCs w:val="20"/>
              </w:rPr>
              <w:t xml:space="preserve"> PEB</w:t>
            </w:r>
            <w:r w:rsidR="009C1696">
              <w:rPr>
                <w:rFonts w:cs="Times New Roman"/>
                <w:b/>
                <w:sz w:val="20"/>
                <w:szCs w:val="20"/>
              </w:rPr>
              <w:t xml:space="preserve"> </w:t>
            </w:r>
          </w:p>
        </w:tc>
        <w:tc>
          <w:tcPr>
            <w:tcW w:w="587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9C1696" w:rsidRPr="00473D5C" w:rsidRDefault="009C1696" w:rsidP="00281C16">
            <w:pPr>
              <w:pStyle w:val="ListParagraph"/>
              <w:spacing w:after="0" w:line="240" w:lineRule="exact"/>
              <w:ind w:left="0"/>
              <w:jc w:val="center"/>
              <w:rPr>
                <w:rFonts w:cs="Times New Roman"/>
                <w:b/>
                <w:sz w:val="20"/>
                <w:szCs w:val="20"/>
              </w:rPr>
            </w:pPr>
            <w:r w:rsidRPr="00473D5C">
              <w:rPr>
                <w:rFonts w:cs="Times New Roman"/>
                <w:b/>
                <w:sz w:val="20"/>
                <w:szCs w:val="20"/>
              </w:rPr>
              <w:t>VA</w:t>
            </w:r>
            <w:r w:rsidR="006A06D4">
              <w:rPr>
                <w:rFonts w:cs="Times New Roman"/>
                <w:b/>
                <w:sz w:val="20"/>
                <w:szCs w:val="20"/>
              </w:rPr>
              <w:t xml:space="preserve">RD </w:t>
            </w:r>
            <w:r w:rsidRPr="00473D5C">
              <w:rPr>
                <w:rFonts w:cs="Times New Roman"/>
                <w:b/>
                <w:sz w:val="20"/>
                <w:szCs w:val="20"/>
              </w:rPr>
              <w:t xml:space="preserve"> (</w:t>
            </w:r>
            <w:r>
              <w:rPr>
                <w:rFonts w:cs="Times New Roman"/>
                <w:b/>
                <w:sz w:val="20"/>
                <w:szCs w:val="20"/>
              </w:rPr>
              <w:t>1</w:t>
            </w:r>
            <w:r w:rsidRPr="00473D5C">
              <w:rPr>
                <w:rFonts w:cs="Times New Roman"/>
                <w:b/>
                <w:sz w:val="20"/>
                <w:szCs w:val="20"/>
              </w:rPr>
              <w:t xml:space="preserve"> </w:t>
            </w:r>
            <w:r w:rsidR="006A06D4">
              <w:rPr>
                <w:rFonts w:cs="Times New Roman"/>
                <w:b/>
                <w:sz w:val="20"/>
                <w:szCs w:val="20"/>
              </w:rPr>
              <w:t>m</w:t>
            </w:r>
            <w:r w:rsidRPr="00473D5C">
              <w:rPr>
                <w:rFonts w:cs="Times New Roman"/>
                <w:b/>
                <w:sz w:val="20"/>
                <w:szCs w:val="20"/>
              </w:rPr>
              <w:t>o. after Separation)</w:t>
            </w:r>
          </w:p>
        </w:tc>
      </w:tr>
      <w:tr w:rsidR="009C1696" w:rsidRPr="00473D5C" w:rsidTr="000B18E3">
        <w:trPr>
          <w:trHeight w:val="234"/>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9C1696" w:rsidRPr="00473D5C" w:rsidRDefault="009C1696" w:rsidP="00281C16">
            <w:pPr>
              <w:pStyle w:val="ListParagraph"/>
              <w:spacing w:after="0" w:line="240" w:lineRule="exact"/>
              <w:ind w:left="0"/>
              <w:jc w:val="center"/>
              <w:rPr>
                <w:rFonts w:cs="Times New Roman"/>
                <w:b/>
                <w:sz w:val="20"/>
                <w:szCs w:val="20"/>
              </w:rPr>
            </w:pPr>
            <w:r w:rsidRPr="00473D5C">
              <w:rPr>
                <w:rFonts w:cs="Times New Roman"/>
                <w:b/>
                <w:sz w:val="20"/>
                <w:szCs w:val="20"/>
              </w:rPr>
              <w:t>Condition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9C1696" w:rsidRPr="00473D5C" w:rsidRDefault="009C1696" w:rsidP="00281C16">
            <w:pPr>
              <w:pStyle w:val="ListParagraph"/>
              <w:spacing w:after="0" w:line="240" w:lineRule="exact"/>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9C1696" w:rsidRPr="00473D5C" w:rsidRDefault="009C1696" w:rsidP="00281C16">
            <w:pPr>
              <w:pStyle w:val="ListParagraph"/>
              <w:spacing w:after="0" w:line="240" w:lineRule="exact"/>
              <w:ind w:left="0"/>
              <w:jc w:val="center"/>
              <w:rPr>
                <w:rFonts w:cs="Times New Roman"/>
                <w:b/>
                <w:sz w:val="20"/>
                <w:szCs w:val="20"/>
              </w:rPr>
            </w:pPr>
            <w:r w:rsidRPr="00473D5C">
              <w:rPr>
                <w:rFonts w:cs="Times New Roman"/>
                <w:b/>
                <w:sz w:val="20"/>
                <w:szCs w:val="20"/>
              </w:rPr>
              <w:t>Rating</w:t>
            </w:r>
          </w:p>
        </w:tc>
        <w:tc>
          <w:tcPr>
            <w:tcW w:w="105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9C1696" w:rsidRPr="00473D5C" w:rsidRDefault="009C1696" w:rsidP="00281C16">
            <w:pPr>
              <w:pStyle w:val="ListParagraph"/>
              <w:spacing w:after="0" w:line="240" w:lineRule="exact"/>
              <w:ind w:left="0"/>
              <w:jc w:val="center"/>
              <w:rPr>
                <w:rFonts w:cs="Times New Roman"/>
                <w:b/>
                <w:sz w:val="20"/>
                <w:szCs w:val="20"/>
              </w:rPr>
            </w:pPr>
            <w:r>
              <w:rPr>
                <w:rFonts w:cs="Times New Roman"/>
                <w:b/>
                <w:sz w:val="20"/>
                <w:szCs w:val="20"/>
              </w:rPr>
              <w:t>date</w:t>
            </w:r>
          </w:p>
        </w:tc>
        <w:tc>
          <w:tcPr>
            <w:tcW w:w="227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9C1696" w:rsidRPr="00473D5C" w:rsidRDefault="009C1696" w:rsidP="00281C16">
            <w:pPr>
              <w:pStyle w:val="ListParagraph"/>
              <w:spacing w:after="0" w:line="240" w:lineRule="exact"/>
              <w:ind w:left="0"/>
              <w:jc w:val="center"/>
              <w:rPr>
                <w:rFonts w:cs="Times New Roman"/>
                <w:b/>
                <w:sz w:val="20"/>
                <w:szCs w:val="20"/>
              </w:rPr>
            </w:pPr>
            <w:r w:rsidRPr="00473D5C">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9C1696" w:rsidRPr="00473D5C" w:rsidRDefault="009C1696" w:rsidP="00281C16">
            <w:pPr>
              <w:pStyle w:val="ListParagraph"/>
              <w:spacing w:after="0" w:line="240" w:lineRule="exact"/>
              <w:ind w:left="0"/>
              <w:jc w:val="center"/>
              <w:rPr>
                <w:rFonts w:cs="Times New Roman"/>
                <w:b/>
                <w:sz w:val="20"/>
                <w:szCs w:val="20"/>
              </w:rPr>
            </w:pPr>
            <w:r w:rsidRPr="00473D5C">
              <w:rPr>
                <w:rFonts w:cs="Times New Roman"/>
                <w:b/>
                <w:sz w:val="20"/>
                <w:szCs w:val="20"/>
              </w:rPr>
              <w:t>Code</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9C1696" w:rsidRPr="00473D5C" w:rsidRDefault="009C1696" w:rsidP="00281C16">
            <w:pPr>
              <w:pStyle w:val="ListParagraph"/>
              <w:spacing w:after="0" w:line="240" w:lineRule="exact"/>
              <w:ind w:left="0"/>
              <w:jc w:val="center"/>
              <w:rPr>
                <w:rFonts w:cs="Times New Roman"/>
                <w:b/>
                <w:sz w:val="20"/>
                <w:szCs w:val="20"/>
              </w:rPr>
            </w:pPr>
            <w:r w:rsidRPr="00473D5C">
              <w:rPr>
                <w:rFonts w:cs="Times New Roman"/>
                <w:b/>
                <w:sz w:val="20"/>
                <w:szCs w:val="20"/>
              </w:rPr>
              <w:t>Rating</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9C1696" w:rsidRPr="00473D5C" w:rsidRDefault="009C1696" w:rsidP="00281C16">
            <w:pPr>
              <w:pStyle w:val="ListParagraph"/>
              <w:spacing w:after="0" w:line="240" w:lineRule="exact"/>
              <w:ind w:left="0"/>
              <w:jc w:val="center"/>
              <w:rPr>
                <w:rFonts w:cs="Times New Roman"/>
                <w:b/>
                <w:sz w:val="20"/>
                <w:szCs w:val="20"/>
              </w:rPr>
            </w:pPr>
            <w:r w:rsidRPr="00473D5C">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9C1696" w:rsidRPr="00473D5C" w:rsidRDefault="009C1696" w:rsidP="00281C16">
            <w:pPr>
              <w:pStyle w:val="ListParagraph"/>
              <w:spacing w:after="0" w:line="240" w:lineRule="exact"/>
              <w:ind w:left="0"/>
              <w:jc w:val="center"/>
              <w:rPr>
                <w:rFonts w:cs="Times New Roman"/>
                <w:b/>
                <w:sz w:val="20"/>
                <w:szCs w:val="20"/>
              </w:rPr>
            </w:pPr>
            <w:r>
              <w:rPr>
                <w:rFonts w:cs="Times New Roman"/>
                <w:b/>
                <w:sz w:val="20"/>
                <w:szCs w:val="20"/>
              </w:rPr>
              <w:t>date</w:t>
            </w:r>
          </w:p>
        </w:tc>
      </w:tr>
      <w:tr w:rsidR="009C1696" w:rsidRPr="00473D5C" w:rsidTr="000B18E3">
        <w:trPr>
          <w:trHeight w:val="198"/>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96" w:rsidRPr="00473D5C" w:rsidRDefault="009C1696" w:rsidP="00281C16">
            <w:pPr>
              <w:pStyle w:val="ListParagraph"/>
              <w:spacing w:after="0" w:line="240" w:lineRule="exact"/>
              <w:ind w:left="0"/>
              <w:rPr>
                <w:rFonts w:cs="Times New Roman"/>
                <w:sz w:val="18"/>
                <w:szCs w:val="18"/>
              </w:rPr>
            </w:pPr>
            <w:r w:rsidRPr="008A5620">
              <w:rPr>
                <w:rFonts w:cs="Times New Roman"/>
                <w:sz w:val="18"/>
                <w:szCs w:val="18"/>
              </w:rPr>
              <w:t>Cervical degenerative disc disease,</w:t>
            </w:r>
            <w:r>
              <w:rPr>
                <w:rFonts w:cs="Times New Roman"/>
                <w:sz w:val="18"/>
                <w:szCs w:val="18"/>
              </w:rPr>
              <w:t xml:space="preserve"> and </w:t>
            </w:r>
            <w:proofErr w:type="spellStart"/>
            <w:r w:rsidRPr="008A5620">
              <w:rPr>
                <w:rFonts w:cs="Times New Roman"/>
                <w:sz w:val="18"/>
                <w:szCs w:val="18"/>
              </w:rPr>
              <w:t>radiculopathy</w:t>
            </w:r>
            <w:proofErr w:type="spellEnd"/>
            <w:r w:rsidRPr="008A5620">
              <w:rPr>
                <w:rFonts w:cs="Times New Roman"/>
                <w:sz w:val="18"/>
                <w:szCs w:val="18"/>
              </w:rPr>
              <w:t xml:space="preserve">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5243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10%</w:t>
            </w:r>
          </w:p>
        </w:tc>
        <w:tc>
          <w:tcPr>
            <w:tcW w:w="105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C1696" w:rsidRPr="00E04E53" w:rsidRDefault="009C1696" w:rsidP="00281C16">
            <w:pPr>
              <w:pStyle w:val="ListParagraph"/>
              <w:spacing w:after="0" w:line="240" w:lineRule="exact"/>
              <w:ind w:left="0"/>
              <w:rPr>
                <w:rFonts w:cs="Times New Roman"/>
                <w:sz w:val="18"/>
                <w:szCs w:val="18"/>
              </w:rPr>
            </w:pPr>
            <w:r w:rsidRPr="00E04E53">
              <w:rPr>
                <w:rFonts w:cs="Times New Roman"/>
                <w:sz w:val="18"/>
                <w:szCs w:val="18"/>
              </w:rPr>
              <w:t>20060111</w:t>
            </w:r>
          </w:p>
        </w:tc>
        <w:tc>
          <w:tcPr>
            <w:tcW w:w="227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9C1696" w:rsidRPr="00A866D9" w:rsidRDefault="009C1696" w:rsidP="00281C16">
            <w:pPr>
              <w:spacing w:line="240" w:lineRule="exact"/>
              <w:rPr>
                <w:rFonts w:cs="Times New Roman"/>
                <w:color w:val="auto"/>
                <w:sz w:val="18"/>
                <w:szCs w:val="18"/>
              </w:rPr>
            </w:pPr>
            <w:r>
              <w:rPr>
                <w:rFonts w:cs="Times New Roman"/>
                <w:color w:val="auto"/>
                <w:sz w:val="18"/>
                <w:szCs w:val="18"/>
              </w:rPr>
              <w:t>Cervical d</w:t>
            </w:r>
            <w:r w:rsidRPr="00A866D9">
              <w:rPr>
                <w:rFonts w:cs="Times New Roman"/>
                <w:color w:val="auto"/>
                <w:sz w:val="18"/>
                <w:szCs w:val="18"/>
              </w:rPr>
              <w:t>egenera</w:t>
            </w:r>
            <w:r>
              <w:rPr>
                <w:rFonts w:cs="Times New Roman"/>
                <w:color w:val="auto"/>
                <w:sz w:val="18"/>
                <w:szCs w:val="18"/>
              </w:rPr>
              <w:t xml:space="preserve">tive disc disease, and </w:t>
            </w:r>
            <w:proofErr w:type="spellStart"/>
            <w:r>
              <w:rPr>
                <w:rFonts w:cs="Times New Roman"/>
                <w:color w:val="auto"/>
                <w:sz w:val="18"/>
                <w:szCs w:val="18"/>
              </w:rPr>
              <w:t>r</w:t>
            </w:r>
            <w:r w:rsidRPr="00A866D9">
              <w:rPr>
                <w:rFonts w:cs="Times New Roman"/>
                <w:color w:val="auto"/>
                <w:sz w:val="18"/>
                <w:szCs w:val="18"/>
              </w:rPr>
              <w:t>adiculopathy</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5243</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96" w:rsidRDefault="009C1696" w:rsidP="00281C16">
            <w:pPr>
              <w:pStyle w:val="ListParagraph"/>
              <w:spacing w:after="0" w:line="240" w:lineRule="exact"/>
              <w:ind w:left="0"/>
              <w:jc w:val="center"/>
              <w:rPr>
                <w:rFonts w:cs="Times New Roman"/>
                <w:sz w:val="18"/>
                <w:szCs w:val="18"/>
              </w:rPr>
            </w:pPr>
            <w:r>
              <w:rPr>
                <w:rFonts w:cs="Times New Roman"/>
                <w:sz w:val="18"/>
                <w:szCs w:val="18"/>
              </w:rPr>
              <w:t>10%</w:t>
            </w:r>
          </w:p>
          <w:p w:rsidR="009C1696" w:rsidRPr="00473D5C" w:rsidRDefault="009C1696" w:rsidP="00281C16">
            <w:pPr>
              <w:pStyle w:val="ListParagraph"/>
              <w:spacing w:after="0" w:line="240" w:lineRule="exact"/>
              <w:ind w:left="0"/>
              <w:jc w:val="center"/>
              <w:rPr>
                <w:rFonts w:cs="Times New Roman"/>
                <w:sz w:val="18"/>
                <w:szCs w:val="18"/>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20060425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96" w:rsidRPr="00E04E53" w:rsidRDefault="009C1696" w:rsidP="00281C16">
            <w:pPr>
              <w:pStyle w:val="ListParagraph"/>
              <w:spacing w:after="0" w:line="240" w:lineRule="exact"/>
              <w:ind w:left="0"/>
              <w:jc w:val="center"/>
              <w:rPr>
                <w:rFonts w:cs="Times New Roman"/>
                <w:sz w:val="18"/>
                <w:szCs w:val="18"/>
              </w:rPr>
            </w:pPr>
            <w:r w:rsidRPr="00E04E53">
              <w:rPr>
                <w:rFonts w:cs="Times New Roman"/>
                <w:sz w:val="18"/>
                <w:szCs w:val="18"/>
              </w:rPr>
              <w:t>20060315</w:t>
            </w:r>
          </w:p>
        </w:tc>
      </w:tr>
      <w:tr w:rsidR="009C1696" w:rsidRPr="00473D5C" w:rsidTr="000B18E3">
        <w:trPr>
          <w:trHeight w:val="198"/>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96" w:rsidRPr="00473D5C" w:rsidRDefault="009C1696" w:rsidP="00281C16">
            <w:pPr>
              <w:pStyle w:val="ListParagraph"/>
              <w:spacing w:after="0" w:line="240" w:lineRule="exact"/>
              <w:ind w:left="0"/>
              <w:rPr>
                <w:rFonts w:cs="Times New Roman"/>
                <w:sz w:val="18"/>
                <w:szCs w:val="18"/>
              </w:rPr>
            </w:pPr>
            <w:r w:rsidRPr="008A5620">
              <w:rPr>
                <w:rFonts w:cs="Times New Roman"/>
                <w:sz w:val="18"/>
                <w:szCs w:val="18"/>
              </w:rPr>
              <w:t>Migraine</w:t>
            </w:r>
            <w:r>
              <w:rPr>
                <w:rFonts w:cs="Times New Roman"/>
                <w:sz w:val="18"/>
                <w:szCs w:val="18"/>
              </w:rPr>
              <w:t xml:space="preserve"> Headaches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8100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10%</w:t>
            </w:r>
          </w:p>
        </w:tc>
        <w:tc>
          <w:tcPr>
            <w:tcW w:w="105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C1696" w:rsidRPr="00473D5C" w:rsidRDefault="009C1696" w:rsidP="00281C16">
            <w:pPr>
              <w:pStyle w:val="ListParagraph"/>
              <w:spacing w:after="0" w:line="240" w:lineRule="exact"/>
              <w:ind w:left="0"/>
              <w:jc w:val="center"/>
              <w:rPr>
                <w:rFonts w:cs="Times New Roman"/>
                <w:b/>
                <w:sz w:val="18"/>
                <w:szCs w:val="18"/>
              </w:rPr>
            </w:pPr>
          </w:p>
        </w:tc>
        <w:tc>
          <w:tcPr>
            <w:tcW w:w="227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C1696" w:rsidRPr="00A866D9" w:rsidRDefault="009C1696" w:rsidP="00281C16">
            <w:pPr>
              <w:pStyle w:val="ListParagraph"/>
              <w:spacing w:after="0" w:line="240" w:lineRule="exact"/>
              <w:ind w:left="0"/>
              <w:rPr>
                <w:rFonts w:cs="Times New Roman"/>
                <w:sz w:val="18"/>
                <w:szCs w:val="18"/>
              </w:rPr>
            </w:pPr>
            <w:r w:rsidRPr="00A866D9">
              <w:rPr>
                <w:rFonts w:cs="Times New Roman"/>
                <w:sz w:val="18"/>
                <w:szCs w:val="18"/>
              </w:rPr>
              <w:t>Migraine Headaches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8100</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10%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20060425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20060315</w:t>
            </w:r>
          </w:p>
        </w:tc>
      </w:tr>
      <w:tr w:rsidR="009C1696" w:rsidRPr="00473D5C" w:rsidTr="000B18E3">
        <w:trPr>
          <w:trHeight w:val="198"/>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96" w:rsidRPr="00473D5C" w:rsidRDefault="009C1696" w:rsidP="00281C16">
            <w:pPr>
              <w:pStyle w:val="ListParagraph"/>
              <w:spacing w:after="0" w:line="240" w:lineRule="exact"/>
              <w:ind w:left="0"/>
              <w:rPr>
                <w:rFonts w:cs="Times New Roman"/>
                <w:sz w:val="18"/>
                <w:szCs w:val="18"/>
              </w:rPr>
            </w:pPr>
            <w:r>
              <w:rPr>
                <w:rFonts w:cs="Times New Roman"/>
                <w:sz w:val="18"/>
                <w:szCs w:val="18"/>
              </w:rPr>
              <w:t>Post-traumatic Stress Disorder</w:t>
            </w:r>
            <w:r w:rsidR="005C725B">
              <w:rPr>
                <w:rFonts w:cs="Times New Roman"/>
                <w:sz w:val="18"/>
                <w:szCs w:val="18"/>
              </w:rPr>
              <w:t xml:space="preserve"> (PTSD)</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Not Unfitting</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96" w:rsidRPr="00473D5C" w:rsidRDefault="009C1696" w:rsidP="00281C16">
            <w:pPr>
              <w:pStyle w:val="ListParagraph"/>
              <w:spacing w:after="0" w:line="240" w:lineRule="exact"/>
              <w:ind w:left="0"/>
              <w:jc w:val="center"/>
              <w:rPr>
                <w:rFonts w:cs="Times New Roman"/>
                <w:sz w:val="18"/>
                <w:szCs w:val="18"/>
              </w:rPr>
            </w:pPr>
          </w:p>
        </w:tc>
        <w:tc>
          <w:tcPr>
            <w:tcW w:w="105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C1696" w:rsidRPr="00473D5C" w:rsidRDefault="009C1696" w:rsidP="00281C16">
            <w:pPr>
              <w:pStyle w:val="ListParagraph"/>
              <w:spacing w:after="0" w:line="240" w:lineRule="exact"/>
              <w:ind w:left="0"/>
              <w:jc w:val="center"/>
              <w:rPr>
                <w:rFonts w:cs="Times New Roman"/>
                <w:b/>
                <w:sz w:val="18"/>
                <w:szCs w:val="18"/>
              </w:rPr>
            </w:pPr>
          </w:p>
        </w:tc>
        <w:tc>
          <w:tcPr>
            <w:tcW w:w="227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rPr>
                <w:rFonts w:cs="Times New Roman"/>
                <w:sz w:val="18"/>
                <w:szCs w:val="18"/>
              </w:rPr>
            </w:pPr>
            <w:r>
              <w:rPr>
                <w:rFonts w:cs="Times New Roman"/>
                <w:sz w:val="18"/>
                <w:szCs w:val="18"/>
              </w:rPr>
              <w:t>P</w:t>
            </w:r>
            <w:r w:rsidRPr="00700FFF">
              <w:rPr>
                <w:rFonts w:cs="Times New Roman"/>
                <w:sz w:val="18"/>
                <w:szCs w:val="18"/>
              </w:rPr>
              <w:t>ost</w:t>
            </w:r>
            <w:r>
              <w:rPr>
                <w:rFonts w:cs="Times New Roman"/>
                <w:sz w:val="18"/>
                <w:szCs w:val="18"/>
              </w:rPr>
              <w:t>-t</w:t>
            </w:r>
            <w:r w:rsidRPr="00700FFF">
              <w:rPr>
                <w:rFonts w:cs="Times New Roman"/>
                <w:sz w:val="18"/>
                <w:szCs w:val="18"/>
              </w:rPr>
              <w:t>raumatic Stress Disorder</w:t>
            </w:r>
            <w:r w:rsidR="005C725B">
              <w:rPr>
                <w:rFonts w:cs="Times New Roman"/>
                <w:sz w:val="18"/>
                <w:szCs w:val="18"/>
              </w:rPr>
              <w:t xml:space="preserve"> (PTSD)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6A06D4" w:rsidP="00281C16">
            <w:pPr>
              <w:pStyle w:val="ListParagraph"/>
              <w:spacing w:after="0" w:line="240" w:lineRule="exact"/>
              <w:ind w:left="0"/>
              <w:jc w:val="center"/>
              <w:rPr>
                <w:rFonts w:cs="Times New Roman"/>
                <w:sz w:val="18"/>
                <w:szCs w:val="18"/>
              </w:rPr>
            </w:pPr>
            <w:r>
              <w:rPr>
                <w:rFonts w:cs="Times New Roman"/>
                <w:sz w:val="18"/>
                <w:szCs w:val="18"/>
              </w:rPr>
              <w:t>9411</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50%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20060425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20060315</w:t>
            </w:r>
          </w:p>
        </w:tc>
      </w:tr>
      <w:tr w:rsidR="009C1696" w:rsidRPr="00473D5C" w:rsidTr="000B18E3">
        <w:trPr>
          <w:trHeight w:val="198"/>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96" w:rsidRPr="00473D5C" w:rsidRDefault="009C1696" w:rsidP="00281C16">
            <w:pPr>
              <w:pStyle w:val="ListParagraph"/>
              <w:spacing w:after="0" w:line="240" w:lineRule="exact"/>
              <w:ind w:left="0"/>
              <w:rPr>
                <w:rFonts w:cs="Times New Roman"/>
                <w:sz w:val="18"/>
                <w:szCs w:val="18"/>
              </w:rPr>
            </w:pPr>
            <w:proofErr w:type="spellStart"/>
            <w:r>
              <w:rPr>
                <w:rFonts w:cs="Times New Roman"/>
                <w:sz w:val="18"/>
                <w:szCs w:val="18"/>
              </w:rPr>
              <w:t>Dyslipidemia</w:t>
            </w:r>
            <w:proofErr w:type="spellEnd"/>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Not Unfitting</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96" w:rsidRPr="00473D5C" w:rsidRDefault="009C1696" w:rsidP="00281C16">
            <w:pPr>
              <w:pStyle w:val="ListParagraph"/>
              <w:spacing w:after="0" w:line="240" w:lineRule="exact"/>
              <w:ind w:left="0"/>
              <w:jc w:val="center"/>
              <w:rPr>
                <w:rFonts w:cs="Times New Roman"/>
                <w:sz w:val="18"/>
                <w:szCs w:val="18"/>
              </w:rPr>
            </w:pPr>
          </w:p>
        </w:tc>
        <w:tc>
          <w:tcPr>
            <w:tcW w:w="105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C1696" w:rsidRPr="00473D5C" w:rsidRDefault="009C1696" w:rsidP="00281C16">
            <w:pPr>
              <w:pStyle w:val="ListParagraph"/>
              <w:spacing w:after="0" w:line="240" w:lineRule="exact"/>
              <w:ind w:left="0"/>
              <w:jc w:val="center"/>
              <w:rPr>
                <w:rFonts w:cs="Times New Roman"/>
                <w:b/>
                <w:sz w:val="18"/>
                <w:szCs w:val="18"/>
              </w:rPr>
            </w:pPr>
          </w:p>
        </w:tc>
        <w:tc>
          <w:tcPr>
            <w:tcW w:w="227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rPr>
                <w:rFonts w:cs="Times New Roman"/>
                <w:sz w:val="18"/>
                <w:szCs w:val="18"/>
              </w:rPr>
            </w:pPr>
            <w:proofErr w:type="spellStart"/>
            <w:r w:rsidRPr="005D25D0">
              <w:rPr>
                <w:rFonts w:cs="Times New Roman"/>
                <w:sz w:val="18"/>
                <w:szCs w:val="18"/>
              </w:rPr>
              <w:t>Dyslipidemia</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NSC</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20060425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20060315</w:t>
            </w:r>
          </w:p>
        </w:tc>
      </w:tr>
      <w:tr w:rsidR="009C1696" w:rsidRPr="00473D5C" w:rsidTr="000B18E3">
        <w:trPr>
          <w:trHeight w:val="198"/>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96" w:rsidRPr="00473D5C" w:rsidRDefault="009C1696" w:rsidP="00281C16">
            <w:pPr>
              <w:pStyle w:val="ListParagraph"/>
              <w:spacing w:after="0" w:line="240" w:lineRule="exact"/>
              <w:ind w:left="0"/>
              <w:rPr>
                <w:rFonts w:cs="Times New Roman"/>
                <w:sz w:val="18"/>
                <w:szCs w:val="18"/>
              </w:rPr>
            </w:pPr>
            <w:r>
              <w:rPr>
                <w:rFonts w:cs="Times New Roman"/>
                <w:sz w:val="18"/>
                <w:szCs w:val="18"/>
              </w:rPr>
              <w:t>Intermittent low back pain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Not Unfitting</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96" w:rsidRPr="00473D5C" w:rsidRDefault="009C1696" w:rsidP="00281C16">
            <w:pPr>
              <w:pStyle w:val="ListParagraph"/>
              <w:spacing w:after="0" w:line="240" w:lineRule="exact"/>
              <w:ind w:left="0"/>
              <w:jc w:val="center"/>
              <w:rPr>
                <w:rFonts w:cs="Times New Roman"/>
                <w:sz w:val="18"/>
                <w:szCs w:val="18"/>
              </w:rPr>
            </w:pPr>
          </w:p>
        </w:tc>
        <w:tc>
          <w:tcPr>
            <w:tcW w:w="105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C1696" w:rsidRPr="00473D5C" w:rsidRDefault="009C1696" w:rsidP="00281C16">
            <w:pPr>
              <w:pStyle w:val="ListParagraph"/>
              <w:spacing w:after="0" w:line="240" w:lineRule="exact"/>
              <w:ind w:left="0"/>
              <w:jc w:val="center"/>
              <w:rPr>
                <w:rFonts w:cs="Times New Roman"/>
                <w:b/>
                <w:sz w:val="18"/>
                <w:szCs w:val="18"/>
              </w:rPr>
            </w:pPr>
          </w:p>
        </w:tc>
        <w:tc>
          <w:tcPr>
            <w:tcW w:w="227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rPr>
                <w:rFonts w:cs="Times New Roman"/>
                <w:sz w:val="18"/>
                <w:szCs w:val="18"/>
              </w:rPr>
            </w:pPr>
            <w:r w:rsidRPr="00700FFF">
              <w:rPr>
                <w:rFonts w:cs="Times New Roman"/>
                <w:sz w:val="18"/>
                <w:szCs w:val="18"/>
              </w:rPr>
              <w:t>Degenerative Disc Disease, L5-S 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5243</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20060425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r>
              <w:rPr>
                <w:rFonts w:cs="Times New Roman"/>
                <w:sz w:val="18"/>
                <w:szCs w:val="18"/>
              </w:rPr>
              <w:t>20060315</w:t>
            </w:r>
          </w:p>
        </w:tc>
      </w:tr>
      <w:tr w:rsidR="009C1696" w:rsidRPr="00473D5C" w:rsidTr="000B18E3">
        <w:trPr>
          <w:trHeight w:val="198"/>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p>
        </w:tc>
        <w:tc>
          <w:tcPr>
            <w:tcW w:w="105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p>
        </w:tc>
        <w:tc>
          <w:tcPr>
            <w:tcW w:w="227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C1696" w:rsidRPr="009C1696" w:rsidRDefault="009C1696" w:rsidP="00281C16">
            <w:pPr>
              <w:pStyle w:val="ListParagraph"/>
              <w:spacing w:after="0" w:line="240" w:lineRule="exact"/>
              <w:ind w:left="0"/>
              <w:rPr>
                <w:rFonts w:cs="Times New Roman"/>
                <w:sz w:val="18"/>
                <w:szCs w:val="18"/>
              </w:rPr>
            </w:pPr>
            <w:r w:rsidRPr="009C1696">
              <w:rPr>
                <w:rFonts w:cs="Times New Roman"/>
                <w:i/>
                <w:sz w:val="18"/>
                <w:szCs w:val="18"/>
              </w:rPr>
              <w:t xml:space="preserve">7 non-PEB Conditions, &amp; </w:t>
            </w:r>
            <w:r w:rsidR="006A06D4">
              <w:rPr>
                <w:rFonts w:cs="Times New Roman"/>
                <w:i/>
                <w:sz w:val="18"/>
                <w:szCs w:val="18"/>
              </w:rPr>
              <w:t xml:space="preserve">    </w:t>
            </w:r>
            <w:r w:rsidRPr="009C1696">
              <w:rPr>
                <w:rFonts w:cs="Times New Roman"/>
                <w:i/>
                <w:sz w:val="18"/>
                <w:szCs w:val="18"/>
              </w:rPr>
              <w:t>8 NSC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96" w:rsidRPr="00473D5C" w:rsidRDefault="009C1696" w:rsidP="00281C16">
            <w:pPr>
              <w:pStyle w:val="ListParagraph"/>
              <w:spacing w:after="0" w:line="240" w:lineRule="exact"/>
              <w:ind w:left="0"/>
              <w:jc w:val="center"/>
              <w:rPr>
                <w:rFonts w:cs="Times New Roman"/>
                <w:sz w:val="18"/>
                <w:szCs w:val="18"/>
              </w:rPr>
            </w:pPr>
          </w:p>
        </w:tc>
      </w:tr>
      <w:tr w:rsidR="009C1696" w:rsidRPr="00473D5C" w:rsidTr="000B18E3">
        <w:trPr>
          <w:trHeight w:val="307"/>
        </w:trPr>
        <w:tc>
          <w:tcPr>
            <w:tcW w:w="51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9C1696" w:rsidRPr="00473D5C" w:rsidRDefault="009C1696" w:rsidP="00281C16">
            <w:pPr>
              <w:pStyle w:val="ListParagraph"/>
              <w:spacing w:after="0" w:line="240" w:lineRule="exact"/>
              <w:ind w:left="0"/>
              <w:jc w:val="center"/>
              <w:rPr>
                <w:rFonts w:cs="Times New Roman"/>
                <w:b/>
                <w:sz w:val="20"/>
                <w:szCs w:val="20"/>
              </w:rPr>
            </w:pPr>
            <w:r>
              <w:rPr>
                <w:rFonts w:cs="Times New Roman"/>
                <w:b/>
                <w:sz w:val="20"/>
                <w:szCs w:val="20"/>
              </w:rPr>
              <w:t>TOTAL Combined:  2</w:t>
            </w:r>
            <w:r w:rsidRPr="00473D5C">
              <w:rPr>
                <w:rFonts w:cs="Times New Roman"/>
                <w:b/>
                <w:sz w:val="20"/>
                <w:szCs w:val="20"/>
              </w:rPr>
              <w:t>0%</w:t>
            </w:r>
          </w:p>
        </w:tc>
        <w:tc>
          <w:tcPr>
            <w:tcW w:w="587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9C1696" w:rsidRPr="00473D5C" w:rsidRDefault="009C1696" w:rsidP="00281C16">
            <w:pPr>
              <w:pStyle w:val="ListParagraph"/>
              <w:spacing w:after="0" w:line="240" w:lineRule="exact"/>
              <w:ind w:left="0"/>
              <w:jc w:val="center"/>
              <w:rPr>
                <w:rFonts w:cs="Times New Roman"/>
                <w:b/>
                <w:sz w:val="20"/>
                <w:szCs w:val="20"/>
              </w:rPr>
            </w:pPr>
            <w:r>
              <w:rPr>
                <w:rFonts w:cs="Times New Roman"/>
                <w:b/>
                <w:sz w:val="20"/>
                <w:szCs w:val="20"/>
              </w:rPr>
              <w:t>TOTAL Combined</w:t>
            </w:r>
            <w:r w:rsidRPr="00473D5C">
              <w:rPr>
                <w:rFonts w:cs="Times New Roman"/>
                <w:b/>
                <w:sz w:val="20"/>
                <w:szCs w:val="20"/>
              </w:rPr>
              <w:t xml:space="preserve">:    </w:t>
            </w:r>
          </w:p>
          <w:p w:rsidR="009C1696" w:rsidRPr="00473D5C" w:rsidRDefault="009C1696" w:rsidP="00281C16">
            <w:pPr>
              <w:pStyle w:val="ListParagraph"/>
              <w:spacing w:after="0" w:line="240" w:lineRule="exact"/>
              <w:ind w:left="0"/>
              <w:jc w:val="center"/>
              <w:rPr>
                <w:rFonts w:cs="Times New Roman"/>
                <w:b/>
                <w:sz w:val="20"/>
                <w:szCs w:val="20"/>
              </w:rPr>
            </w:pPr>
            <w:r>
              <w:rPr>
                <w:rFonts w:cs="Times New Roman"/>
                <w:b/>
                <w:sz w:val="20"/>
                <w:szCs w:val="20"/>
              </w:rPr>
              <w:t>70% from 20060315</w:t>
            </w:r>
          </w:p>
          <w:p w:rsidR="009C1696" w:rsidRPr="00473D5C" w:rsidRDefault="009C1696" w:rsidP="00281C16">
            <w:pPr>
              <w:pStyle w:val="ListParagraph"/>
              <w:spacing w:after="0" w:line="240" w:lineRule="exact"/>
              <w:ind w:left="0"/>
              <w:rPr>
                <w:rFonts w:cs="Times New Roman"/>
                <w:b/>
                <w:sz w:val="20"/>
                <w:szCs w:val="20"/>
              </w:rPr>
            </w:pPr>
            <w:r w:rsidRPr="00473D5C">
              <w:rPr>
                <w:rFonts w:cs="Times New Roman"/>
                <w:b/>
                <w:sz w:val="20"/>
                <w:szCs w:val="20"/>
              </w:rPr>
              <w:t xml:space="preserve">                                                                       </w:t>
            </w:r>
            <w:r w:rsidRPr="00473D5C">
              <w:rPr>
                <w:rFonts w:cs="Times New Roman"/>
                <w:sz w:val="20"/>
                <w:szCs w:val="20"/>
              </w:rPr>
              <w:t xml:space="preserve"> </w:t>
            </w:r>
          </w:p>
        </w:tc>
      </w:tr>
    </w:tbl>
    <w:p w:rsidR="00A90D55" w:rsidRPr="00D60BB9" w:rsidRDefault="008B5D31" w:rsidP="00281C16">
      <w:pPr>
        <w:tabs>
          <w:tab w:val="left" w:pos="288"/>
          <w:tab w:val="left" w:pos="4752"/>
        </w:tabs>
        <w:spacing w:line="240" w:lineRule="exact"/>
        <w:jc w:val="both"/>
        <w:rPr>
          <w:color w:val="auto"/>
          <w:szCs w:val="24"/>
        </w:rPr>
      </w:pPr>
      <w:r w:rsidRPr="00D60BB9">
        <w:rPr>
          <w:color w:val="auto"/>
          <w:szCs w:val="24"/>
          <w:u w:val="single"/>
        </w:rPr>
        <w:t>_______________________________________________________________</w:t>
      </w:r>
      <w:r w:rsidR="00A90D55" w:rsidRPr="00D60BB9">
        <w:rPr>
          <w:color w:val="auto"/>
          <w:szCs w:val="24"/>
        </w:rPr>
        <w:t>_</w:t>
      </w:r>
    </w:p>
    <w:p w:rsidR="00A90D55" w:rsidRPr="00D60BB9" w:rsidRDefault="00A90D55" w:rsidP="00281C16">
      <w:pPr>
        <w:tabs>
          <w:tab w:val="left" w:pos="288"/>
          <w:tab w:val="left" w:pos="4752"/>
        </w:tabs>
        <w:spacing w:line="240" w:lineRule="exact"/>
        <w:jc w:val="both"/>
        <w:rPr>
          <w:color w:val="auto"/>
          <w:szCs w:val="24"/>
        </w:rPr>
      </w:pPr>
    </w:p>
    <w:p w:rsidR="003A2B49" w:rsidRPr="00D60BB9" w:rsidRDefault="00A90D55" w:rsidP="00281C16">
      <w:pPr>
        <w:tabs>
          <w:tab w:val="left" w:pos="288"/>
          <w:tab w:val="left" w:pos="4752"/>
        </w:tabs>
        <w:spacing w:line="240" w:lineRule="exact"/>
        <w:jc w:val="both"/>
        <w:rPr>
          <w:color w:val="auto"/>
          <w:szCs w:val="24"/>
        </w:rPr>
      </w:pPr>
      <w:r w:rsidRPr="00D60BB9">
        <w:rPr>
          <w:color w:val="auto"/>
          <w:szCs w:val="24"/>
          <w:u w:val="single"/>
        </w:rPr>
        <w:t>ANALYSIS SUMMARY</w:t>
      </w:r>
      <w:r w:rsidRPr="00D60BB9">
        <w:rPr>
          <w:color w:val="auto"/>
          <w:szCs w:val="24"/>
        </w:rPr>
        <w:t>:</w:t>
      </w:r>
    </w:p>
    <w:p w:rsidR="000B18E3" w:rsidRDefault="000B18E3" w:rsidP="00281C16">
      <w:pPr>
        <w:tabs>
          <w:tab w:val="left" w:pos="288"/>
          <w:tab w:val="left" w:pos="4752"/>
        </w:tabs>
        <w:spacing w:line="240" w:lineRule="exact"/>
        <w:jc w:val="both"/>
        <w:rPr>
          <w:color w:val="auto"/>
          <w:szCs w:val="24"/>
          <w:u w:val="single"/>
        </w:rPr>
      </w:pPr>
    </w:p>
    <w:p w:rsidR="00D60BB9" w:rsidRDefault="00175E59" w:rsidP="00281C16">
      <w:pPr>
        <w:tabs>
          <w:tab w:val="left" w:pos="288"/>
          <w:tab w:val="left" w:pos="4752"/>
        </w:tabs>
        <w:spacing w:line="240" w:lineRule="exact"/>
        <w:jc w:val="both"/>
        <w:rPr>
          <w:color w:val="auto"/>
          <w:szCs w:val="24"/>
        </w:rPr>
      </w:pPr>
      <w:r w:rsidRPr="005C725B">
        <w:rPr>
          <w:color w:val="auto"/>
          <w:szCs w:val="24"/>
          <w:u w:val="single"/>
        </w:rPr>
        <w:t xml:space="preserve">Neck </w:t>
      </w:r>
      <w:r w:rsidR="006A06D4" w:rsidRPr="005C725B">
        <w:rPr>
          <w:color w:val="auto"/>
          <w:szCs w:val="24"/>
          <w:u w:val="single"/>
        </w:rPr>
        <w:t>condition</w:t>
      </w:r>
      <w:r w:rsidR="009C5B76" w:rsidRPr="00D60BB9">
        <w:rPr>
          <w:color w:val="auto"/>
          <w:szCs w:val="24"/>
        </w:rPr>
        <w:t>:</w:t>
      </w:r>
      <w:r w:rsidR="0027532D" w:rsidRPr="00FD50B2">
        <w:rPr>
          <w:color w:val="auto"/>
          <w:szCs w:val="24"/>
        </w:rPr>
        <w:t xml:space="preserve">  </w:t>
      </w:r>
      <w:r w:rsidR="008723E1" w:rsidRPr="00FD50B2">
        <w:rPr>
          <w:color w:val="auto"/>
          <w:szCs w:val="24"/>
        </w:rPr>
        <w:t>CI</w:t>
      </w:r>
      <w:r w:rsidR="0045226D" w:rsidRPr="00FD50B2">
        <w:rPr>
          <w:color w:val="auto"/>
          <w:szCs w:val="24"/>
        </w:rPr>
        <w:t xml:space="preserve"> </w:t>
      </w:r>
      <w:r w:rsidR="006A06D4" w:rsidRPr="00FD50B2">
        <w:rPr>
          <w:color w:val="auto"/>
          <w:szCs w:val="24"/>
        </w:rPr>
        <w:t xml:space="preserve">began </w:t>
      </w:r>
      <w:r w:rsidR="00BD17C3" w:rsidRPr="00FD50B2">
        <w:rPr>
          <w:color w:val="auto"/>
          <w:szCs w:val="24"/>
        </w:rPr>
        <w:t xml:space="preserve">having </w:t>
      </w:r>
      <w:r w:rsidR="00362920">
        <w:rPr>
          <w:color w:val="auto"/>
          <w:szCs w:val="24"/>
        </w:rPr>
        <w:t xml:space="preserve">neck </w:t>
      </w:r>
      <w:r w:rsidR="00BD17C3" w:rsidRPr="00FD50B2">
        <w:rPr>
          <w:color w:val="auto"/>
          <w:szCs w:val="24"/>
        </w:rPr>
        <w:t>problem</w:t>
      </w:r>
      <w:r w:rsidR="006A06D4" w:rsidRPr="00FD50B2">
        <w:rPr>
          <w:color w:val="auto"/>
          <w:szCs w:val="24"/>
        </w:rPr>
        <w:t>s</w:t>
      </w:r>
      <w:r w:rsidR="00BD17C3" w:rsidRPr="00FD50B2">
        <w:rPr>
          <w:color w:val="auto"/>
          <w:szCs w:val="24"/>
        </w:rPr>
        <w:t xml:space="preserve"> </w:t>
      </w:r>
      <w:r w:rsidR="006A06D4" w:rsidRPr="00FD50B2">
        <w:rPr>
          <w:color w:val="auto"/>
          <w:szCs w:val="24"/>
        </w:rPr>
        <w:t xml:space="preserve">in </w:t>
      </w:r>
      <w:r w:rsidR="0028749A" w:rsidRPr="00FD50B2">
        <w:rPr>
          <w:color w:val="auto"/>
          <w:szCs w:val="24"/>
        </w:rPr>
        <w:t>1986</w:t>
      </w:r>
      <w:r w:rsidR="00BD17C3" w:rsidRPr="00FD50B2">
        <w:rPr>
          <w:color w:val="auto"/>
          <w:szCs w:val="24"/>
        </w:rPr>
        <w:t>.</w:t>
      </w:r>
      <w:r w:rsidR="00DA1EA7" w:rsidRPr="00FD50B2">
        <w:rPr>
          <w:color w:val="auto"/>
          <w:szCs w:val="24"/>
        </w:rPr>
        <w:t xml:space="preserve"> </w:t>
      </w:r>
      <w:r w:rsidR="00BD17C3" w:rsidRPr="00FD50B2">
        <w:rPr>
          <w:color w:val="auto"/>
          <w:szCs w:val="24"/>
        </w:rPr>
        <w:t xml:space="preserve"> </w:t>
      </w:r>
      <w:r w:rsidR="000B18E3">
        <w:rPr>
          <w:color w:val="auto"/>
          <w:szCs w:val="24"/>
        </w:rPr>
        <w:t xml:space="preserve">A </w:t>
      </w:r>
      <w:r w:rsidR="000B18E3" w:rsidRPr="000B18E3">
        <w:rPr>
          <w:color w:val="auto"/>
          <w:szCs w:val="24"/>
        </w:rPr>
        <w:t xml:space="preserve">magnetic resonance imaging </w:t>
      </w:r>
      <w:r w:rsidR="000B18E3">
        <w:rPr>
          <w:color w:val="auto"/>
          <w:szCs w:val="24"/>
        </w:rPr>
        <w:t>(</w:t>
      </w:r>
      <w:r w:rsidR="0045226D" w:rsidRPr="00FD50B2">
        <w:rPr>
          <w:color w:val="auto"/>
          <w:szCs w:val="24"/>
        </w:rPr>
        <w:t>MRI</w:t>
      </w:r>
      <w:r w:rsidR="000B18E3">
        <w:rPr>
          <w:color w:val="auto"/>
          <w:szCs w:val="24"/>
        </w:rPr>
        <w:t>)</w:t>
      </w:r>
      <w:r w:rsidR="0045226D" w:rsidRPr="00FD50B2">
        <w:rPr>
          <w:color w:val="auto"/>
          <w:szCs w:val="24"/>
        </w:rPr>
        <w:t xml:space="preserve"> of C-spine (Sep 2004) showed some </w:t>
      </w:r>
      <w:r w:rsidR="00BD17C3" w:rsidRPr="00FD50B2">
        <w:rPr>
          <w:color w:val="auto"/>
          <w:szCs w:val="24"/>
        </w:rPr>
        <w:t xml:space="preserve">radiologic </w:t>
      </w:r>
      <w:r w:rsidR="0045226D" w:rsidRPr="00FD50B2">
        <w:rPr>
          <w:color w:val="auto"/>
          <w:szCs w:val="24"/>
        </w:rPr>
        <w:t xml:space="preserve">abnormalities at </w:t>
      </w:r>
      <w:r w:rsidR="00C40E98" w:rsidRPr="00FD50B2">
        <w:rPr>
          <w:color w:val="auto"/>
          <w:szCs w:val="24"/>
        </w:rPr>
        <w:t>multiple levels (</w:t>
      </w:r>
      <w:r w:rsidR="0045226D" w:rsidRPr="00FD50B2">
        <w:rPr>
          <w:color w:val="auto"/>
          <w:szCs w:val="24"/>
        </w:rPr>
        <w:t xml:space="preserve">C5-C6 and </w:t>
      </w:r>
      <w:r w:rsidR="006B2072" w:rsidRPr="00FD50B2">
        <w:rPr>
          <w:color w:val="auto"/>
          <w:szCs w:val="24"/>
        </w:rPr>
        <w:t>C6-C7</w:t>
      </w:r>
      <w:r w:rsidR="00C40E98" w:rsidRPr="00FD50B2">
        <w:rPr>
          <w:color w:val="auto"/>
          <w:szCs w:val="24"/>
        </w:rPr>
        <w:t>)</w:t>
      </w:r>
      <w:r w:rsidR="006B2072" w:rsidRPr="00FD50B2">
        <w:rPr>
          <w:color w:val="auto"/>
          <w:szCs w:val="24"/>
        </w:rPr>
        <w:t>.</w:t>
      </w:r>
      <w:r w:rsidR="00C40E98" w:rsidRPr="00FD50B2">
        <w:rPr>
          <w:color w:val="auto"/>
          <w:szCs w:val="24"/>
        </w:rPr>
        <w:t xml:space="preserve">  </w:t>
      </w:r>
      <w:r w:rsidR="006A06D4" w:rsidRPr="00FD50B2">
        <w:rPr>
          <w:color w:val="auto"/>
          <w:szCs w:val="24"/>
        </w:rPr>
        <w:t xml:space="preserve">He </w:t>
      </w:r>
      <w:r w:rsidR="00653A4A">
        <w:rPr>
          <w:color w:val="auto"/>
          <w:szCs w:val="24"/>
        </w:rPr>
        <w:t>w</w:t>
      </w:r>
      <w:r w:rsidR="00C40E98" w:rsidRPr="00FD50B2">
        <w:rPr>
          <w:color w:val="auto"/>
          <w:szCs w:val="24"/>
        </w:rPr>
        <w:t>as tr</w:t>
      </w:r>
      <w:r w:rsidR="000B18E3">
        <w:rPr>
          <w:color w:val="auto"/>
          <w:szCs w:val="24"/>
        </w:rPr>
        <w:t>eated with p</w:t>
      </w:r>
      <w:r w:rsidR="006A06D4" w:rsidRPr="00FD50B2">
        <w:rPr>
          <w:color w:val="auto"/>
          <w:szCs w:val="24"/>
        </w:rPr>
        <w:t xml:space="preserve">hysical </w:t>
      </w:r>
      <w:r w:rsidR="000B18E3">
        <w:rPr>
          <w:color w:val="auto"/>
          <w:szCs w:val="24"/>
        </w:rPr>
        <w:t>t</w:t>
      </w:r>
      <w:r w:rsidR="006A06D4" w:rsidRPr="00FD50B2">
        <w:rPr>
          <w:color w:val="auto"/>
          <w:szCs w:val="24"/>
        </w:rPr>
        <w:t xml:space="preserve">herapy </w:t>
      </w:r>
      <w:r w:rsidR="008723E1" w:rsidRPr="00FD50B2">
        <w:rPr>
          <w:color w:val="auto"/>
          <w:szCs w:val="24"/>
        </w:rPr>
        <w:t xml:space="preserve">which did not </w:t>
      </w:r>
      <w:r w:rsidR="006A06D4" w:rsidRPr="00FD50B2">
        <w:rPr>
          <w:color w:val="auto"/>
          <w:szCs w:val="24"/>
        </w:rPr>
        <w:t xml:space="preserve">significantly </w:t>
      </w:r>
      <w:r w:rsidR="008723E1" w:rsidRPr="00FD50B2">
        <w:rPr>
          <w:color w:val="auto"/>
          <w:szCs w:val="24"/>
        </w:rPr>
        <w:t>help</w:t>
      </w:r>
      <w:r w:rsidR="006A06D4" w:rsidRPr="00FD50B2">
        <w:rPr>
          <w:color w:val="auto"/>
          <w:szCs w:val="24"/>
        </w:rPr>
        <w:t xml:space="preserve"> his symptoms.  H</w:t>
      </w:r>
      <w:r w:rsidR="001A6FA7" w:rsidRPr="00FD50B2">
        <w:rPr>
          <w:color w:val="auto"/>
          <w:szCs w:val="24"/>
        </w:rPr>
        <w:t xml:space="preserve">e </w:t>
      </w:r>
      <w:r w:rsidR="00BD17C3" w:rsidRPr="00FD50B2">
        <w:rPr>
          <w:color w:val="auto"/>
          <w:szCs w:val="24"/>
        </w:rPr>
        <w:t>also received multiple</w:t>
      </w:r>
      <w:r w:rsidR="00150CE3" w:rsidRPr="00FD50B2">
        <w:rPr>
          <w:color w:val="auto"/>
          <w:szCs w:val="24"/>
        </w:rPr>
        <w:t xml:space="preserve"> </w:t>
      </w:r>
      <w:r w:rsidR="00C40E98" w:rsidRPr="00FD50B2">
        <w:rPr>
          <w:color w:val="auto"/>
          <w:szCs w:val="24"/>
        </w:rPr>
        <w:t>injections</w:t>
      </w:r>
      <w:r w:rsidR="00BD17C3" w:rsidRPr="00FD50B2">
        <w:rPr>
          <w:color w:val="auto"/>
          <w:szCs w:val="24"/>
        </w:rPr>
        <w:t xml:space="preserve"> to the neck</w:t>
      </w:r>
      <w:r w:rsidR="006A06D4" w:rsidRPr="00FD50B2">
        <w:rPr>
          <w:color w:val="auto"/>
          <w:szCs w:val="24"/>
        </w:rPr>
        <w:t xml:space="preserve">.  </w:t>
      </w:r>
      <w:r w:rsidR="00EA18CE" w:rsidRPr="00FD50B2">
        <w:rPr>
          <w:color w:val="auto"/>
          <w:szCs w:val="24"/>
        </w:rPr>
        <w:t xml:space="preserve">In April 2005, </w:t>
      </w:r>
      <w:r w:rsidR="006A06D4" w:rsidRPr="00FD50B2">
        <w:rPr>
          <w:color w:val="auto"/>
          <w:szCs w:val="24"/>
        </w:rPr>
        <w:t>CI</w:t>
      </w:r>
      <w:r w:rsidR="00C40E98" w:rsidRPr="00FD50B2">
        <w:rPr>
          <w:color w:val="auto"/>
          <w:szCs w:val="24"/>
        </w:rPr>
        <w:t xml:space="preserve"> was seen by </w:t>
      </w:r>
      <w:r w:rsidR="000B18E3">
        <w:rPr>
          <w:color w:val="auto"/>
          <w:szCs w:val="24"/>
        </w:rPr>
        <w:t>n</w:t>
      </w:r>
      <w:r w:rsidR="00C40E98" w:rsidRPr="00FD50B2">
        <w:rPr>
          <w:color w:val="auto"/>
          <w:szCs w:val="24"/>
        </w:rPr>
        <w:t>eurosurgery at B</w:t>
      </w:r>
      <w:r w:rsidR="00EA18CE" w:rsidRPr="00FD50B2">
        <w:rPr>
          <w:color w:val="auto"/>
          <w:szCs w:val="24"/>
        </w:rPr>
        <w:t xml:space="preserve">rooke </w:t>
      </w:r>
      <w:r w:rsidR="00C40E98" w:rsidRPr="00FD50B2">
        <w:rPr>
          <w:color w:val="auto"/>
          <w:szCs w:val="24"/>
        </w:rPr>
        <w:t>A</w:t>
      </w:r>
      <w:r w:rsidR="00EA18CE" w:rsidRPr="00FD50B2">
        <w:rPr>
          <w:color w:val="auto"/>
          <w:szCs w:val="24"/>
        </w:rPr>
        <w:t xml:space="preserve">rmy </w:t>
      </w:r>
      <w:r w:rsidR="00C40E98" w:rsidRPr="00FD50B2">
        <w:rPr>
          <w:color w:val="auto"/>
          <w:szCs w:val="24"/>
        </w:rPr>
        <w:t>M</w:t>
      </w:r>
      <w:r w:rsidR="00EA18CE" w:rsidRPr="00FD50B2">
        <w:rPr>
          <w:color w:val="auto"/>
          <w:szCs w:val="24"/>
        </w:rPr>
        <w:t xml:space="preserve">edical </w:t>
      </w:r>
      <w:r w:rsidR="00C40E98" w:rsidRPr="00FD50B2">
        <w:rPr>
          <w:color w:val="auto"/>
          <w:szCs w:val="24"/>
        </w:rPr>
        <w:t>C</w:t>
      </w:r>
      <w:r w:rsidR="00EA18CE" w:rsidRPr="00FD50B2">
        <w:rPr>
          <w:color w:val="auto"/>
          <w:szCs w:val="24"/>
        </w:rPr>
        <w:t>enter</w:t>
      </w:r>
      <w:r w:rsidR="00554392" w:rsidRPr="00FD50B2">
        <w:rPr>
          <w:color w:val="auto"/>
          <w:szCs w:val="24"/>
        </w:rPr>
        <w:t xml:space="preserve"> (</w:t>
      </w:r>
      <w:r w:rsidR="00EA18CE" w:rsidRPr="00FD50B2">
        <w:rPr>
          <w:color w:val="auto"/>
          <w:szCs w:val="24"/>
        </w:rPr>
        <w:t>San Antonio, TX</w:t>
      </w:r>
      <w:r w:rsidR="00554392" w:rsidRPr="00FD50B2">
        <w:rPr>
          <w:color w:val="auto"/>
          <w:szCs w:val="24"/>
        </w:rPr>
        <w:t>)</w:t>
      </w:r>
      <w:r w:rsidR="00C40E98" w:rsidRPr="00FD50B2">
        <w:rPr>
          <w:color w:val="auto"/>
          <w:szCs w:val="24"/>
        </w:rPr>
        <w:t xml:space="preserve">, and </w:t>
      </w:r>
      <w:r w:rsidR="007525A9" w:rsidRPr="00FD50B2">
        <w:rPr>
          <w:color w:val="auto"/>
          <w:szCs w:val="24"/>
        </w:rPr>
        <w:t xml:space="preserve">neck </w:t>
      </w:r>
      <w:r w:rsidR="00C40E98" w:rsidRPr="00FD50B2">
        <w:rPr>
          <w:color w:val="auto"/>
          <w:szCs w:val="24"/>
        </w:rPr>
        <w:t>surgery was not recommended.</w:t>
      </w:r>
      <w:r w:rsidR="00737A4A" w:rsidRPr="00FD50B2">
        <w:rPr>
          <w:color w:val="auto"/>
          <w:szCs w:val="24"/>
        </w:rPr>
        <w:t xml:space="preserve">  </w:t>
      </w:r>
      <w:r w:rsidR="00281C16">
        <w:rPr>
          <w:color w:val="auto"/>
          <w:szCs w:val="24"/>
        </w:rPr>
        <w:t xml:space="preserve">In </w:t>
      </w:r>
      <w:r w:rsidR="00EA18CE" w:rsidRPr="00FD50B2">
        <w:rPr>
          <w:color w:val="auto"/>
          <w:szCs w:val="24"/>
        </w:rPr>
        <w:t>Oct</w:t>
      </w:r>
      <w:r w:rsidR="000B18E3">
        <w:rPr>
          <w:color w:val="auto"/>
          <w:szCs w:val="24"/>
        </w:rPr>
        <w:t xml:space="preserve"> </w:t>
      </w:r>
      <w:r w:rsidR="00EA18CE" w:rsidRPr="00FD50B2">
        <w:rPr>
          <w:color w:val="auto"/>
          <w:szCs w:val="24"/>
        </w:rPr>
        <w:t>2005</w:t>
      </w:r>
      <w:r w:rsidR="00C40E98" w:rsidRPr="00FD50B2">
        <w:rPr>
          <w:color w:val="auto"/>
          <w:szCs w:val="24"/>
        </w:rPr>
        <w:t>,</w:t>
      </w:r>
      <w:r w:rsidR="00340162" w:rsidRPr="00FD50B2">
        <w:rPr>
          <w:color w:val="auto"/>
          <w:szCs w:val="24"/>
        </w:rPr>
        <w:t xml:space="preserve"> </w:t>
      </w:r>
      <w:r w:rsidR="00554392" w:rsidRPr="00FD50B2">
        <w:rPr>
          <w:color w:val="auto"/>
          <w:szCs w:val="24"/>
        </w:rPr>
        <w:t>CI</w:t>
      </w:r>
      <w:r w:rsidR="00340162" w:rsidRPr="00FD50B2">
        <w:rPr>
          <w:color w:val="auto"/>
          <w:szCs w:val="24"/>
        </w:rPr>
        <w:t xml:space="preserve"> reported </w:t>
      </w:r>
      <w:r w:rsidR="00EA18CE" w:rsidRPr="00FD50B2">
        <w:rPr>
          <w:color w:val="auto"/>
          <w:szCs w:val="24"/>
        </w:rPr>
        <w:t xml:space="preserve">he was having </w:t>
      </w:r>
      <w:r w:rsidR="00340162" w:rsidRPr="00FD50B2">
        <w:rPr>
          <w:color w:val="auto"/>
          <w:szCs w:val="24"/>
        </w:rPr>
        <w:t xml:space="preserve">neck pain 75% of the time.  Pain </w:t>
      </w:r>
      <w:r w:rsidR="002B5E3A" w:rsidRPr="00FD50B2">
        <w:rPr>
          <w:color w:val="auto"/>
          <w:szCs w:val="24"/>
        </w:rPr>
        <w:t xml:space="preserve">was </w:t>
      </w:r>
      <w:r w:rsidR="00340162" w:rsidRPr="00FD50B2">
        <w:rPr>
          <w:color w:val="auto"/>
          <w:szCs w:val="24"/>
        </w:rPr>
        <w:t xml:space="preserve">described as </w:t>
      </w:r>
      <w:r w:rsidR="00FD50B2">
        <w:rPr>
          <w:color w:val="auto"/>
          <w:szCs w:val="24"/>
        </w:rPr>
        <w:t>‘</w:t>
      </w:r>
      <w:r w:rsidR="00340162" w:rsidRPr="00FD50B2">
        <w:rPr>
          <w:color w:val="auto"/>
          <w:szCs w:val="24"/>
        </w:rPr>
        <w:t>squeezing</w:t>
      </w:r>
      <w:r w:rsidR="00FD50B2">
        <w:rPr>
          <w:color w:val="auto"/>
          <w:szCs w:val="24"/>
        </w:rPr>
        <w:t>’</w:t>
      </w:r>
      <w:r w:rsidR="00340162" w:rsidRPr="00FD50B2">
        <w:rPr>
          <w:color w:val="auto"/>
          <w:szCs w:val="24"/>
        </w:rPr>
        <w:t xml:space="preserve"> and </w:t>
      </w:r>
      <w:r w:rsidR="00EA18CE" w:rsidRPr="00FD50B2">
        <w:rPr>
          <w:color w:val="auto"/>
          <w:szCs w:val="24"/>
        </w:rPr>
        <w:t xml:space="preserve">was </w:t>
      </w:r>
      <w:r w:rsidR="00340162" w:rsidRPr="00FD50B2">
        <w:rPr>
          <w:color w:val="auto"/>
          <w:szCs w:val="24"/>
        </w:rPr>
        <w:t>located at the lower posterior neck bilaterally.</w:t>
      </w:r>
      <w:r w:rsidR="007525A9" w:rsidRPr="00FD50B2">
        <w:rPr>
          <w:color w:val="auto"/>
          <w:szCs w:val="24"/>
        </w:rPr>
        <w:t xml:space="preserve">  </w:t>
      </w:r>
      <w:r w:rsidR="009817AA">
        <w:rPr>
          <w:color w:val="auto"/>
          <w:szCs w:val="24"/>
        </w:rPr>
        <w:t>Cervical range-of-motion (ROM) testing revealed forward flexion of 76 degrees, and combin</w:t>
      </w:r>
      <w:r w:rsidR="00835367">
        <w:rPr>
          <w:color w:val="auto"/>
          <w:szCs w:val="24"/>
        </w:rPr>
        <w:t>ed</w:t>
      </w:r>
      <w:r w:rsidR="009817AA">
        <w:rPr>
          <w:color w:val="auto"/>
          <w:szCs w:val="24"/>
        </w:rPr>
        <w:t xml:space="preserve"> cervical ROM of 326 degrees.  </w:t>
      </w:r>
      <w:r w:rsidR="007525A9" w:rsidRPr="00FD50B2">
        <w:rPr>
          <w:color w:val="auto"/>
          <w:szCs w:val="24"/>
        </w:rPr>
        <w:t>Over the past few years, t</w:t>
      </w:r>
      <w:r w:rsidR="0034270D" w:rsidRPr="00FD50B2">
        <w:rPr>
          <w:color w:val="auto"/>
          <w:szCs w:val="24"/>
        </w:rPr>
        <w:t xml:space="preserve">he neck </w:t>
      </w:r>
      <w:r w:rsidR="007525A9" w:rsidRPr="00FD50B2">
        <w:rPr>
          <w:color w:val="auto"/>
          <w:szCs w:val="24"/>
        </w:rPr>
        <w:t>condition</w:t>
      </w:r>
      <w:r w:rsidR="0034270D" w:rsidRPr="00FD50B2">
        <w:rPr>
          <w:color w:val="auto"/>
          <w:szCs w:val="24"/>
        </w:rPr>
        <w:t xml:space="preserve"> </w:t>
      </w:r>
      <w:r w:rsidR="000B18E3">
        <w:rPr>
          <w:color w:val="auto"/>
          <w:szCs w:val="24"/>
        </w:rPr>
        <w:t>has been diagnosed as c</w:t>
      </w:r>
      <w:r w:rsidR="007525A9" w:rsidRPr="00FD50B2">
        <w:rPr>
          <w:color w:val="auto"/>
          <w:szCs w:val="24"/>
        </w:rPr>
        <w:t xml:space="preserve">ervical </w:t>
      </w:r>
      <w:proofErr w:type="spellStart"/>
      <w:r w:rsidR="007525A9" w:rsidRPr="00FD50B2">
        <w:rPr>
          <w:color w:val="auto"/>
          <w:szCs w:val="24"/>
        </w:rPr>
        <w:t>s</w:t>
      </w:r>
      <w:r w:rsidR="000B18E3">
        <w:rPr>
          <w:color w:val="auto"/>
          <w:szCs w:val="24"/>
        </w:rPr>
        <w:t>pondylosis</w:t>
      </w:r>
      <w:proofErr w:type="spellEnd"/>
      <w:r w:rsidR="000B18E3">
        <w:rPr>
          <w:color w:val="auto"/>
          <w:szCs w:val="24"/>
        </w:rPr>
        <w:t xml:space="preserve">, </w:t>
      </w:r>
      <w:proofErr w:type="spellStart"/>
      <w:r w:rsidR="000B18E3">
        <w:rPr>
          <w:color w:val="auto"/>
          <w:szCs w:val="24"/>
        </w:rPr>
        <w:t>c</w:t>
      </w:r>
      <w:r w:rsidR="0034270D" w:rsidRPr="00FD50B2">
        <w:rPr>
          <w:color w:val="auto"/>
          <w:szCs w:val="24"/>
        </w:rPr>
        <w:t>ervicalgia</w:t>
      </w:r>
      <w:proofErr w:type="spellEnd"/>
      <w:r w:rsidR="0034270D" w:rsidRPr="00FD50B2">
        <w:rPr>
          <w:color w:val="auto"/>
          <w:szCs w:val="24"/>
        </w:rPr>
        <w:t xml:space="preserve">, </w:t>
      </w:r>
      <w:r w:rsidR="000B18E3">
        <w:rPr>
          <w:color w:val="auto"/>
          <w:szCs w:val="24"/>
        </w:rPr>
        <w:t>f</w:t>
      </w:r>
      <w:r w:rsidR="0034270D" w:rsidRPr="00FD50B2">
        <w:rPr>
          <w:color w:val="auto"/>
          <w:szCs w:val="24"/>
        </w:rPr>
        <w:t xml:space="preserve">acet </w:t>
      </w:r>
      <w:proofErr w:type="spellStart"/>
      <w:r w:rsidR="007525A9" w:rsidRPr="00FD50B2">
        <w:rPr>
          <w:color w:val="auto"/>
          <w:szCs w:val="24"/>
        </w:rPr>
        <w:t>a</w:t>
      </w:r>
      <w:r w:rsidR="0034270D" w:rsidRPr="00FD50B2">
        <w:rPr>
          <w:color w:val="auto"/>
          <w:szCs w:val="24"/>
        </w:rPr>
        <w:t>rthropathy</w:t>
      </w:r>
      <w:proofErr w:type="spellEnd"/>
      <w:r w:rsidR="0034270D" w:rsidRPr="00FD50B2">
        <w:rPr>
          <w:color w:val="auto"/>
          <w:szCs w:val="24"/>
        </w:rPr>
        <w:t xml:space="preserve">, </w:t>
      </w:r>
      <w:r w:rsidR="000B18E3">
        <w:rPr>
          <w:color w:val="auto"/>
          <w:szCs w:val="24"/>
        </w:rPr>
        <w:t>c</w:t>
      </w:r>
      <w:r w:rsidR="0034270D" w:rsidRPr="00FD50B2">
        <w:rPr>
          <w:color w:val="auto"/>
          <w:szCs w:val="24"/>
        </w:rPr>
        <w:t xml:space="preserve">ervical </w:t>
      </w:r>
      <w:r w:rsidR="007525A9" w:rsidRPr="00FD50B2">
        <w:rPr>
          <w:color w:val="auto"/>
          <w:szCs w:val="24"/>
        </w:rPr>
        <w:t>d</w:t>
      </w:r>
      <w:r w:rsidR="0034270D" w:rsidRPr="00FD50B2">
        <w:rPr>
          <w:color w:val="auto"/>
          <w:szCs w:val="24"/>
        </w:rPr>
        <w:t xml:space="preserve">isk </w:t>
      </w:r>
      <w:proofErr w:type="spellStart"/>
      <w:r w:rsidR="007525A9" w:rsidRPr="00FD50B2">
        <w:rPr>
          <w:color w:val="auto"/>
          <w:szCs w:val="24"/>
        </w:rPr>
        <w:t>h</w:t>
      </w:r>
      <w:r w:rsidR="00DF6CD8">
        <w:rPr>
          <w:color w:val="auto"/>
          <w:szCs w:val="24"/>
        </w:rPr>
        <w:t>erniation</w:t>
      </w:r>
      <w:proofErr w:type="spellEnd"/>
      <w:r w:rsidR="00DF6CD8">
        <w:rPr>
          <w:color w:val="auto"/>
          <w:szCs w:val="24"/>
        </w:rPr>
        <w:t xml:space="preserve">, and </w:t>
      </w:r>
      <w:r w:rsidR="000B18E3">
        <w:rPr>
          <w:color w:val="auto"/>
          <w:szCs w:val="24"/>
        </w:rPr>
        <w:t>d</w:t>
      </w:r>
      <w:r w:rsidR="007525A9" w:rsidRPr="00FD50B2">
        <w:rPr>
          <w:color w:val="auto"/>
          <w:szCs w:val="24"/>
        </w:rPr>
        <w:t>egenerative disc disease (</w:t>
      </w:r>
      <w:r w:rsidR="0034270D" w:rsidRPr="00FD50B2">
        <w:rPr>
          <w:color w:val="auto"/>
          <w:szCs w:val="24"/>
        </w:rPr>
        <w:t>DDD</w:t>
      </w:r>
      <w:r w:rsidR="007525A9" w:rsidRPr="00FD50B2">
        <w:rPr>
          <w:color w:val="auto"/>
          <w:szCs w:val="24"/>
        </w:rPr>
        <w:t>).</w:t>
      </w:r>
      <w:r w:rsidR="00664376" w:rsidRPr="00FD50B2">
        <w:rPr>
          <w:color w:val="auto"/>
          <w:szCs w:val="24"/>
        </w:rPr>
        <w:t xml:space="preserve">  CI has also had symptoms related to his left arm and left hand.</w:t>
      </w:r>
      <w:r w:rsidR="007525A9" w:rsidRPr="00FD50B2">
        <w:rPr>
          <w:color w:val="auto"/>
          <w:szCs w:val="24"/>
        </w:rPr>
        <w:t xml:space="preserve">  </w:t>
      </w:r>
      <w:r w:rsidR="00664376" w:rsidRPr="00FD50B2">
        <w:rPr>
          <w:color w:val="auto"/>
          <w:szCs w:val="24"/>
        </w:rPr>
        <w:t xml:space="preserve">On </w:t>
      </w:r>
      <w:proofErr w:type="spellStart"/>
      <w:r w:rsidR="000B18E3" w:rsidRPr="000B18E3">
        <w:rPr>
          <w:color w:val="auto"/>
          <w:szCs w:val="24"/>
        </w:rPr>
        <w:t>electromyogram</w:t>
      </w:r>
      <w:proofErr w:type="spellEnd"/>
      <w:r w:rsidR="000B18E3">
        <w:rPr>
          <w:color w:val="auto"/>
          <w:szCs w:val="24"/>
        </w:rPr>
        <w:t xml:space="preserve"> (</w:t>
      </w:r>
      <w:r w:rsidR="00664376" w:rsidRPr="00FD50B2">
        <w:rPr>
          <w:color w:val="auto"/>
          <w:szCs w:val="24"/>
        </w:rPr>
        <w:t>EMG</w:t>
      </w:r>
      <w:r w:rsidR="000B18E3">
        <w:rPr>
          <w:color w:val="auto"/>
          <w:szCs w:val="24"/>
        </w:rPr>
        <w:t>)</w:t>
      </w:r>
      <w:r w:rsidR="00664376" w:rsidRPr="00FD50B2">
        <w:rPr>
          <w:color w:val="auto"/>
          <w:szCs w:val="24"/>
        </w:rPr>
        <w:t xml:space="preserve">, there </w:t>
      </w:r>
      <w:r w:rsidR="009817AA">
        <w:rPr>
          <w:color w:val="auto"/>
          <w:szCs w:val="24"/>
        </w:rPr>
        <w:t>were</w:t>
      </w:r>
      <w:r w:rsidR="00664376" w:rsidRPr="00FD50B2">
        <w:rPr>
          <w:color w:val="auto"/>
          <w:szCs w:val="24"/>
        </w:rPr>
        <w:t xml:space="preserve"> findings consistent with mild chronic left C7 </w:t>
      </w:r>
      <w:proofErr w:type="spellStart"/>
      <w:r w:rsidR="00664376" w:rsidRPr="00FD50B2">
        <w:rPr>
          <w:color w:val="auto"/>
          <w:szCs w:val="24"/>
        </w:rPr>
        <w:t>radiculopathy</w:t>
      </w:r>
      <w:proofErr w:type="spellEnd"/>
      <w:r w:rsidR="00664376" w:rsidRPr="00FD50B2">
        <w:rPr>
          <w:color w:val="auto"/>
          <w:szCs w:val="24"/>
        </w:rPr>
        <w:t xml:space="preserve">.  </w:t>
      </w:r>
      <w:r w:rsidR="00737A4A" w:rsidRPr="00FD50B2">
        <w:rPr>
          <w:color w:val="auto"/>
          <w:szCs w:val="24"/>
        </w:rPr>
        <w:t>However, n</w:t>
      </w:r>
      <w:r w:rsidR="00664376" w:rsidRPr="00FD50B2">
        <w:rPr>
          <w:color w:val="auto"/>
          <w:szCs w:val="24"/>
        </w:rPr>
        <w:t>eurologic examination</w:t>
      </w:r>
      <w:r w:rsidR="00737A4A" w:rsidRPr="00FD50B2">
        <w:rPr>
          <w:color w:val="auto"/>
          <w:szCs w:val="24"/>
        </w:rPr>
        <w:t xml:space="preserve"> (</w:t>
      </w:r>
      <w:r w:rsidR="00664376" w:rsidRPr="00FD50B2">
        <w:rPr>
          <w:color w:val="auto"/>
          <w:szCs w:val="24"/>
        </w:rPr>
        <w:t>Jul 2005</w:t>
      </w:r>
      <w:r w:rsidR="00737A4A" w:rsidRPr="00FD50B2">
        <w:rPr>
          <w:color w:val="auto"/>
          <w:szCs w:val="24"/>
        </w:rPr>
        <w:t xml:space="preserve">) showed no objective (motor or sensory) evidence of </w:t>
      </w:r>
      <w:proofErr w:type="spellStart"/>
      <w:r w:rsidR="00737A4A" w:rsidRPr="00FD50B2">
        <w:rPr>
          <w:color w:val="auto"/>
          <w:szCs w:val="24"/>
        </w:rPr>
        <w:t>radiculopathy</w:t>
      </w:r>
      <w:proofErr w:type="spellEnd"/>
      <w:r w:rsidR="00737A4A" w:rsidRPr="00FD50B2">
        <w:rPr>
          <w:color w:val="auto"/>
          <w:szCs w:val="24"/>
        </w:rPr>
        <w:t>.  CI</w:t>
      </w:r>
      <w:r w:rsidR="007525A9" w:rsidRPr="00FD50B2">
        <w:rPr>
          <w:color w:val="auto"/>
          <w:szCs w:val="24"/>
        </w:rPr>
        <w:t xml:space="preserve"> was referred to the </w:t>
      </w:r>
      <w:r w:rsidR="0034270D" w:rsidRPr="00FD50B2">
        <w:rPr>
          <w:color w:val="auto"/>
          <w:szCs w:val="24"/>
        </w:rPr>
        <w:t>Army PEB</w:t>
      </w:r>
      <w:r w:rsidR="0081525B" w:rsidRPr="00FD50B2">
        <w:rPr>
          <w:color w:val="auto"/>
          <w:szCs w:val="24"/>
        </w:rPr>
        <w:t>,</w:t>
      </w:r>
      <w:r w:rsidR="0034270D" w:rsidRPr="00FD50B2">
        <w:rPr>
          <w:color w:val="auto"/>
          <w:szCs w:val="24"/>
        </w:rPr>
        <w:t xml:space="preserve"> </w:t>
      </w:r>
      <w:r w:rsidR="00664376" w:rsidRPr="00FD50B2">
        <w:rPr>
          <w:color w:val="auto"/>
          <w:szCs w:val="24"/>
        </w:rPr>
        <w:t xml:space="preserve">was </w:t>
      </w:r>
      <w:r w:rsidR="0034270D" w:rsidRPr="00FD50B2">
        <w:rPr>
          <w:color w:val="auto"/>
          <w:szCs w:val="24"/>
        </w:rPr>
        <w:t xml:space="preserve">found unfit for his neck </w:t>
      </w:r>
      <w:r w:rsidR="000F25D1" w:rsidRPr="00FD50B2">
        <w:rPr>
          <w:color w:val="auto"/>
          <w:szCs w:val="24"/>
        </w:rPr>
        <w:t>condition</w:t>
      </w:r>
      <w:r w:rsidR="00664376" w:rsidRPr="00FD50B2">
        <w:rPr>
          <w:color w:val="auto"/>
          <w:szCs w:val="24"/>
        </w:rPr>
        <w:t>, and</w:t>
      </w:r>
      <w:r w:rsidR="00A00EB6">
        <w:rPr>
          <w:color w:val="auto"/>
          <w:szCs w:val="24"/>
        </w:rPr>
        <w:t xml:space="preserve"> was rated at 10%.  Following separation, CI filed a claim with VA, and the VA also rated his neck condition at 10%.  </w:t>
      </w:r>
    </w:p>
    <w:p w:rsidR="00D60BB9" w:rsidRDefault="00D60BB9" w:rsidP="00281C16">
      <w:pPr>
        <w:tabs>
          <w:tab w:val="left" w:pos="288"/>
          <w:tab w:val="left" w:pos="4752"/>
        </w:tabs>
        <w:spacing w:line="240" w:lineRule="exact"/>
        <w:jc w:val="both"/>
        <w:rPr>
          <w:color w:val="auto"/>
          <w:szCs w:val="24"/>
        </w:rPr>
      </w:pPr>
    </w:p>
    <w:p w:rsidR="00D60BB9" w:rsidRPr="005C6756" w:rsidRDefault="00D60BB9" w:rsidP="005C6756">
      <w:pPr>
        <w:spacing w:line="240" w:lineRule="exact"/>
        <w:jc w:val="both"/>
        <w:rPr>
          <w:rFonts w:cs="Courier New"/>
          <w:color w:val="auto"/>
          <w:szCs w:val="24"/>
        </w:rPr>
      </w:pPr>
      <w:r w:rsidRPr="00F31E5B">
        <w:rPr>
          <w:color w:val="auto"/>
          <w:szCs w:val="24"/>
        </w:rPr>
        <w:t xml:space="preserve">The Board reviewed all evidentiary information available.  </w:t>
      </w:r>
      <w:r w:rsidRPr="00F31E5B">
        <w:rPr>
          <w:rFonts w:cs="Courier New"/>
          <w:color w:val="auto"/>
          <w:szCs w:val="24"/>
        </w:rPr>
        <w:t>IAW VASRD §4.</w:t>
      </w:r>
      <w:r>
        <w:rPr>
          <w:rFonts w:cs="Courier New"/>
          <w:color w:val="auto"/>
          <w:szCs w:val="24"/>
        </w:rPr>
        <w:t>71a-20</w:t>
      </w:r>
      <w:r w:rsidRPr="00F31E5B">
        <w:rPr>
          <w:rFonts w:cs="Courier New"/>
          <w:color w:val="auto"/>
          <w:szCs w:val="24"/>
        </w:rPr>
        <w:t xml:space="preserve">, when </w:t>
      </w:r>
      <w:r>
        <w:rPr>
          <w:rFonts w:cs="Courier New"/>
          <w:color w:val="auto"/>
          <w:szCs w:val="24"/>
        </w:rPr>
        <w:t>combin</w:t>
      </w:r>
      <w:r w:rsidR="00835367">
        <w:rPr>
          <w:rFonts w:cs="Courier New"/>
          <w:color w:val="auto"/>
          <w:szCs w:val="24"/>
        </w:rPr>
        <w:t>ed</w:t>
      </w:r>
      <w:r>
        <w:rPr>
          <w:rFonts w:cs="Courier New"/>
          <w:color w:val="auto"/>
          <w:szCs w:val="24"/>
        </w:rPr>
        <w:t xml:space="preserve"> cervical ROM is </w:t>
      </w:r>
      <w:r w:rsidR="00281C16">
        <w:rPr>
          <w:rFonts w:cs="Courier New"/>
          <w:color w:val="auto"/>
          <w:szCs w:val="24"/>
        </w:rPr>
        <w:t>greater</w:t>
      </w:r>
      <w:r>
        <w:rPr>
          <w:rFonts w:cs="Courier New"/>
          <w:color w:val="auto"/>
          <w:szCs w:val="24"/>
        </w:rPr>
        <w:t xml:space="preserve"> than 170 degrees bu</w:t>
      </w:r>
      <w:r w:rsidR="00C8589C">
        <w:rPr>
          <w:rFonts w:cs="Courier New"/>
          <w:color w:val="auto"/>
          <w:szCs w:val="24"/>
        </w:rPr>
        <w:t>t</w:t>
      </w:r>
      <w:r>
        <w:rPr>
          <w:rFonts w:cs="Courier New"/>
          <w:color w:val="auto"/>
          <w:szCs w:val="24"/>
        </w:rPr>
        <w:t xml:space="preserve"> not greater than 335 degrees, </w:t>
      </w:r>
      <w:r w:rsidRPr="00F31E5B">
        <w:rPr>
          <w:rFonts w:cs="Courier New"/>
          <w:color w:val="auto"/>
          <w:szCs w:val="24"/>
        </w:rPr>
        <w:t>the rating agency sh</w:t>
      </w:r>
      <w:r>
        <w:rPr>
          <w:rFonts w:cs="Courier New"/>
          <w:color w:val="auto"/>
          <w:szCs w:val="24"/>
        </w:rPr>
        <w:t>ould</w:t>
      </w:r>
      <w:r w:rsidRPr="00F31E5B">
        <w:rPr>
          <w:rFonts w:cs="Courier New"/>
          <w:color w:val="auto"/>
          <w:szCs w:val="24"/>
        </w:rPr>
        <w:t xml:space="preserve"> assign an evaluation of </w:t>
      </w:r>
      <w:r>
        <w:rPr>
          <w:rFonts w:cs="Courier New"/>
          <w:color w:val="auto"/>
          <w:szCs w:val="24"/>
        </w:rPr>
        <w:t>1</w:t>
      </w:r>
      <w:r w:rsidRPr="00F31E5B">
        <w:rPr>
          <w:rFonts w:cs="Courier New"/>
          <w:color w:val="auto"/>
          <w:szCs w:val="24"/>
        </w:rPr>
        <w:t xml:space="preserve">0 percent.  </w:t>
      </w:r>
      <w:r w:rsidR="00BC45CE">
        <w:rPr>
          <w:rFonts w:cs="Courier New"/>
          <w:color w:val="auto"/>
          <w:szCs w:val="24"/>
        </w:rPr>
        <w:t>After careful consideration and lengthy deliberation, t</w:t>
      </w:r>
      <w:r w:rsidRPr="00F31E5B">
        <w:rPr>
          <w:rFonts w:cs="Courier New"/>
          <w:color w:val="auto"/>
          <w:szCs w:val="24"/>
        </w:rPr>
        <w:t xml:space="preserve">he Board unanimously recommends a </w:t>
      </w:r>
      <w:r>
        <w:rPr>
          <w:rFonts w:cs="Courier New"/>
          <w:color w:val="auto"/>
          <w:szCs w:val="24"/>
        </w:rPr>
        <w:t>1</w:t>
      </w:r>
      <w:r w:rsidRPr="00F31E5B">
        <w:rPr>
          <w:rFonts w:cs="Courier New"/>
          <w:color w:val="auto"/>
          <w:szCs w:val="24"/>
        </w:rPr>
        <w:t xml:space="preserve">0% rating for </w:t>
      </w:r>
      <w:r>
        <w:rPr>
          <w:rFonts w:cs="Courier New"/>
          <w:color w:val="auto"/>
          <w:szCs w:val="24"/>
        </w:rPr>
        <w:t xml:space="preserve">the </w:t>
      </w:r>
      <w:r w:rsidR="000B18E3">
        <w:rPr>
          <w:rFonts w:cs="Courier New"/>
          <w:color w:val="auto"/>
          <w:szCs w:val="24"/>
        </w:rPr>
        <w:t>N</w:t>
      </w:r>
      <w:r>
        <w:rPr>
          <w:rFonts w:cs="Courier New"/>
          <w:color w:val="auto"/>
          <w:szCs w:val="24"/>
        </w:rPr>
        <w:t>eck condition</w:t>
      </w:r>
      <w:r w:rsidR="005C6756">
        <w:rPr>
          <w:rFonts w:cs="Courier New"/>
          <w:color w:val="auto"/>
          <w:szCs w:val="24"/>
        </w:rPr>
        <w:t xml:space="preserve">.  It is appropriately coded 5243, and IAW VASRD </w:t>
      </w:r>
      <w:r w:rsidR="005C6756">
        <w:rPr>
          <w:color w:val="auto"/>
        </w:rPr>
        <w:t xml:space="preserve">§4.71a-20 </w:t>
      </w:r>
      <w:r w:rsidR="005C6756">
        <w:rPr>
          <w:rFonts w:cs="Courier New"/>
          <w:color w:val="auto"/>
          <w:szCs w:val="24"/>
        </w:rPr>
        <w:t xml:space="preserve">meets criteria </w:t>
      </w:r>
      <w:r w:rsidR="005C6756">
        <w:rPr>
          <w:rFonts w:cs="Courier New"/>
          <w:color w:val="auto"/>
          <w:szCs w:val="24"/>
        </w:rPr>
        <w:lastRenderedPageBreak/>
        <w:t xml:space="preserve">for the 10% rating.  </w:t>
      </w:r>
      <w:r w:rsidR="00C8589C">
        <w:rPr>
          <w:rFonts w:cs="Courier New"/>
          <w:color w:val="auto"/>
          <w:szCs w:val="24"/>
        </w:rPr>
        <w:t xml:space="preserve">Although a separate rating evaluation could be granted for the mild left C7 </w:t>
      </w:r>
      <w:proofErr w:type="spellStart"/>
      <w:r w:rsidR="00C8589C">
        <w:rPr>
          <w:rFonts w:cs="Courier New"/>
          <w:color w:val="auto"/>
          <w:szCs w:val="24"/>
        </w:rPr>
        <w:t>radiculopathy</w:t>
      </w:r>
      <w:proofErr w:type="spellEnd"/>
      <w:r w:rsidR="00C8589C">
        <w:rPr>
          <w:rFonts w:cs="Courier New"/>
          <w:color w:val="auto"/>
          <w:szCs w:val="24"/>
        </w:rPr>
        <w:t xml:space="preserve"> (noted on EMG), the Board has determined that the </w:t>
      </w:r>
      <w:proofErr w:type="spellStart"/>
      <w:r w:rsidR="00C8589C">
        <w:rPr>
          <w:rFonts w:cs="Courier New"/>
          <w:color w:val="auto"/>
          <w:szCs w:val="24"/>
        </w:rPr>
        <w:t>radiculopathy</w:t>
      </w:r>
      <w:proofErr w:type="spellEnd"/>
      <w:r w:rsidR="00C8589C">
        <w:rPr>
          <w:rFonts w:cs="Courier New"/>
          <w:color w:val="auto"/>
          <w:szCs w:val="24"/>
        </w:rPr>
        <w:t xml:space="preserve"> was not separately unfitting.  </w:t>
      </w:r>
      <w:r w:rsidR="00D0232B">
        <w:rPr>
          <w:rFonts w:cs="Courier New"/>
          <w:color w:val="auto"/>
          <w:szCs w:val="24"/>
        </w:rPr>
        <w:t>Furthermore, t</w:t>
      </w:r>
      <w:r w:rsidR="00C8589C">
        <w:rPr>
          <w:rFonts w:cs="Courier New"/>
          <w:color w:val="auto"/>
          <w:szCs w:val="24"/>
        </w:rPr>
        <w:t xml:space="preserve">here was no objective clinical evidence of </w:t>
      </w:r>
      <w:proofErr w:type="spellStart"/>
      <w:r w:rsidR="00C8589C">
        <w:rPr>
          <w:rFonts w:cs="Courier New"/>
          <w:color w:val="auto"/>
          <w:szCs w:val="24"/>
        </w:rPr>
        <w:t>radiculopathy</w:t>
      </w:r>
      <w:proofErr w:type="spellEnd"/>
      <w:r w:rsidR="00C8589C">
        <w:rPr>
          <w:rFonts w:cs="Courier New"/>
          <w:color w:val="auto"/>
          <w:szCs w:val="24"/>
        </w:rPr>
        <w:t xml:space="preserve"> (motor or sensory) found on neurologic examination.  Therefore, a separate rating evaluation for </w:t>
      </w:r>
      <w:proofErr w:type="spellStart"/>
      <w:r w:rsidR="00C8589C">
        <w:rPr>
          <w:rFonts w:cs="Courier New"/>
          <w:color w:val="auto"/>
          <w:szCs w:val="24"/>
        </w:rPr>
        <w:t>radiculopathy</w:t>
      </w:r>
      <w:proofErr w:type="spellEnd"/>
      <w:r w:rsidR="00C8589C">
        <w:rPr>
          <w:rFonts w:cs="Courier New"/>
          <w:color w:val="auto"/>
          <w:szCs w:val="24"/>
        </w:rPr>
        <w:t xml:space="preserve"> is not warranted</w:t>
      </w:r>
      <w:r w:rsidR="00D0232B">
        <w:rPr>
          <w:rFonts w:cs="Courier New"/>
          <w:color w:val="auto"/>
          <w:szCs w:val="24"/>
        </w:rPr>
        <w:t xml:space="preserve"> since clinical examination did not show any neurological </w:t>
      </w:r>
      <w:r w:rsidR="00653A4A">
        <w:rPr>
          <w:rFonts w:cs="Courier New"/>
          <w:color w:val="auto"/>
          <w:szCs w:val="24"/>
        </w:rPr>
        <w:t xml:space="preserve">signs of </w:t>
      </w:r>
      <w:r w:rsidR="00D0232B">
        <w:rPr>
          <w:rFonts w:cs="Courier New"/>
          <w:color w:val="auto"/>
          <w:szCs w:val="24"/>
        </w:rPr>
        <w:t xml:space="preserve">impairment as a result of the mild left C7 </w:t>
      </w:r>
      <w:proofErr w:type="spellStart"/>
      <w:r w:rsidR="00D0232B">
        <w:rPr>
          <w:rFonts w:cs="Courier New"/>
          <w:color w:val="auto"/>
          <w:szCs w:val="24"/>
        </w:rPr>
        <w:t>radiculopathy</w:t>
      </w:r>
      <w:proofErr w:type="spellEnd"/>
      <w:r w:rsidR="00D0232B">
        <w:rPr>
          <w:rFonts w:cs="Courier New"/>
          <w:color w:val="auto"/>
          <w:szCs w:val="24"/>
        </w:rPr>
        <w:t>.</w:t>
      </w:r>
      <w:r w:rsidR="00C8589C">
        <w:rPr>
          <w:rFonts w:cs="Courier New"/>
          <w:color w:val="auto"/>
          <w:szCs w:val="24"/>
        </w:rPr>
        <w:t xml:space="preserve">   </w:t>
      </w:r>
      <w:r w:rsidRPr="00F31E5B">
        <w:rPr>
          <w:rFonts w:cs="Courier New"/>
          <w:color w:val="auto"/>
          <w:szCs w:val="24"/>
        </w:rPr>
        <w:t xml:space="preserve">  </w:t>
      </w:r>
    </w:p>
    <w:p w:rsidR="001A6FA7" w:rsidRPr="00FE4DBB" w:rsidRDefault="001A6FA7" w:rsidP="00281C16">
      <w:pPr>
        <w:tabs>
          <w:tab w:val="left" w:pos="288"/>
          <w:tab w:val="left" w:pos="4752"/>
        </w:tabs>
        <w:spacing w:line="240" w:lineRule="exact"/>
        <w:jc w:val="both"/>
        <w:rPr>
          <w:b/>
          <w:color w:val="auto"/>
          <w:szCs w:val="24"/>
        </w:rPr>
      </w:pPr>
    </w:p>
    <w:p w:rsidR="000961D5" w:rsidRPr="00FE4DBB" w:rsidRDefault="00340162" w:rsidP="00281C16">
      <w:pPr>
        <w:tabs>
          <w:tab w:val="left" w:pos="288"/>
          <w:tab w:val="left" w:pos="4752"/>
        </w:tabs>
        <w:spacing w:line="240" w:lineRule="exact"/>
        <w:jc w:val="both"/>
        <w:rPr>
          <w:color w:val="auto"/>
          <w:szCs w:val="24"/>
        </w:rPr>
      </w:pPr>
      <w:r w:rsidRPr="005C725B">
        <w:rPr>
          <w:color w:val="auto"/>
          <w:szCs w:val="24"/>
          <w:u w:val="single"/>
        </w:rPr>
        <w:t>Head</w:t>
      </w:r>
      <w:r w:rsidR="00D57427" w:rsidRPr="005C725B">
        <w:rPr>
          <w:color w:val="auto"/>
          <w:szCs w:val="24"/>
          <w:u w:val="single"/>
        </w:rPr>
        <w:t xml:space="preserve"> pain</w:t>
      </w:r>
      <w:r w:rsidRPr="00FE4DBB">
        <w:rPr>
          <w:color w:val="auto"/>
          <w:szCs w:val="24"/>
        </w:rPr>
        <w:t xml:space="preserve">:  </w:t>
      </w:r>
      <w:r w:rsidR="00DF6CD8" w:rsidRPr="00FE4DBB">
        <w:rPr>
          <w:color w:val="auto"/>
          <w:szCs w:val="24"/>
        </w:rPr>
        <w:t>A</w:t>
      </w:r>
      <w:r w:rsidR="00635A40" w:rsidRPr="00FE4DBB">
        <w:rPr>
          <w:color w:val="auto"/>
          <w:szCs w:val="24"/>
        </w:rPr>
        <w:t>fter the onset of neck probl</w:t>
      </w:r>
      <w:r w:rsidR="00150CE3" w:rsidRPr="00FE4DBB">
        <w:rPr>
          <w:color w:val="auto"/>
          <w:szCs w:val="24"/>
        </w:rPr>
        <w:t xml:space="preserve">ems, </w:t>
      </w:r>
      <w:r w:rsidR="00835367" w:rsidRPr="00FE4DBB">
        <w:rPr>
          <w:color w:val="auto"/>
          <w:szCs w:val="24"/>
        </w:rPr>
        <w:t>CI</w:t>
      </w:r>
      <w:r w:rsidR="00150CE3" w:rsidRPr="00FE4DBB">
        <w:rPr>
          <w:color w:val="auto"/>
          <w:szCs w:val="24"/>
        </w:rPr>
        <w:t xml:space="preserve"> began</w:t>
      </w:r>
      <w:r w:rsidR="00835367" w:rsidRPr="00FE4DBB">
        <w:rPr>
          <w:color w:val="auto"/>
          <w:szCs w:val="24"/>
        </w:rPr>
        <w:t xml:space="preserve"> </w:t>
      </w:r>
      <w:r w:rsidR="00150CE3" w:rsidRPr="00FE4DBB">
        <w:rPr>
          <w:color w:val="auto"/>
          <w:szCs w:val="24"/>
        </w:rPr>
        <w:t xml:space="preserve">having headaches, which were felt </w:t>
      </w:r>
      <w:r w:rsidR="00835367" w:rsidRPr="00FE4DBB">
        <w:rPr>
          <w:color w:val="auto"/>
          <w:szCs w:val="24"/>
        </w:rPr>
        <w:t xml:space="preserve">at that time </w:t>
      </w:r>
      <w:r w:rsidR="00150CE3" w:rsidRPr="00FE4DBB">
        <w:rPr>
          <w:color w:val="auto"/>
          <w:szCs w:val="24"/>
        </w:rPr>
        <w:t xml:space="preserve">to be stress-related. The </w:t>
      </w:r>
      <w:r w:rsidR="00DF6CD8" w:rsidRPr="00FE4DBB">
        <w:rPr>
          <w:color w:val="auto"/>
          <w:szCs w:val="24"/>
        </w:rPr>
        <w:t>headaches</w:t>
      </w:r>
      <w:r w:rsidR="00150CE3" w:rsidRPr="00FE4DBB">
        <w:rPr>
          <w:color w:val="auto"/>
          <w:szCs w:val="24"/>
        </w:rPr>
        <w:t xml:space="preserve"> were initially bi</w:t>
      </w:r>
      <w:r w:rsidR="00045C4D" w:rsidRPr="00FE4DBB">
        <w:rPr>
          <w:color w:val="auto"/>
          <w:szCs w:val="24"/>
        </w:rPr>
        <w:t>-</w:t>
      </w:r>
      <w:r w:rsidR="00150CE3" w:rsidRPr="00FE4DBB">
        <w:rPr>
          <w:color w:val="auto"/>
          <w:szCs w:val="24"/>
        </w:rPr>
        <w:t>frontal, and occurr</w:t>
      </w:r>
      <w:r w:rsidR="00045C4D" w:rsidRPr="00FE4DBB">
        <w:rPr>
          <w:color w:val="auto"/>
          <w:szCs w:val="24"/>
        </w:rPr>
        <w:t>ed</w:t>
      </w:r>
      <w:r w:rsidR="00150CE3" w:rsidRPr="00FE4DBB">
        <w:rPr>
          <w:color w:val="auto"/>
          <w:szCs w:val="24"/>
        </w:rPr>
        <w:t xml:space="preserve"> almost daily.  </w:t>
      </w:r>
      <w:r w:rsidR="005C725B">
        <w:rPr>
          <w:color w:val="auto"/>
          <w:szCs w:val="24"/>
        </w:rPr>
        <w:t xml:space="preserve">In </w:t>
      </w:r>
      <w:r w:rsidR="000961D5" w:rsidRPr="00FE4DBB">
        <w:rPr>
          <w:color w:val="auto"/>
          <w:szCs w:val="24"/>
        </w:rPr>
        <w:t>Oct 2005</w:t>
      </w:r>
      <w:r w:rsidR="00045C4D" w:rsidRPr="00FE4DBB">
        <w:rPr>
          <w:color w:val="auto"/>
          <w:szCs w:val="24"/>
        </w:rPr>
        <w:t>, head</w:t>
      </w:r>
      <w:r w:rsidR="000961D5" w:rsidRPr="00FE4DBB">
        <w:rPr>
          <w:color w:val="auto"/>
          <w:szCs w:val="24"/>
        </w:rPr>
        <w:t>aches</w:t>
      </w:r>
      <w:r w:rsidR="00150CE3" w:rsidRPr="00FE4DBB">
        <w:rPr>
          <w:color w:val="auto"/>
          <w:szCs w:val="24"/>
        </w:rPr>
        <w:t xml:space="preserve"> </w:t>
      </w:r>
      <w:r w:rsidR="00045C4D" w:rsidRPr="00FE4DBB">
        <w:rPr>
          <w:color w:val="auto"/>
          <w:szCs w:val="24"/>
        </w:rPr>
        <w:t>w</w:t>
      </w:r>
      <w:r w:rsidR="000961D5" w:rsidRPr="00FE4DBB">
        <w:rPr>
          <w:color w:val="auto"/>
          <w:szCs w:val="24"/>
        </w:rPr>
        <w:t>ere</w:t>
      </w:r>
      <w:r w:rsidR="00150CE3" w:rsidRPr="00FE4DBB">
        <w:rPr>
          <w:color w:val="auto"/>
          <w:szCs w:val="24"/>
        </w:rPr>
        <w:t xml:space="preserve"> </w:t>
      </w:r>
      <w:r w:rsidR="001359E0">
        <w:rPr>
          <w:color w:val="auto"/>
          <w:szCs w:val="24"/>
        </w:rPr>
        <w:t xml:space="preserve">occipital and </w:t>
      </w:r>
      <w:r w:rsidR="00045C4D" w:rsidRPr="00FE4DBB">
        <w:rPr>
          <w:color w:val="auto"/>
          <w:szCs w:val="24"/>
        </w:rPr>
        <w:t xml:space="preserve">bi-temporal in location.  He described them as </w:t>
      </w:r>
      <w:r w:rsidR="000961D5" w:rsidRPr="00FE4DBB">
        <w:rPr>
          <w:color w:val="auto"/>
          <w:szCs w:val="24"/>
        </w:rPr>
        <w:t>‘throbbing,’</w:t>
      </w:r>
      <w:r w:rsidR="00045C4D" w:rsidRPr="00FE4DBB">
        <w:rPr>
          <w:color w:val="auto"/>
          <w:szCs w:val="24"/>
        </w:rPr>
        <w:t xml:space="preserve"> and they r</w:t>
      </w:r>
      <w:r w:rsidR="000961D5" w:rsidRPr="00FE4DBB">
        <w:rPr>
          <w:color w:val="auto"/>
          <w:szCs w:val="24"/>
        </w:rPr>
        <w:t>anged in severity from mild to ‘</w:t>
      </w:r>
      <w:r w:rsidR="00045C4D" w:rsidRPr="00FE4DBB">
        <w:rPr>
          <w:color w:val="auto"/>
          <w:szCs w:val="24"/>
        </w:rPr>
        <w:t>lay-down.</w:t>
      </w:r>
      <w:r w:rsidR="000961D5" w:rsidRPr="00FE4DBB">
        <w:rPr>
          <w:color w:val="auto"/>
          <w:szCs w:val="24"/>
        </w:rPr>
        <w:t>’</w:t>
      </w:r>
      <w:r w:rsidR="00045C4D" w:rsidRPr="00FE4DBB">
        <w:rPr>
          <w:color w:val="auto"/>
          <w:szCs w:val="24"/>
        </w:rPr>
        <w:t xml:space="preserve">  </w:t>
      </w:r>
      <w:r w:rsidR="0027532D" w:rsidRPr="00FE4DBB">
        <w:rPr>
          <w:color w:val="auto"/>
          <w:szCs w:val="24"/>
        </w:rPr>
        <w:t>CI</w:t>
      </w:r>
      <w:r w:rsidR="00045C4D" w:rsidRPr="00FE4DBB">
        <w:rPr>
          <w:color w:val="auto"/>
          <w:szCs w:val="24"/>
        </w:rPr>
        <w:t xml:space="preserve"> was seen by a </w:t>
      </w:r>
      <w:r w:rsidR="000961D5" w:rsidRPr="00FE4DBB">
        <w:rPr>
          <w:color w:val="auto"/>
          <w:szCs w:val="24"/>
        </w:rPr>
        <w:t>neurologist</w:t>
      </w:r>
      <w:r w:rsidR="0027532D" w:rsidRPr="00FE4DBB">
        <w:rPr>
          <w:color w:val="auto"/>
          <w:szCs w:val="24"/>
        </w:rPr>
        <w:t xml:space="preserve">, who </w:t>
      </w:r>
      <w:r w:rsidR="00045C4D" w:rsidRPr="00FE4DBB">
        <w:rPr>
          <w:color w:val="auto"/>
          <w:szCs w:val="24"/>
        </w:rPr>
        <w:t xml:space="preserve">felt that the </w:t>
      </w:r>
      <w:r w:rsidR="000961D5" w:rsidRPr="00FE4DBB">
        <w:rPr>
          <w:color w:val="auto"/>
          <w:szCs w:val="24"/>
        </w:rPr>
        <w:t>headaches</w:t>
      </w:r>
      <w:r w:rsidR="00150CE3" w:rsidRPr="00FE4DBB">
        <w:rPr>
          <w:color w:val="auto"/>
          <w:szCs w:val="24"/>
        </w:rPr>
        <w:t xml:space="preserve"> </w:t>
      </w:r>
      <w:r w:rsidR="00045C4D" w:rsidRPr="00FE4DBB">
        <w:rPr>
          <w:color w:val="auto"/>
          <w:szCs w:val="24"/>
        </w:rPr>
        <w:t xml:space="preserve">were possibly a migraine variant, but the degenerative disease in the neck may </w:t>
      </w:r>
      <w:r w:rsidR="00DF6CD8" w:rsidRPr="00FE4DBB">
        <w:rPr>
          <w:color w:val="auto"/>
          <w:szCs w:val="24"/>
        </w:rPr>
        <w:t>have been</w:t>
      </w:r>
      <w:r w:rsidR="00045C4D" w:rsidRPr="00FE4DBB">
        <w:rPr>
          <w:color w:val="auto"/>
          <w:szCs w:val="24"/>
        </w:rPr>
        <w:t xml:space="preserve"> act</w:t>
      </w:r>
      <w:r w:rsidR="000961D5" w:rsidRPr="00FE4DBB">
        <w:rPr>
          <w:color w:val="auto"/>
          <w:szCs w:val="24"/>
        </w:rPr>
        <w:t xml:space="preserve">ing as a trigger, and </w:t>
      </w:r>
      <w:r w:rsidR="00045C4D" w:rsidRPr="00FE4DBB">
        <w:rPr>
          <w:color w:val="auto"/>
          <w:szCs w:val="24"/>
        </w:rPr>
        <w:t xml:space="preserve">the head pain </w:t>
      </w:r>
      <w:r w:rsidR="00DF6CD8" w:rsidRPr="00FE4DBB">
        <w:rPr>
          <w:color w:val="auto"/>
          <w:szCs w:val="24"/>
        </w:rPr>
        <w:t>was</w:t>
      </w:r>
      <w:r w:rsidR="00045C4D" w:rsidRPr="00FE4DBB">
        <w:rPr>
          <w:color w:val="auto"/>
          <w:szCs w:val="24"/>
        </w:rPr>
        <w:t xml:space="preserve"> </w:t>
      </w:r>
      <w:r w:rsidR="002F6C4D" w:rsidRPr="00FE4DBB">
        <w:rPr>
          <w:color w:val="auto"/>
          <w:szCs w:val="24"/>
        </w:rPr>
        <w:t>possibly</w:t>
      </w:r>
      <w:r w:rsidR="000961D5" w:rsidRPr="00FE4DBB">
        <w:rPr>
          <w:color w:val="auto"/>
          <w:szCs w:val="24"/>
        </w:rPr>
        <w:t xml:space="preserve"> </w:t>
      </w:r>
      <w:r w:rsidR="00DF6CD8" w:rsidRPr="00FE4DBB">
        <w:rPr>
          <w:color w:val="auto"/>
          <w:szCs w:val="24"/>
        </w:rPr>
        <w:t>related to</w:t>
      </w:r>
      <w:r w:rsidR="00045C4D" w:rsidRPr="00FE4DBB">
        <w:rPr>
          <w:color w:val="auto"/>
          <w:szCs w:val="24"/>
        </w:rPr>
        <w:t xml:space="preserve"> neck pain</w:t>
      </w:r>
      <w:r w:rsidR="000961D5" w:rsidRPr="00FE4DBB">
        <w:rPr>
          <w:color w:val="auto"/>
          <w:szCs w:val="24"/>
        </w:rPr>
        <w:t xml:space="preserve"> that </w:t>
      </w:r>
      <w:r w:rsidR="00DF6CD8" w:rsidRPr="00FE4DBB">
        <w:rPr>
          <w:color w:val="auto"/>
          <w:szCs w:val="24"/>
        </w:rPr>
        <w:t>was</w:t>
      </w:r>
      <w:r w:rsidR="00045C4D" w:rsidRPr="00FE4DBB">
        <w:rPr>
          <w:color w:val="auto"/>
          <w:szCs w:val="24"/>
        </w:rPr>
        <w:t xml:space="preserve"> </w:t>
      </w:r>
      <w:r w:rsidR="00DF6CD8" w:rsidRPr="00FE4DBB">
        <w:rPr>
          <w:color w:val="auto"/>
          <w:szCs w:val="24"/>
        </w:rPr>
        <w:t xml:space="preserve">being </w:t>
      </w:r>
      <w:r w:rsidR="00045C4D" w:rsidRPr="00FE4DBB">
        <w:rPr>
          <w:color w:val="auto"/>
          <w:szCs w:val="24"/>
        </w:rPr>
        <w:t xml:space="preserve">referred </w:t>
      </w:r>
      <w:r w:rsidR="000961D5" w:rsidRPr="00FE4DBB">
        <w:rPr>
          <w:color w:val="auto"/>
          <w:szCs w:val="24"/>
        </w:rPr>
        <w:t>upward into the head region</w:t>
      </w:r>
      <w:r w:rsidR="001F641A" w:rsidRPr="00FE4DBB">
        <w:rPr>
          <w:color w:val="auto"/>
          <w:szCs w:val="24"/>
        </w:rPr>
        <w:t xml:space="preserve">.  Army PEB found him unfit for his headache condition, and he was rated at 10%.  </w:t>
      </w:r>
      <w:r w:rsidR="000961D5" w:rsidRPr="00FE4DBB">
        <w:rPr>
          <w:color w:val="auto"/>
          <w:szCs w:val="24"/>
        </w:rPr>
        <w:t xml:space="preserve">When CI </w:t>
      </w:r>
      <w:r w:rsidR="001F641A" w:rsidRPr="00FE4DBB">
        <w:rPr>
          <w:color w:val="auto"/>
          <w:szCs w:val="24"/>
        </w:rPr>
        <w:t xml:space="preserve">went to the VA, </w:t>
      </w:r>
      <w:r w:rsidR="000961D5" w:rsidRPr="00FE4DBB">
        <w:rPr>
          <w:color w:val="auto"/>
          <w:szCs w:val="24"/>
        </w:rPr>
        <w:t>the</w:t>
      </w:r>
      <w:r w:rsidR="00FE4DBB">
        <w:rPr>
          <w:color w:val="auto"/>
          <w:szCs w:val="24"/>
        </w:rPr>
        <w:t xml:space="preserve"> VA also rated his head pain </w:t>
      </w:r>
      <w:r w:rsidR="001F641A" w:rsidRPr="00FE4DBB">
        <w:rPr>
          <w:color w:val="auto"/>
          <w:szCs w:val="24"/>
        </w:rPr>
        <w:t>at 10%.</w:t>
      </w:r>
    </w:p>
    <w:p w:rsidR="000961D5" w:rsidRPr="00FE4DBB" w:rsidRDefault="000961D5" w:rsidP="00281C16">
      <w:pPr>
        <w:tabs>
          <w:tab w:val="left" w:pos="288"/>
          <w:tab w:val="left" w:pos="4752"/>
        </w:tabs>
        <w:spacing w:line="240" w:lineRule="exact"/>
        <w:jc w:val="both"/>
        <w:rPr>
          <w:color w:val="auto"/>
          <w:szCs w:val="24"/>
        </w:rPr>
      </w:pPr>
    </w:p>
    <w:p w:rsidR="002F6C4D" w:rsidRPr="00FE4DBB" w:rsidRDefault="000961D5" w:rsidP="00281C16">
      <w:pPr>
        <w:tabs>
          <w:tab w:val="left" w:pos="288"/>
          <w:tab w:val="left" w:pos="4752"/>
        </w:tabs>
        <w:spacing w:line="240" w:lineRule="exact"/>
        <w:jc w:val="both"/>
        <w:rPr>
          <w:color w:val="auto"/>
          <w:szCs w:val="24"/>
        </w:rPr>
      </w:pPr>
      <w:r w:rsidRPr="00FE4DBB">
        <w:rPr>
          <w:color w:val="auto"/>
          <w:szCs w:val="24"/>
        </w:rPr>
        <w:t>Once again, the Board has carefully reviewed the available evidence.  IAW</w:t>
      </w:r>
      <w:r w:rsidR="0067638A" w:rsidRPr="00FE4DBB">
        <w:rPr>
          <w:color w:val="auto"/>
          <w:szCs w:val="24"/>
        </w:rPr>
        <w:t xml:space="preserve"> </w:t>
      </w:r>
      <w:r w:rsidR="0067638A" w:rsidRPr="00FE4DBB">
        <w:rPr>
          <w:rFonts w:cs="Courier New"/>
          <w:color w:val="auto"/>
          <w:szCs w:val="24"/>
        </w:rPr>
        <w:t xml:space="preserve">VASRD §4.124a-10, </w:t>
      </w:r>
      <w:r w:rsidR="00FA6EE3">
        <w:rPr>
          <w:rFonts w:cs="Courier New"/>
          <w:color w:val="auto"/>
          <w:szCs w:val="24"/>
        </w:rPr>
        <w:t xml:space="preserve">migraine </w:t>
      </w:r>
      <w:r w:rsidR="0067638A" w:rsidRPr="00FE4DBB">
        <w:rPr>
          <w:rFonts w:cs="Courier New"/>
          <w:color w:val="auto"/>
          <w:szCs w:val="24"/>
        </w:rPr>
        <w:t xml:space="preserve">headaches should be rated based on severity and frequency of </w:t>
      </w:r>
      <w:r w:rsidR="002F6C4D" w:rsidRPr="00FE4DBB">
        <w:rPr>
          <w:rFonts w:cs="Courier New"/>
          <w:color w:val="auto"/>
          <w:szCs w:val="24"/>
        </w:rPr>
        <w:t xml:space="preserve">painful </w:t>
      </w:r>
      <w:r w:rsidR="0067638A" w:rsidRPr="00FE4DBB">
        <w:rPr>
          <w:rFonts w:cs="Courier New"/>
          <w:color w:val="auto"/>
          <w:szCs w:val="24"/>
        </w:rPr>
        <w:t>attacks.</w:t>
      </w:r>
      <w:r w:rsidR="00FE4DBB" w:rsidRPr="00FE4DBB">
        <w:rPr>
          <w:color w:val="auto"/>
          <w:szCs w:val="24"/>
        </w:rPr>
        <w:t xml:space="preserve">  In July 2005, the headaches were occurring infrequently.  Nine months later (April 2006), headaches were occurring 1-3 times per week, with 3</w:t>
      </w:r>
      <w:r w:rsidR="00FA6EE3">
        <w:rPr>
          <w:color w:val="auto"/>
          <w:szCs w:val="24"/>
        </w:rPr>
        <w:t>-</w:t>
      </w:r>
      <w:r w:rsidR="00FE4DBB" w:rsidRPr="00FE4DBB">
        <w:rPr>
          <w:color w:val="auto"/>
          <w:szCs w:val="24"/>
        </w:rPr>
        <w:t xml:space="preserve">4 incapacitating episodes during the preceding 12 month period.  </w:t>
      </w:r>
      <w:r w:rsidR="00FE4DBB" w:rsidRPr="00FE4DBB">
        <w:rPr>
          <w:rFonts w:cs="Courier New"/>
          <w:color w:val="auto"/>
          <w:szCs w:val="24"/>
        </w:rPr>
        <w:t>T</w:t>
      </w:r>
      <w:r w:rsidR="002F6C4D" w:rsidRPr="00FE4DBB">
        <w:rPr>
          <w:rFonts w:cs="Courier New"/>
          <w:color w:val="auto"/>
          <w:szCs w:val="24"/>
        </w:rPr>
        <w:t xml:space="preserve">he Board unanimously recommends a 10% rating for the </w:t>
      </w:r>
      <w:r w:rsidR="00FE4DBB" w:rsidRPr="00FE4DBB">
        <w:rPr>
          <w:rFonts w:cs="Courier New"/>
          <w:color w:val="auto"/>
          <w:szCs w:val="24"/>
        </w:rPr>
        <w:t>Headache</w:t>
      </w:r>
      <w:r w:rsidR="002F6C4D" w:rsidRPr="00FE4DBB">
        <w:rPr>
          <w:rFonts w:cs="Courier New"/>
          <w:color w:val="auto"/>
          <w:szCs w:val="24"/>
        </w:rPr>
        <w:t xml:space="preserve"> condition in compliance with VASRD §4.</w:t>
      </w:r>
      <w:r w:rsidR="00FE4DBB" w:rsidRPr="00FE4DBB">
        <w:rPr>
          <w:rFonts w:cs="Courier New"/>
          <w:color w:val="auto"/>
          <w:szCs w:val="24"/>
        </w:rPr>
        <w:t>124</w:t>
      </w:r>
      <w:r w:rsidR="002F6C4D" w:rsidRPr="00FE4DBB">
        <w:rPr>
          <w:rFonts w:cs="Courier New"/>
          <w:color w:val="auto"/>
          <w:szCs w:val="24"/>
        </w:rPr>
        <w:t>a-</w:t>
      </w:r>
      <w:r w:rsidR="00FE4DBB" w:rsidRPr="00FE4DBB">
        <w:rPr>
          <w:rFonts w:cs="Courier New"/>
          <w:color w:val="auto"/>
          <w:szCs w:val="24"/>
        </w:rPr>
        <w:t>1</w:t>
      </w:r>
      <w:r w:rsidR="002F6C4D" w:rsidRPr="00FE4DBB">
        <w:rPr>
          <w:rFonts w:cs="Courier New"/>
          <w:color w:val="auto"/>
          <w:szCs w:val="24"/>
        </w:rPr>
        <w:t>0.</w:t>
      </w:r>
    </w:p>
    <w:p w:rsidR="002F6C4D" w:rsidRDefault="002F6C4D" w:rsidP="00281C16">
      <w:pPr>
        <w:tabs>
          <w:tab w:val="left" w:pos="288"/>
          <w:tab w:val="left" w:pos="4752"/>
        </w:tabs>
        <w:spacing w:line="240" w:lineRule="exact"/>
        <w:jc w:val="both"/>
        <w:rPr>
          <w:rFonts w:asciiTheme="minorHAnsi" w:hAnsiTheme="minorHAnsi"/>
          <w:b/>
          <w:color w:val="002060"/>
          <w:sz w:val="28"/>
          <w:szCs w:val="28"/>
        </w:rPr>
      </w:pPr>
    </w:p>
    <w:p w:rsidR="0045226D" w:rsidRPr="00362920" w:rsidRDefault="0027532D" w:rsidP="00281C16">
      <w:pPr>
        <w:tabs>
          <w:tab w:val="left" w:pos="288"/>
          <w:tab w:val="left" w:pos="4752"/>
        </w:tabs>
        <w:spacing w:line="240" w:lineRule="exact"/>
        <w:jc w:val="both"/>
        <w:rPr>
          <w:color w:val="auto"/>
          <w:szCs w:val="24"/>
        </w:rPr>
      </w:pPr>
      <w:r w:rsidRPr="00362920">
        <w:rPr>
          <w:color w:val="auto"/>
          <w:szCs w:val="24"/>
          <w:u w:val="single"/>
        </w:rPr>
        <w:t>PTSD</w:t>
      </w:r>
      <w:r w:rsidRPr="00362920">
        <w:rPr>
          <w:color w:val="auto"/>
          <w:szCs w:val="24"/>
        </w:rPr>
        <w:t>:</w:t>
      </w:r>
      <w:r w:rsidR="00834437" w:rsidRPr="00362920">
        <w:rPr>
          <w:color w:val="auto"/>
          <w:szCs w:val="24"/>
        </w:rPr>
        <w:t xml:space="preserve">  </w:t>
      </w:r>
      <w:r w:rsidR="005C725B" w:rsidRPr="00362920">
        <w:rPr>
          <w:color w:val="auto"/>
          <w:szCs w:val="24"/>
        </w:rPr>
        <w:t xml:space="preserve">During </w:t>
      </w:r>
      <w:r w:rsidR="00834437" w:rsidRPr="00362920">
        <w:rPr>
          <w:color w:val="auto"/>
          <w:szCs w:val="24"/>
        </w:rPr>
        <w:t>deploy</w:t>
      </w:r>
      <w:r w:rsidR="005C725B" w:rsidRPr="00362920">
        <w:rPr>
          <w:color w:val="auto"/>
          <w:szCs w:val="24"/>
        </w:rPr>
        <w:t>ment</w:t>
      </w:r>
      <w:r w:rsidR="00834437" w:rsidRPr="00362920">
        <w:rPr>
          <w:color w:val="auto"/>
          <w:szCs w:val="24"/>
        </w:rPr>
        <w:t xml:space="preserve">, CI </w:t>
      </w:r>
      <w:r w:rsidR="005C725B" w:rsidRPr="00362920">
        <w:rPr>
          <w:color w:val="auto"/>
          <w:szCs w:val="24"/>
        </w:rPr>
        <w:t>experienced</w:t>
      </w:r>
      <w:r w:rsidR="00834437" w:rsidRPr="00362920">
        <w:rPr>
          <w:color w:val="auto"/>
          <w:szCs w:val="24"/>
        </w:rPr>
        <w:t xml:space="preserve"> a frightening episode </w:t>
      </w:r>
      <w:r w:rsidR="005C725B" w:rsidRPr="00362920">
        <w:rPr>
          <w:color w:val="auto"/>
          <w:szCs w:val="24"/>
        </w:rPr>
        <w:t xml:space="preserve">while he was </w:t>
      </w:r>
      <w:r w:rsidR="0016569C" w:rsidRPr="00362920">
        <w:rPr>
          <w:color w:val="auto"/>
          <w:szCs w:val="24"/>
        </w:rPr>
        <w:t xml:space="preserve">on a bus </w:t>
      </w:r>
      <w:r w:rsidR="00834437" w:rsidRPr="00362920">
        <w:rPr>
          <w:color w:val="auto"/>
          <w:szCs w:val="24"/>
        </w:rPr>
        <w:t>near the Kuwait-Iraq border.</w:t>
      </w:r>
      <w:r w:rsidR="0016569C" w:rsidRPr="00362920">
        <w:rPr>
          <w:color w:val="auto"/>
          <w:szCs w:val="24"/>
        </w:rPr>
        <w:t xml:space="preserve">  He thought he might be killed.  After return to CONUS, he started to experience insomnia, nightmares, intrusive thoughts, emotional detachment, diminished interest in activities, irritability, and increased startle response.  On 14 Sep 2005, </w:t>
      </w:r>
      <w:r w:rsidR="00362920">
        <w:rPr>
          <w:color w:val="auto"/>
          <w:szCs w:val="24"/>
        </w:rPr>
        <w:t>CI</w:t>
      </w:r>
      <w:r w:rsidR="0016569C" w:rsidRPr="00362920">
        <w:rPr>
          <w:color w:val="auto"/>
          <w:szCs w:val="24"/>
        </w:rPr>
        <w:t xml:space="preserve"> was seen by an Army </w:t>
      </w:r>
      <w:r w:rsidR="005C725B" w:rsidRPr="00362920">
        <w:rPr>
          <w:color w:val="auto"/>
          <w:szCs w:val="24"/>
        </w:rPr>
        <w:t>p</w:t>
      </w:r>
      <w:r w:rsidR="0016569C" w:rsidRPr="00362920">
        <w:rPr>
          <w:color w:val="auto"/>
          <w:szCs w:val="24"/>
        </w:rPr>
        <w:t>sychiatrist (Dr. B</w:t>
      </w:r>
      <w:r w:rsidR="005C725B" w:rsidRPr="00362920">
        <w:rPr>
          <w:color w:val="auto"/>
          <w:szCs w:val="24"/>
        </w:rPr>
        <w:t>.</w:t>
      </w:r>
      <w:r w:rsidR="0016569C" w:rsidRPr="00362920">
        <w:rPr>
          <w:color w:val="auto"/>
          <w:szCs w:val="24"/>
        </w:rPr>
        <w:t xml:space="preserve">) and diagnosed with PTSD.  </w:t>
      </w:r>
      <w:r w:rsidR="00096901" w:rsidRPr="00362920">
        <w:rPr>
          <w:color w:val="auto"/>
          <w:szCs w:val="24"/>
        </w:rPr>
        <w:t xml:space="preserve">In his report, </w:t>
      </w:r>
      <w:r w:rsidR="0016569C" w:rsidRPr="00362920">
        <w:rPr>
          <w:color w:val="auto"/>
          <w:szCs w:val="24"/>
        </w:rPr>
        <w:t>Dr. B</w:t>
      </w:r>
      <w:r w:rsidR="00096901" w:rsidRPr="00362920">
        <w:rPr>
          <w:color w:val="auto"/>
          <w:szCs w:val="24"/>
        </w:rPr>
        <w:t>. stated</w:t>
      </w:r>
      <w:r w:rsidR="0016569C" w:rsidRPr="00362920">
        <w:rPr>
          <w:color w:val="auto"/>
          <w:szCs w:val="24"/>
        </w:rPr>
        <w:t xml:space="preserve"> </w:t>
      </w:r>
      <w:r w:rsidR="00096901" w:rsidRPr="00362920">
        <w:rPr>
          <w:color w:val="auto"/>
          <w:szCs w:val="24"/>
        </w:rPr>
        <w:t>‘</w:t>
      </w:r>
      <w:r w:rsidR="0016569C" w:rsidRPr="00362920">
        <w:rPr>
          <w:color w:val="auto"/>
          <w:szCs w:val="24"/>
        </w:rPr>
        <w:t>IAW AR 40-501, soldier is psychiatrically fit for duty.</w:t>
      </w:r>
      <w:r w:rsidR="00096901" w:rsidRPr="00362920">
        <w:rPr>
          <w:color w:val="auto"/>
          <w:szCs w:val="24"/>
        </w:rPr>
        <w:t>’</w:t>
      </w:r>
      <w:r w:rsidR="00FA6EE3" w:rsidRPr="00362920">
        <w:rPr>
          <w:color w:val="auto"/>
          <w:szCs w:val="24"/>
        </w:rPr>
        <w:t xml:space="preserve">  The four physicians who signed page 2 of DA Form 3947 agreed with Dr. B. that the PTSD was not unfitting.</w:t>
      </w:r>
      <w:r w:rsidR="00F252DD" w:rsidRPr="00362920">
        <w:rPr>
          <w:color w:val="auto"/>
          <w:szCs w:val="24"/>
        </w:rPr>
        <w:t xml:space="preserve">  During </w:t>
      </w:r>
      <w:r w:rsidR="00362920">
        <w:rPr>
          <w:color w:val="auto"/>
          <w:szCs w:val="24"/>
        </w:rPr>
        <w:t xml:space="preserve">Formal </w:t>
      </w:r>
      <w:r w:rsidR="00F252DD" w:rsidRPr="00362920">
        <w:rPr>
          <w:color w:val="auto"/>
          <w:szCs w:val="24"/>
        </w:rPr>
        <w:t xml:space="preserve">PEB proceedings, </w:t>
      </w:r>
      <w:r w:rsidR="00362920">
        <w:rPr>
          <w:color w:val="auto"/>
          <w:szCs w:val="24"/>
        </w:rPr>
        <w:t>three</w:t>
      </w:r>
      <w:r w:rsidR="00F252DD" w:rsidRPr="00362920">
        <w:rPr>
          <w:color w:val="auto"/>
          <w:szCs w:val="24"/>
        </w:rPr>
        <w:t xml:space="preserve"> voting members at the PEB also determined th</w:t>
      </w:r>
      <w:r w:rsidR="00362920">
        <w:rPr>
          <w:color w:val="auto"/>
          <w:szCs w:val="24"/>
        </w:rPr>
        <w:t xml:space="preserve">at the PTSD was not unfitting.  </w:t>
      </w:r>
    </w:p>
    <w:p w:rsidR="00175E59" w:rsidRPr="00362920" w:rsidRDefault="00175E59" w:rsidP="00281C16">
      <w:pPr>
        <w:tabs>
          <w:tab w:val="left" w:pos="288"/>
          <w:tab w:val="left" w:pos="4752"/>
        </w:tabs>
        <w:spacing w:line="240" w:lineRule="exact"/>
        <w:jc w:val="both"/>
        <w:rPr>
          <w:color w:val="auto"/>
          <w:szCs w:val="24"/>
        </w:rPr>
      </w:pPr>
    </w:p>
    <w:p w:rsidR="00096901" w:rsidRPr="00362920" w:rsidRDefault="00096901" w:rsidP="00281C16">
      <w:pPr>
        <w:tabs>
          <w:tab w:val="left" w:pos="288"/>
          <w:tab w:val="left" w:pos="4752"/>
        </w:tabs>
        <w:spacing w:line="240" w:lineRule="exact"/>
        <w:jc w:val="both"/>
        <w:rPr>
          <w:color w:val="auto"/>
          <w:szCs w:val="24"/>
        </w:rPr>
      </w:pPr>
      <w:r w:rsidRPr="00362920">
        <w:rPr>
          <w:color w:val="auto"/>
          <w:szCs w:val="24"/>
        </w:rPr>
        <w:t>The Board has carefully reviewed the evidence with regard to CI’s psychiatric condition at the time of separation from service.</w:t>
      </w:r>
      <w:r w:rsidR="00F252DD" w:rsidRPr="00362920">
        <w:rPr>
          <w:color w:val="auto"/>
          <w:szCs w:val="24"/>
        </w:rPr>
        <w:t xml:space="preserve">  The Board finds that there is no compelling evidence to suggest that CI’s psychiatric symptoms rendered him unfit for military service</w:t>
      </w:r>
      <w:r w:rsidR="00362920" w:rsidRPr="00362920">
        <w:rPr>
          <w:color w:val="auto"/>
          <w:szCs w:val="24"/>
        </w:rPr>
        <w:t>, and t</w:t>
      </w:r>
      <w:r w:rsidR="00F252DD" w:rsidRPr="00362920">
        <w:rPr>
          <w:color w:val="auto"/>
          <w:szCs w:val="24"/>
        </w:rPr>
        <w:t>herefore</w:t>
      </w:r>
      <w:r w:rsidR="00362920" w:rsidRPr="00362920">
        <w:rPr>
          <w:color w:val="auto"/>
          <w:szCs w:val="24"/>
        </w:rPr>
        <w:t xml:space="preserve"> </w:t>
      </w:r>
      <w:r w:rsidR="00F252DD" w:rsidRPr="00362920">
        <w:rPr>
          <w:color w:val="auto"/>
          <w:szCs w:val="24"/>
        </w:rPr>
        <w:t>unanimously recommends that PTSD be considered not unfitting and not ratable for disability separation.</w:t>
      </w:r>
    </w:p>
    <w:p w:rsidR="00960486" w:rsidRDefault="00960486" w:rsidP="00281C16">
      <w:pPr>
        <w:tabs>
          <w:tab w:val="left" w:pos="288"/>
          <w:tab w:val="left" w:pos="4752"/>
        </w:tabs>
        <w:spacing w:line="240" w:lineRule="exact"/>
        <w:jc w:val="both"/>
        <w:rPr>
          <w:rFonts w:asciiTheme="minorHAnsi" w:hAnsiTheme="minorHAnsi"/>
          <w:color w:val="002060"/>
          <w:szCs w:val="24"/>
        </w:rPr>
      </w:pPr>
    </w:p>
    <w:p w:rsidR="00960486" w:rsidRPr="00B118B9" w:rsidRDefault="005C6756" w:rsidP="00B118B9">
      <w:pPr>
        <w:tabs>
          <w:tab w:val="left" w:pos="288"/>
          <w:tab w:val="left" w:pos="4752"/>
        </w:tabs>
        <w:spacing w:line="240" w:lineRule="exact"/>
        <w:jc w:val="both"/>
        <w:rPr>
          <w:rFonts w:cs="Courier New"/>
          <w:color w:val="auto"/>
          <w:szCs w:val="24"/>
        </w:rPr>
      </w:pPr>
      <w:r>
        <w:rPr>
          <w:rFonts w:cs="Courier New"/>
          <w:color w:val="auto"/>
          <w:szCs w:val="24"/>
          <w:u w:val="single"/>
        </w:rPr>
        <w:lastRenderedPageBreak/>
        <w:t>H</w:t>
      </w:r>
      <w:r w:rsidR="00960486">
        <w:rPr>
          <w:rFonts w:cs="Courier New"/>
          <w:color w:val="auto"/>
          <w:szCs w:val="24"/>
          <w:u w:val="single"/>
        </w:rPr>
        <w:t>istory of Other Conditions (documented in Disability Evaluation System package)</w:t>
      </w:r>
      <w:r w:rsidR="000B18E3">
        <w:rPr>
          <w:rFonts w:cs="Courier New"/>
          <w:color w:val="auto"/>
          <w:szCs w:val="24"/>
          <w:u w:val="single"/>
        </w:rPr>
        <w:t>:</w:t>
      </w:r>
      <w:r w:rsidR="000B18E3">
        <w:rPr>
          <w:rFonts w:cs="Courier New"/>
          <w:color w:val="auto"/>
          <w:szCs w:val="24"/>
        </w:rPr>
        <w:t xml:space="preserve"> </w:t>
      </w:r>
      <w:r w:rsidR="00960486">
        <w:rPr>
          <w:rFonts w:cs="Courier New"/>
          <w:color w:val="auto"/>
          <w:szCs w:val="24"/>
        </w:rPr>
        <w:t xml:space="preserve"> </w:t>
      </w:r>
      <w:proofErr w:type="spellStart"/>
      <w:r w:rsidR="001359E0">
        <w:rPr>
          <w:rFonts w:cs="Courier New"/>
          <w:color w:val="auto"/>
          <w:szCs w:val="24"/>
        </w:rPr>
        <w:t>D</w:t>
      </w:r>
      <w:r w:rsidR="00B118B9">
        <w:rPr>
          <w:rFonts w:cs="Courier New"/>
          <w:color w:val="auto"/>
          <w:szCs w:val="24"/>
        </w:rPr>
        <w:t>yslipid</w:t>
      </w:r>
      <w:r w:rsidR="00960486">
        <w:rPr>
          <w:rFonts w:cs="Courier New"/>
          <w:color w:val="auto"/>
          <w:szCs w:val="24"/>
        </w:rPr>
        <w:t>emia</w:t>
      </w:r>
      <w:proofErr w:type="spellEnd"/>
      <w:r w:rsidR="00960486">
        <w:rPr>
          <w:rFonts w:cs="Courier New"/>
          <w:color w:val="auto"/>
          <w:szCs w:val="24"/>
        </w:rPr>
        <w:t xml:space="preserve">, </w:t>
      </w:r>
      <w:r w:rsidR="000B18E3">
        <w:rPr>
          <w:rFonts w:cs="Courier New"/>
          <w:color w:val="auto"/>
          <w:szCs w:val="24"/>
        </w:rPr>
        <w:t>b</w:t>
      </w:r>
      <w:r w:rsidR="00B118B9">
        <w:rPr>
          <w:rFonts w:cs="Courier New"/>
          <w:color w:val="auto"/>
          <w:szCs w:val="24"/>
        </w:rPr>
        <w:t>ack</w:t>
      </w:r>
      <w:r w:rsidR="00960486">
        <w:rPr>
          <w:rFonts w:cs="Courier New"/>
          <w:color w:val="auto"/>
          <w:szCs w:val="24"/>
        </w:rPr>
        <w:t xml:space="preserve"> pain,</w:t>
      </w:r>
      <w:r w:rsidR="00B118B9">
        <w:rPr>
          <w:rFonts w:cs="Courier New"/>
          <w:color w:val="auto"/>
          <w:szCs w:val="24"/>
        </w:rPr>
        <w:t xml:space="preserve"> </w:t>
      </w:r>
      <w:proofErr w:type="spellStart"/>
      <w:r w:rsidR="000B18E3">
        <w:rPr>
          <w:rFonts w:cs="Courier New"/>
          <w:color w:val="auto"/>
          <w:szCs w:val="24"/>
        </w:rPr>
        <w:t>v</w:t>
      </w:r>
      <w:r w:rsidR="00B118B9">
        <w:rPr>
          <w:rFonts w:cs="Courier New"/>
          <w:color w:val="auto"/>
          <w:szCs w:val="24"/>
        </w:rPr>
        <w:t>aricocele</w:t>
      </w:r>
      <w:proofErr w:type="spellEnd"/>
      <w:r w:rsidR="00B118B9">
        <w:rPr>
          <w:rFonts w:cs="Courier New"/>
          <w:color w:val="auto"/>
          <w:szCs w:val="24"/>
        </w:rPr>
        <w:t xml:space="preserve">, </w:t>
      </w:r>
      <w:r w:rsidR="000B18E3">
        <w:rPr>
          <w:rFonts w:cs="Courier New"/>
          <w:color w:val="auto"/>
          <w:szCs w:val="24"/>
        </w:rPr>
        <w:t>c</w:t>
      </w:r>
      <w:r w:rsidR="00B118B9">
        <w:rPr>
          <w:rFonts w:cs="Courier New"/>
          <w:color w:val="auto"/>
          <w:szCs w:val="24"/>
        </w:rPr>
        <w:t xml:space="preserve">arpal tunnel syndrome, </w:t>
      </w:r>
      <w:r w:rsidR="000B18E3">
        <w:rPr>
          <w:rFonts w:cs="Courier New"/>
          <w:color w:val="auto"/>
          <w:szCs w:val="24"/>
        </w:rPr>
        <w:t>thumb dislocation, a</w:t>
      </w:r>
      <w:r w:rsidR="00B118B9">
        <w:rPr>
          <w:rFonts w:cs="Courier New"/>
          <w:color w:val="auto"/>
          <w:szCs w:val="24"/>
        </w:rPr>
        <w:t xml:space="preserve">llergy symptoms, </w:t>
      </w:r>
      <w:r w:rsidR="000B18E3">
        <w:rPr>
          <w:rFonts w:cs="Courier New"/>
          <w:color w:val="auto"/>
          <w:szCs w:val="24"/>
        </w:rPr>
        <w:t>s</w:t>
      </w:r>
      <w:r w:rsidR="00B118B9">
        <w:rPr>
          <w:rFonts w:cs="Courier New"/>
          <w:color w:val="auto"/>
          <w:szCs w:val="24"/>
        </w:rPr>
        <w:t>inusitis</w:t>
      </w:r>
      <w:r w:rsidR="00960486">
        <w:rPr>
          <w:rFonts w:cs="Courier New"/>
          <w:color w:val="auto"/>
          <w:szCs w:val="24"/>
        </w:rPr>
        <w:t xml:space="preserve">, </w:t>
      </w:r>
      <w:r w:rsidR="000B18E3">
        <w:rPr>
          <w:rFonts w:cs="Courier New"/>
          <w:color w:val="auto"/>
          <w:szCs w:val="24"/>
        </w:rPr>
        <w:t>skin problems, knee pain, q</w:t>
      </w:r>
      <w:r w:rsidR="00B118B9">
        <w:rPr>
          <w:rFonts w:cs="Courier New"/>
          <w:color w:val="auto"/>
          <w:szCs w:val="24"/>
        </w:rPr>
        <w:t>uadriceps st</w:t>
      </w:r>
      <w:r w:rsidR="000B18E3">
        <w:rPr>
          <w:rFonts w:cs="Courier New"/>
          <w:color w:val="auto"/>
          <w:szCs w:val="24"/>
        </w:rPr>
        <w:t>rain, t</w:t>
      </w:r>
      <w:r w:rsidR="00366C9C">
        <w:rPr>
          <w:rFonts w:cs="Courier New"/>
          <w:color w:val="auto"/>
          <w:szCs w:val="24"/>
        </w:rPr>
        <w:t>ight</w:t>
      </w:r>
      <w:r w:rsidR="000B18E3">
        <w:rPr>
          <w:rFonts w:cs="Courier New"/>
          <w:color w:val="auto"/>
          <w:szCs w:val="24"/>
        </w:rPr>
        <w:t xml:space="preserve">ness in chest, insomnia, </w:t>
      </w:r>
      <w:r w:rsidR="001359E0">
        <w:rPr>
          <w:rFonts w:cs="Courier New"/>
          <w:color w:val="auto"/>
          <w:szCs w:val="24"/>
        </w:rPr>
        <w:t>shortness</w:t>
      </w:r>
      <w:r w:rsidR="000B18E3">
        <w:rPr>
          <w:rFonts w:cs="Courier New"/>
          <w:color w:val="auto"/>
          <w:szCs w:val="24"/>
        </w:rPr>
        <w:t xml:space="preserve"> of breath (SOB), e</w:t>
      </w:r>
      <w:r w:rsidR="00366C9C">
        <w:rPr>
          <w:rFonts w:cs="Courier New"/>
          <w:color w:val="auto"/>
          <w:szCs w:val="24"/>
        </w:rPr>
        <w:t>lectroc</w:t>
      </w:r>
      <w:r w:rsidR="000B18E3">
        <w:rPr>
          <w:rFonts w:cs="Courier New"/>
          <w:color w:val="auto"/>
          <w:szCs w:val="24"/>
        </w:rPr>
        <w:t xml:space="preserve">ardiogram (ECG) abnormalities, dental problems, eye strain, defective visual acuity, serous </w:t>
      </w:r>
      <w:proofErr w:type="spellStart"/>
      <w:r w:rsidR="000B18E3">
        <w:rPr>
          <w:rFonts w:cs="Courier New"/>
          <w:color w:val="auto"/>
          <w:szCs w:val="24"/>
        </w:rPr>
        <w:t>otitis</w:t>
      </w:r>
      <w:proofErr w:type="spellEnd"/>
      <w:r w:rsidR="000B18E3">
        <w:rPr>
          <w:rFonts w:cs="Courier New"/>
          <w:color w:val="auto"/>
          <w:szCs w:val="24"/>
        </w:rPr>
        <w:t>, a</w:t>
      </w:r>
      <w:r w:rsidR="00366C9C">
        <w:rPr>
          <w:rFonts w:cs="Courier New"/>
          <w:color w:val="auto"/>
          <w:szCs w:val="24"/>
        </w:rPr>
        <w:t xml:space="preserve">coustic trauma, </w:t>
      </w:r>
      <w:r w:rsidR="000B18E3">
        <w:rPr>
          <w:rFonts w:cs="Courier New"/>
          <w:color w:val="auto"/>
          <w:szCs w:val="24"/>
        </w:rPr>
        <w:t>tinnitus, hearing loss, e</w:t>
      </w:r>
      <w:r w:rsidR="00366C9C">
        <w:rPr>
          <w:rFonts w:cs="Courier New"/>
          <w:color w:val="auto"/>
          <w:szCs w:val="24"/>
        </w:rPr>
        <w:t>lbo</w:t>
      </w:r>
      <w:r w:rsidR="000B18E3">
        <w:rPr>
          <w:rFonts w:cs="Courier New"/>
          <w:color w:val="auto"/>
          <w:szCs w:val="24"/>
        </w:rPr>
        <w:t>w pain/tenderness (bilateral), arthritis, l</w:t>
      </w:r>
      <w:r w:rsidR="00366C9C">
        <w:rPr>
          <w:rFonts w:cs="Courier New"/>
          <w:color w:val="auto"/>
          <w:szCs w:val="24"/>
        </w:rPr>
        <w:t>eg cramp</w:t>
      </w:r>
      <w:r w:rsidR="000B18E3">
        <w:rPr>
          <w:rFonts w:cs="Courier New"/>
          <w:color w:val="auto"/>
          <w:szCs w:val="24"/>
        </w:rPr>
        <w:t>s, weight loss, head trauma, dizziness/lightheadedness, and h</w:t>
      </w:r>
      <w:r w:rsidR="00366C9C">
        <w:rPr>
          <w:rFonts w:cs="Courier New"/>
          <w:color w:val="auto"/>
          <w:szCs w:val="24"/>
        </w:rPr>
        <w:t xml:space="preserve">igh blood pressure </w:t>
      </w:r>
      <w:r w:rsidR="00960486">
        <w:rPr>
          <w:rFonts w:cs="Courier New"/>
          <w:color w:val="auto"/>
          <w:szCs w:val="24"/>
        </w:rPr>
        <w:t xml:space="preserve">were all discussed and considered by the Board.  There is no clearly documented evidence that any of these other conditions caused any significant adverse effect on the performance of required military duties.  These other conditions are all judged by the Board to be not unfitting at the time of separation from service, and are not relevant for disability rating.  </w:t>
      </w:r>
      <w:r w:rsidR="00960486">
        <w:rPr>
          <w:color w:val="auto"/>
          <w:szCs w:val="24"/>
        </w:rPr>
        <w:t>The Board therefore has no reasonable basis for recommending any additional unfitting conditions.</w:t>
      </w:r>
    </w:p>
    <w:p w:rsidR="00814064" w:rsidRDefault="00814064" w:rsidP="00814064">
      <w:pPr>
        <w:tabs>
          <w:tab w:val="left" w:pos="288"/>
          <w:tab w:val="left" w:pos="4752"/>
        </w:tabs>
        <w:spacing w:line="240" w:lineRule="exact"/>
        <w:jc w:val="both"/>
        <w:rPr>
          <w:rFonts w:cs="Courier New"/>
          <w:color w:val="auto"/>
          <w:szCs w:val="24"/>
        </w:rPr>
      </w:pPr>
    </w:p>
    <w:p w:rsidR="00814064" w:rsidRDefault="00814064" w:rsidP="00814064">
      <w:pPr>
        <w:tabs>
          <w:tab w:val="left" w:pos="288"/>
          <w:tab w:val="left" w:pos="4752"/>
        </w:tabs>
        <w:spacing w:line="240" w:lineRule="exact"/>
        <w:jc w:val="both"/>
        <w:rPr>
          <w:rFonts w:cs="Courier New"/>
          <w:color w:val="auto"/>
          <w:szCs w:val="24"/>
        </w:rPr>
      </w:pPr>
      <w:r>
        <w:rPr>
          <w:rFonts w:cs="Courier New"/>
          <w:color w:val="auto"/>
          <w:szCs w:val="24"/>
          <w:u w:val="single"/>
        </w:rPr>
        <w:t xml:space="preserve">History of Other Conditions (not documented in </w:t>
      </w:r>
      <w:r w:rsidR="000B18E3">
        <w:rPr>
          <w:rFonts w:cs="Courier New"/>
          <w:color w:val="auto"/>
          <w:szCs w:val="24"/>
          <w:u w:val="single"/>
        </w:rPr>
        <w:t>Disability Evaluation System (</w:t>
      </w:r>
      <w:r>
        <w:rPr>
          <w:rFonts w:cs="Courier New"/>
          <w:color w:val="auto"/>
          <w:szCs w:val="24"/>
          <w:u w:val="single"/>
        </w:rPr>
        <w:t>DES</w:t>
      </w:r>
      <w:r w:rsidR="000B18E3">
        <w:rPr>
          <w:rFonts w:cs="Courier New"/>
          <w:color w:val="auto"/>
          <w:szCs w:val="24"/>
          <w:u w:val="single"/>
        </w:rPr>
        <w:t>)</w:t>
      </w:r>
      <w:r>
        <w:rPr>
          <w:rFonts w:cs="Courier New"/>
          <w:color w:val="auto"/>
          <w:szCs w:val="24"/>
          <w:u w:val="single"/>
        </w:rPr>
        <w:t xml:space="preserve"> package)</w:t>
      </w:r>
      <w:r>
        <w:rPr>
          <w:rFonts w:cs="Courier New"/>
          <w:color w:val="auto"/>
          <w:szCs w:val="24"/>
        </w:rPr>
        <w:t xml:space="preserve"> - </w:t>
      </w:r>
    </w:p>
    <w:p w:rsidR="00960486" w:rsidRPr="00814064" w:rsidRDefault="00814064" w:rsidP="00814064">
      <w:pPr>
        <w:tabs>
          <w:tab w:val="left" w:pos="288"/>
          <w:tab w:val="left" w:pos="4752"/>
        </w:tabs>
        <w:spacing w:line="240" w:lineRule="exact"/>
        <w:jc w:val="both"/>
        <w:rPr>
          <w:color w:val="auto"/>
          <w:szCs w:val="24"/>
        </w:rPr>
      </w:pPr>
      <w:r>
        <w:rPr>
          <w:rFonts w:cs="Courier New"/>
          <w:color w:val="auto"/>
          <w:szCs w:val="24"/>
        </w:rPr>
        <w:t>Gastro-esophageal reflux disease (GERD) was also considered by the Board.  There is no clearly documented evidence that this condition was a matter of record in the DES package.  Therefore, this condition is judged to be outside the scope of this Board.</w:t>
      </w:r>
      <w:r w:rsidR="001359E0">
        <w:rPr>
          <w:rFonts w:cs="Courier New"/>
          <w:color w:val="auto"/>
          <w:szCs w:val="24"/>
        </w:rPr>
        <w:t xml:space="preserve"> </w:t>
      </w:r>
      <w:r w:rsidR="00960486">
        <w:rPr>
          <w:color w:val="auto"/>
          <w:szCs w:val="24"/>
          <w:u w:val="single"/>
        </w:rPr>
        <w:t>_______________________________________________________________</w:t>
      </w:r>
      <w:r w:rsidR="00960486">
        <w:rPr>
          <w:color w:val="auto"/>
          <w:szCs w:val="24"/>
        </w:rPr>
        <w:t>_</w:t>
      </w:r>
    </w:p>
    <w:p w:rsidR="00960486" w:rsidRDefault="00960486" w:rsidP="00960486">
      <w:pPr>
        <w:tabs>
          <w:tab w:val="left" w:pos="288"/>
          <w:tab w:val="left" w:pos="4752"/>
        </w:tabs>
        <w:spacing w:line="240" w:lineRule="exact"/>
        <w:jc w:val="both"/>
        <w:rPr>
          <w:rFonts w:cs="Courier New"/>
          <w:color w:val="auto"/>
          <w:szCs w:val="24"/>
        </w:rPr>
      </w:pPr>
    </w:p>
    <w:p w:rsidR="00960486" w:rsidRDefault="00960486" w:rsidP="00960486">
      <w:pPr>
        <w:spacing w:line="240" w:lineRule="exact"/>
        <w:jc w:val="both"/>
        <w:rPr>
          <w:rFonts w:eastAsiaTheme="minorHAnsi" w:cs="Courier New"/>
          <w:color w:val="auto"/>
          <w:szCs w:val="24"/>
        </w:rPr>
      </w:pPr>
      <w:r>
        <w:rPr>
          <w:rFonts w:cs="Courier New"/>
          <w:color w:val="auto"/>
          <w:szCs w:val="24"/>
          <w:u w:val="single"/>
        </w:rPr>
        <w:t>BOARD FINDINGS</w:t>
      </w:r>
      <w:r>
        <w:rPr>
          <w:rFonts w:cs="Courier New"/>
          <w:color w:val="auto"/>
          <w:szCs w:val="24"/>
        </w:rPr>
        <w:t>:</w:t>
      </w:r>
      <w:r>
        <w:rPr>
          <w:rFonts w:eastAsiaTheme="minorHAnsi" w:cs="Courier New"/>
          <w:color w:val="auto"/>
          <w:szCs w:val="24"/>
        </w:rPr>
        <w:t xml:space="preserve">  IAW </w:t>
      </w:r>
      <w:proofErr w:type="spellStart"/>
      <w:r>
        <w:rPr>
          <w:rFonts w:eastAsiaTheme="minorHAnsi" w:cs="Courier New"/>
          <w:color w:val="auto"/>
          <w:szCs w:val="24"/>
        </w:rPr>
        <w:t>DoDI</w:t>
      </w:r>
      <w:proofErr w:type="spellEnd"/>
      <w:r>
        <w:rPr>
          <w:rFonts w:eastAsiaTheme="minorHAnsi" w:cs="Courier New"/>
          <w:color w:val="auto"/>
          <w:szCs w:val="24"/>
        </w:rPr>
        <w:t xml:space="preserve"> 6040.44, provisions of </w:t>
      </w:r>
      <w:proofErr w:type="spellStart"/>
      <w:r>
        <w:rPr>
          <w:rFonts w:eastAsiaTheme="minorHAnsi" w:cs="Courier New"/>
          <w:color w:val="auto"/>
          <w:szCs w:val="24"/>
        </w:rPr>
        <w:t>DoD</w:t>
      </w:r>
      <w:proofErr w:type="spellEnd"/>
      <w:r>
        <w:rPr>
          <w:rFonts w:eastAsiaTheme="minorHAnsi" w:cs="Courier New"/>
          <w:color w:val="auto"/>
          <w:szCs w:val="24"/>
        </w:rPr>
        <w:t xml:space="preserve"> or Military Department regulations or guidelines relied upon by the PEB will not be considered by the Board to the extent they were inconsistent with the VASRD in effect at the time of the adjudication. </w:t>
      </w:r>
      <w:r w:rsidR="000B18E3">
        <w:rPr>
          <w:rFonts w:eastAsiaTheme="minorHAnsi" w:cs="Courier New"/>
          <w:color w:val="auto"/>
          <w:szCs w:val="24"/>
        </w:rPr>
        <w:t xml:space="preserve"> </w:t>
      </w:r>
    </w:p>
    <w:p w:rsidR="00960486" w:rsidRDefault="00960486" w:rsidP="00960486">
      <w:pPr>
        <w:spacing w:line="240" w:lineRule="exact"/>
        <w:jc w:val="both"/>
        <w:rPr>
          <w:rFonts w:eastAsiaTheme="minorHAnsi" w:cs="Courier New"/>
          <w:color w:val="auto"/>
          <w:szCs w:val="24"/>
        </w:rPr>
      </w:pPr>
    </w:p>
    <w:p w:rsidR="00960486" w:rsidRPr="00973C5F" w:rsidRDefault="00960486" w:rsidP="00960486">
      <w:pPr>
        <w:spacing w:line="240" w:lineRule="exact"/>
        <w:jc w:val="both"/>
        <w:rPr>
          <w:color w:val="auto"/>
          <w:szCs w:val="24"/>
        </w:rPr>
      </w:pPr>
      <w:r>
        <w:rPr>
          <w:rFonts w:eastAsiaTheme="minorHAnsi" w:cs="Courier New"/>
          <w:color w:val="auto"/>
          <w:szCs w:val="24"/>
        </w:rPr>
        <w:t xml:space="preserve">In the matter of the Chronic </w:t>
      </w:r>
      <w:r w:rsidR="00814064">
        <w:rPr>
          <w:rFonts w:eastAsiaTheme="minorHAnsi" w:cs="Courier New"/>
          <w:color w:val="auto"/>
          <w:szCs w:val="24"/>
        </w:rPr>
        <w:t>Neck</w:t>
      </w:r>
      <w:r>
        <w:rPr>
          <w:rFonts w:eastAsiaTheme="minorHAnsi" w:cs="Courier New"/>
          <w:color w:val="auto"/>
          <w:szCs w:val="24"/>
        </w:rPr>
        <w:t xml:space="preserve"> Pain condition, the Board recommends by unanimous decision a rating of </w:t>
      </w:r>
      <w:r w:rsidR="00814064">
        <w:rPr>
          <w:rFonts w:eastAsiaTheme="minorHAnsi" w:cs="Courier New"/>
          <w:color w:val="auto"/>
          <w:szCs w:val="24"/>
        </w:rPr>
        <w:t>1</w:t>
      </w:r>
      <w:r>
        <w:rPr>
          <w:rFonts w:eastAsiaTheme="minorHAnsi" w:cs="Courier New"/>
          <w:color w:val="auto"/>
          <w:szCs w:val="24"/>
        </w:rPr>
        <w:t>0%</w:t>
      </w:r>
      <w:r w:rsidR="00814064">
        <w:rPr>
          <w:rFonts w:eastAsiaTheme="minorHAnsi" w:cs="Courier New"/>
          <w:color w:val="auto"/>
          <w:szCs w:val="24"/>
        </w:rPr>
        <w:t>,</w:t>
      </w:r>
      <w:r>
        <w:rPr>
          <w:rFonts w:eastAsiaTheme="minorHAnsi" w:cs="Courier New"/>
          <w:color w:val="auto"/>
          <w:szCs w:val="24"/>
        </w:rPr>
        <w:t xml:space="preserve"> coded 5243 </w:t>
      </w:r>
      <w:r>
        <w:rPr>
          <w:rFonts w:cs="Courier New"/>
          <w:color w:val="auto"/>
          <w:szCs w:val="24"/>
        </w:rPr>
        <w:t xml:space="preserve">IAW VASRD </w:t>
      </w:r>
      <w:r>
        <w:rPr>
          <w:rFonts w:hAnsi="Courier New" w:cs="Courier New"/>
          <w:color w:val="auto"/>
          <w:szCs w:val="24"/>
        </w:rPr>
        <w:t>§</w:t>
      </w:r>
      <w:r>
        <w:rPr>
          <w:rFonts w:cs="Courier New"/>
          <w:color w:val="auto"/>
          <w:szCs w:val="24"/>
        </w:rPr>
        <w:t>4.71a</w:t>
      </w:r>
      <w:r w:rsidR="00814064">
        <w:rPr>
          <w:rFonts w:cs="Courier New"/>
          <w:color w:val="auto"/>
          <w:szCs w:val="24"/>
        </w:rPr>
        <w:t xml:space="preserve">-20.  </w:t>
      </w:r>
      <w:r w:rsidR="00814064">
        <w:rPr>
          <w:rFonts w:eastAsiaTheme="minorHAnsi" w:cs="Courier New"/>
          <w:color w:val="auto"/>
          <w:szCs w:val="24"/>
        </w:rPr>
        <w:t xml:space="preserve">In the matter of the Chronic </w:t>
      </w:r>
      <w:r w:rsidR="00A465A9">
        <w:rPr>
          <w:rFonts w:eastAsiaTheme="minorHAnsi" w:cs="Courier New"/>
          <w:color w:val="auto"/>
          <w:szCs w:val="24"/>
        </w:rPr>
        <w:t>Headache</w:t>
      </w:r>
      <w:r w:rsidR="00814064">
        <w:rPr>
          <w:rFonts w:eastAsiaTheme="minorHAnsi" w:cs="Courier New"/>
          <w:color w:val="auto"/>
          <w:szCs w:val="24"/>
        </w:rPr>
        <w:t xml:space="preserve"> condition, the Board recommends by unanimous decision a rating of 10%, coded </w:t>
      </w:r>
      <w:r w:rsidR="00A465A9">
        <w:rPr>
          <w:rFonts w:eastAsiaTheme="minorHAnsi" w:cs="Courier New"/>
          <w:color w:val="auto"/>
          <w:szCs w:val="24"/>
        </w:rPr>
        <w:t>8199-8100</w:t>
      </w:r>
      <w:r w:rsidR="00814064">
        <w:rPr>
          <w:rFonts w:eastAsiaTheme="minorHAnsi" w:cs="Courier New"/>
          <w:color w:val="auto"/>
          <w:szCs w:val="24"/>
        </w:rPr>
        <w:t xml:space="preserve"> </w:t>
      </w:r>
      <w:r w:rsidR="00814064">
        <w:rPr>
          <w:rFonts w:cs="Courier New"/>
          <w:color w:val="auto"/>
          <w:szCs w:val="24"/>
        </w:rPr>
        <w:t xml:space="preserve">IAW VASRD </w:t>
      </w:r>
      <w:r w:rsidR="00814064">
        <w:rPr>
          <w:rFonts w:hAnsi="Courier New" w:cs="Courier New"/>
          <w:color w:val="auto"/>
          <w:szCs w:val="24"/>
        </w:rPr>
        <w:t>§</w:t>
      </w:r>
      <w:r w:rsidR="00814064">
        <w:rPr>
          <w:rFonts w:cs="Courier New"/>
          <w:color w:val="auto"/>
          <w:szCs w:val="24"/>
        </w:rPr>
        <w:t>4.</w:t>
      </w:r>
      <w:r w:rsidR="00A465A9">
        <w:rPr>
          <w:rFonts w:cs="Courier New"/>
          <w:color w:val="auto"/>
          <w:szCs w:val="24"/>
        </w:rPr>
        <w:t>124</w:t>
      </w:r>
      <w:r w:rsidR="00814064">
        <w:rPr>
          <w:rFonts w:cs="Courier New"/>
          <w:color w:val="auto"/>
          <w:szCs w:val="24"/>
        </w:rPr>
        <w:t>a-</w:t>
      </w:r>
      <w:r w:rsidR="00A465A9">
        <w:rPr>
          <w:rFonts w:cs="Courier New"/>
          <w:color w:val="auto"/>
          <w:szCs w:val="24"/>
        </w:rPr>
        <w:t>1</w:t>
      </w:r>
      <w:r w:rsidR="00814064">
        <w:rPr>
          <w:rFonts w:cs="Courier New"/>
          <w:color w:val="auto"/>
          <w:szCs w:val="24"/>
        </w:rPr>
        <w:t xml:space="preserve">0.  </w:t>
      </w:r>
      <w:r w:rsidR="00825045">
        <w:rPr>
          <w:rFonts w:cs="Courier New"/>
          <w:color w:val="auto"/>
          <w:szCs w:val="24"/>
        </w:rPr>
        <w:t>In the matter of the</w:t>
      </w:r>
      <w:r>
        <w:rPr>
          <w:rFonts w:cs="Courier New"/>
          <w:color w:val="auto"/>
          <w:szCs w:val="24"/>
        </w:rPr>
        <w:t xml:space="preserve"> </w:t>
      </w:r>
      <w:proofErr w:type="spellStart"/>
      <w:r w:rsidR="005F1EAF">
        <w:rPr>
          <w:rFonts w:cs="Courier New"/>
          <w:color w:val="auto"/>
          <w:szCs w:val="24"/>
        </w:rPr>
        <w:t>d</w:t>
      </w:r>
      <w:r w:rsidR="001359E0">
        <w:rPr>
          <w:rFonts w:cs="Courier New"/>
          <w:color w:val="auto"/>
          <w:szCs w:val="24"/>
        </w:rPr>
        <w:t>yslipidemia</w:t>
      </w:r>
      <w:proofErr w:type="spellEnd"/>
      <w:r w:rsidR="001359E0">
        <w:rPr>
          <w:rFonts w:cs="Courier New"/>
          <w:color w:val="auto"/>
          <w:szCs w:val="24"/>
        </w:rPr>
        <w:t xml:space="preserve">, back pain, </w:t>
      </w:r>
      <w:proofErr w:type="spellStart"/>
      <w:r w:rsidR="001359E0">
        <w:rPr>
          <w:rFonts w:cs="Courier New"/>
          <w:color w:val="auto"/>
          <w:szCs w:val="24"/>
        </w:rPr>
        <w:t>varicocele</w:t>
      </w:r>
      <w:proofErr w:type="spellEnd"/>
      <w:r w:rsidR="001359E0">
        <w:rPr>
          <w:rFonts w:cs="Courier New"/>
          <w:color w:val="auto"/>
          <w:szCs w:val="24"/>
        </w:rPr>
        <w:t xml:space="preserve">, carpal tunnel syndrome, thumb dislocation, allergy symptoms, sinusitis, skin problems, knee pain, quadriceps strain, tightness in chest, insomnia, shortness of breath (SOB), electrocardiogram (ECG) abnormalities, dental problems, eye strain, defective visual acuity, serous </w:t>
      </w:r>
      <w:proofErr w:type="spellStart"/>
      <w:r w:rsidR="001359E0">
        <w:rPr>
          <w:rFonts w:cs="Courier New"/>
          <w:color w:val="auto"/>
          <w:szCs w:val="24"/>
        </w:rPr>
        <w:t>otitis</w:t>
      </w:r>
      <w:proofErr w:type="spellEnd"/>
      <w:r w:rsidR="001359E0">
        <w:rPr>
          <w:rFonts w:cs="Courier New"/>
          <w:color w:val="auto"/>
          <w:szCs w:val="24"/>
        </w:rPr>
        <w:t>, acoustic trauma, tinnitus, hearing loss, elbow pain/tenderness (bilateral), arthritis, leg cramps, weight loss, head trauma, dizziness/lightheadedness, and high blood pressure</w:t>
      </w:r>
      <w:r w:rsidR="00825045">
        <w:rPr>
          <w:color w:val="auto"/>
          <w:szCs w:val="24"/>
        </w:rPr>
        <w:t xml:space="preserve">, </w:t>
      </w:r>
      <w:r w:rsidR="00825045" w:rsidRPr="00F94DC0">
        <w:rPr>
          <w:color w:val="auto"/>
          <w:szCs w:val="24"/>
        </w:rPr>
        <w:t>or any other medical conditions eligible for Board consideration; the Board unanimously agrees that it cannot recommend any findings of unfit for additional rating at separation.</w:t>
      </w:r>
      <w:r w:rsidR="001359E0">
        <w:rPr>
          <w:color w:val="auto"/>
          <w:szCs w:val="24"/>
        </w:rPr>
        <w:t xml:space="preserve">  </w:t>
      </w:r>
    </w:p>
    <w:p w:rsidR="00973C5F" w:rsidRPr="00F94DC0" w:rsidRDefault="00973C5F" w:rsidP="00973C5F">
      <w:pPr>
        <w:spacing w:line="240" w:lineRule="exact"/>
        <w:jc w:val="both"/>
        <w:rPr>
          <w:rFonts w:eastAsiaTheme="minorHAnsi"/>
          <w:color w:val="auto"/>
          <w:szCs w:val="24"/>
        </w:rPr>
      </w:pPr>
    </w:p>
    <w:p w:rsidR="00973C5F" w:rsidRPr="00973C5F" w:rsidRDefault="00973C5F" w:rsidP="00960486">
      <w:pPr>
        <w:tabs>
          <w:tab w:val="left" w:pos="288"/>
          <w:tab w:val="left" w:pos="4752"/>
        </w:tabs>
        <w:spacing w:line="240" w:lineRule="exact"/>
        <w:jc w:val="both"/>
        <w:rPr>
          <w:color w:val="auto"/>
          <w:szCs w:val="24"/>
        </w:rPr>
      </w:pPr>
      <w:r>
        <w:rPr>
          <w:color w:val="auto"/>
          <w:szCs w:val="24"/>
        </w:rPr>
        <w:t>GERD</w:t>
      </w:r>
      <w:r w:rsidRPr="00F94DC0">
        <w:rPr>
          <w:color w:val="auto"/>
          <w:szCs w:val="24"/>
        </w:rPr>
        <w:t>, rated by the VA, w</w:t>
      </w:r>
      <w:r>
        <w:rPr>
          <w:color w:val="auto"/>
          <w:szCs w:val="24"/>
        </w:rPr>
        <w:t>as</w:t>
      </w:r>
      <w:r w:rsidRPr="00F94DC0">
        <w:rPr>
          <w:color w:val="auto"/>
          <w:szCs w:val="24"/>
        </w:rPr>
        <w:t xml:space="preserve"> not mentioned in the Disability Evaluation System package and </w:t>
      </w:r>
      <w:r>
        <w:rPr>
          <w:color w:val="auto"/>
          <w:szCs w:val="24"/>
        </w:rPr>
        <w:t>is</w:t>
      </w:r>
      <w:r w:rsidRPr="00F94DC0">
        <w:rPr>
          <w:color w:val="auto"/>
          <w:szCs w:val="24"/>
        </w:rPr>
        <w:t xml:space="preserve"> therefore outside the scope of the Board. The CI retains the right to request h</w:t>
      </w:r>
      <w:r>
        <w:rPr>
          <w:color w:val="auto"/>
          <w:szCs w:val="24"/>
        </w:rPr>
        <w:t>is</w:t>
      </w:r>
      <w:r w:rsidRPr="00F94DC0">
        <w:rPr>
          <w:color w:val="auto"/>
          <w:szCs w:val="24"/>
        </w:rPr>
        <w:t xml:space="preserve"> service Board </w:t>
      </w:r>
      <w:r w:rsidRPr="00F94DC0">
        <w:rPr>
          <w:color w:val="auto"/>
          <w:szCs w:val="24"/>
        </w:rPr>
        <w:lastRenderedPageBreak/>
        <w:t xml:space="preserve">of Correction for </w:t>
      </w:r>
      <w:r>
        <w:rPr>
          <w:color w:val="auto"/>
          <w:szCs w:val="24"/>
        </w:rPr>
        <w:t>Military</w:t>
      </w:r>
      <w:r w:rsidRPr="00F94DC0">
        <w:rPr>
          <w:color w:val="auto"/>
          <w:szCs w:val="24"/>
        </w:rPr>
        <w:t xml:space="preserve"> Records (BC</w:t>
      </w:r>
      <w:r>
        <w:rPr>
          <w:color w:val="auto"/>
          <w:szCs w:val="24"/>
        </w:rPr>
        <w:t>M</w:t>
      </w:r>
      <w:r w:rsidRPr="00F94DC0">
        <w:rPr>
          <w:color w:val="auto"/>
          <w:szCs w:val="24"/>
        </w:rPr>
        <w:t>R) to consider adding this condition as unfitting.</w:t>
      </w:r>
    </w:p>
    <w:p w:rsidR="001359E0" w:rsidRPr="00C60D7D" w:rsidRDefault="001359E0" w:rsidP="001359E0">
      <w:pPr>
        <w:tabs>
          <w:tab w:val="left" w:pos="288"/>
          <w:tab w:val="left" w:pos="4752"/>
        </w:tabs>
        <w:spacing w:line="240" w:lineRule="exact"/>
        <w:jc w:val="both"/>
        <w:rPr>
          <w:rFonts w:cs="Courier New"/>
          <w:color w:val="auto"/>
          <w:szCs w:val="24"/>
        </w:rPr>
      </w:pPr>
      <w:r w:rsidRPr="00C60D7D">
        <w:rPr>
          <w:rFonts w:cs="Courier New"/>
          <w:color w:val="auto"/>
          <w:szCs w:val="24"/>
          <w:u w:val="single"/>
        </w:rPr>
        <w:t>_______________________________________________________________</w:t>
      </w:r>
      <w:r w:rsidRPr="00C60D7D">
        <w:rPr>
          <w:rFonts w:cs="Courier New"/>
          <w:color w:val="auto"/>
          <w:szCs w:val="24"/>
        </w:rPr>
        <w:t>_</w:t>
      </w:r>
    </w:p>
    <w:p w:rsidR="00960486" w:rsidRPr="00C60D7D" w:rsidRDefault="00960486" w:rsidP="00960486">
      <w:pPr>
        <w:tabs>
          <w:tab w:val="left" w:pos="288"/>
          <w:tab w:val="left" w:pos="4752"/>
        </w:tabs>
        <w:spacing w:line="240" w:lineRule="exact"/>
        <w:jc w:val="both"/>
        <w:rPr>
          <w:rFonts w:cs="Courier New"/>
          <w:color w:val="auto"/>
          <w:szCs w:val="24"/>
        </w:rPr>
      </w:pPr>
    </w:p>
    <w:p w:rsidR="00A41AFF" w:rsidRPr="00653A4A" w:rsidRDefault="00960486" w:rsidP="00A41AFF">
      <w:pPr>
        <w:tabs>
          <w:tab w:val="left" w:pos="288"/>
          <w:tab w:val="left" w:pos="4752"/>
        </w:tabs>
        <w:spacing w:line="240" w:lineRule="exact"/>
        <w:jc w:val="both"/>
        <w:rPr>
          <w:rFonts w:cs="Courier New"/>
          <w:color w:val="auto"/>
          <w:szCs w:val="24"/>
        </w:rPr>
      </w:pPr>
      <w:r w:rsidRPr="00653A4A">
        <w:rPr>
          <w:rFonts w:cs="Courier New"/>
          <w:color w:val="auto"/>
          <w:szCs w:val="24"/>
          <w:u w:val="single"/>
        </w:rPr>
        <w:t>RECOMMENDATION</w:t>
      </w:r>
      <w:r w:rsidRPr="00653A4A">
        <w:rPr>
          <w:rFonts w:cs="Courier New"/>
          <w:color w:val="auto"/>
          <w:szCs w:val="24"/>
        </w:rPr>
        <w:t xml:space="preserve">: </w:t>
      </w:r>
      <w:r w:rsidR="00A41AFF" w:rsidRPr="00653A4A">
        <w:rPr>
          <w:color w:val="auto"/>
          <w:szCs w:val="24"/>
        </w:rPr>
        <w:t>The Board recommends that the CI’s prior determination be modified as follows, effective as of the date of his prior medical separation.</w:t>
      </w:r>
    </w:p>
    <w:p w:rsidR="00A41AFF" w:rsidRPr="00653A4A" w:rsidRDefault="00A41AFF" w:rsidP="00960486">
      <w:pPr>
        <w:tabs>
          <w:tab w:val="left" w:pos="288"/>
          <w:tab w:val="left" w:pos="4752"/>
        </w:tabs>
        <w:spacing w:line="240" w:lineRule="exact"/>
        <w:jc w:val="both"/>
        <w:rPr>
          <w:rFonts w:cs="Courier New"/>
          <w:color w:val="auto"/>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0"/>
        <w:gridCol w:w="1980"/>
        <w:gridCol w:w="1260"/>
      </w:tblGrid>
      <w:tr w:rsidR="00960486" w:rsidRPr="00C60D7D" w:rsidTr="00A41AFF">
        <w:trPr>
          <w:trHeight w:val="287"/>
        </w:trPr>
        <w:tc>
          <w:tcPr>
            <w:tcW w:w="6210" w:type="dxa"/>
            <w:tcBorders>
              <w:top w:val="single" w:sz="4" w:space="0" w:color="000000"/>
              <w:left w:val="single" w:sz="4" w:space="0" w:color="000000"/>
              <w:bottom w:val="single" w:sz="4" w:space="0" w:color="000000"/>
              <w:right w:val="single" w:sz="4" w:space="0" w:color="000000"/>
            </w:tcBorders>
            <w:shd w:val="clear" w:color="auto" w:fill="D9D9D9"/>
            <w:hideMark/>
          </w:tcPr>
          <w:p w:rsidR="00960486" w:rsidRPr="00653A4A" w:rsidRDefault="00960486" w:rsidP="00DF323D">
            <w:pPr>
              <w:tabs>
                <w:tab w:val="left" w:pos="288"/>
                <w:tab w:val="left" w:pos="4752"/>
              </w:tabs>
              <w:spacing w:before="40" w:line="240" w:lineRule="exact"/>
              <w:jc w:val="center"/>
              <w:rPr>
                <w:rFonts w:cs="Courier New"/>
                <w:b/>
                <w:color w:val="auto"/>
                <w:szCs w:val="24"/>
              </w:rPr>
            </w:pPr>
            <w:r w:rsidRPr="00653A4A">
              <w:rPr>
                <w:rFonts w:cs="Courier New"/>
                <w:b/>
                <w:color w:val="auto"/>
                <w:szCs w:val="24"/>
              </w:rPr>
              <w:t>UNFITTING CONDITION</w:t>
            </w:r>
          </w:p>
        </w:tc>
        <w:tc>
          <w:tcPr>
            <w:tcW w:w="1980" w:type="dxa"/>
            <w:tcBorders>
              <w:top w:val="single" w:sz="4" w:space="0" w:color="000000"/>
              <w:left w:val="single" w:sz="4" w:space="0" w:color="000000"/>
              <w:bottom w:val="single" w:sz="4" w:space="0" w:color="000000"/>
              <w:right w:val="single" w:sz="4" w:space="0" w:color="000000"/>
            </w:tcBorders>
            <w:shd w:val="clear" w:color="auto" w:fill="D9D9D9"/>
            <w:hideMark/>
          </w:tcPr>
          <w:p w:rsidR="00960486" w:rsidRPr="00653A4A" w:rsidRDefault="00960486" w:rsidP="00DF323D">
            <w:pPr>
              <w:tabs>
                <w:tab w:val="left" w:pos="288"/>
                <w:tab w:val="left" w:pos="4752"/>
              </w:tabs>
              <w:spacing w:before="40" w:line="240" w:lineRule="exact"/>
              <w:jc w:val="center"/>
              <w:rPr>
                <w:rFonts w:cs="Courier New"/>
                <w:b/>
                <w:color w:val="auto"/>
                <w:szCs w:val="24"/>
              </w:rPr>
            </w:pPr>
            <w:r w:rsidRPr="00653A4A">
              <w:rPr>
                <w:rFonts w:cs="Courier New"/>
                <w:b/>
                <w:color w:val="auto"/>
                <w:szCs w:val="24"/>
              </w:rPr>
              <w:t>VASRD CODE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hideMark/>
          </w:tcPr>
          <w:p w:rsidR="00960486" w:rsidRPr="00653A4A" w:rsidRDefault="00960486" w:rsidP="00DF323D">
            <w:pPr>
              <w:tabs>
                <w:tab w:val="left" w:pos="288"/>
                <w:tab w:val="left" w:pos="4752"/>
              </w:tabs>
              <w:spacing w:before="40" w:line="240" w:lineRule="exact"/>
              <w:jc w:val="center"/>
              <w:rPr>
                <w:rFonts w:cs="Courier New"/>
                <w:b/>
                <w:color w:val="auto"/>
                <w:szCs w:val="24"/>
              </w:rPr>
            </w:pPr>
            <w:r w:rsidRPr="00653A4A">
              <w:rPr>
                <w:rFonts w:cs="Courier New"/>
                <w:b/>
                <w:color w:val="auto"/>
                <w:szCs w:val="24"/>
              </w:rPr>
              <w:t>RATING</w:t>
            </w:r>
          </w:p>
        </w:tc>
      </w:tr>
      <w:tr w:rsidR="00960486" w:rsidRPr="00C60D7D" w:rsidTr="00A41AFF">
        <w:tc>
          <w:tcPr>
            <w:tcW w:w="6210" w:type="dxa"/>
            <w:tcBorders>
              <w:top w:val="single" w:sz="4" w:space="0" w:color="000000"/>
              <w:left w:val="single" w:sz="4" w:space="0" w:color="000000"/>
              <w:bottom w:val="single" w:sz="4" w:space="0" w:color="000000"/>
              <w:right w:val="single" w:sz="4" w:space="0" w:color="000000"/>
            </w:tcBorders>
            <w:hideMark/>
          </w:tcPr>
          <w:p w:rsidR="00960486" w:rsidRPr="00653A4A" w:rsidRDefault="00960486" w:rsidP="00C60D7D">
            <w:pPr>
              <w:tabs>
                <w:tab w:val="left" w:pos="288"/>
                <w:tab w:val="left" w:pos="4752"/>
              </w:tabs>
              <w:spacing w:before="20" w:after="20" w:line="240" w:lineRule="exact"/>
              <w:jc w:val="both"/>
              <w:rPr>
                <w:rFonts w:cs="Courier New"/>
                <w:color w:val="auto"/>
                <w:szCs w:val="24"/>
              </w:rPr>
            </w:pPr>
            <w:r w:rsidRPr="00653A4A">
              <w:rPr>
                <w:rFonts w:cs="Courier New"/>
                <w:color w:val="auto"/>
                <w:szCs w:val="24"/>
              </w:rPr>
              <w:t>C</w:t>
            </w:r>
            <w:r w:rsidR="00C60D7D" w:rsidRPr="00653A4A">
              <w:rPr>
                <w:rFonts w:cs="Courier New"/>
                <w:color w:val="auto"/>
                <w:szCs w:val="24"/>
              </w:rPr>
              <w:t>ervical degenerative disc disease</w:t>
            </w:r>
          </w:p>
        </w:tc>
        <w:tc>
          <w:tcPr>
            <w:tcW w:w="1980" w:type="dxa"/>
            <w:tcBorders>
              <w:top w:val="single" w:sz="4" w:space="0" w:color="000000"/>
              <w:left w:val="single" w:sz="4" w:space="0" w:color="000000"/>
              <w:bottom w:val="single" w:sz="4" w:space="0" w:color="000000"/>
              <w:right w:val="single" w:sz="4" w:space="0" w:color="000000"/>
            </w:tcBorders>
            <w:hideMark/>
          </w:tcPr>
          <w:p w:rsidR="00960486" w:rsidRPr="00653A4A" w:rsidRDefault="00960486" w:rsidP="00DF323D">
            <w:pPr>
              <w:tabs>
                <w:tab w:val="left" w:pos="288"/>
                <w:tab w:val="left" w:pos="4752"/>
              </w:tabs>
              <w:spacing w:line="240" w:lineRule="exact"/>
              <w:jc w:val="center"/>
              <w:rPr>
                <w:rFonts w:cs="Courier New"/>
                <w:color w:val="auto"/>
                <w:szCs w:val="24"/>
              </w:rPr>
            </w:pPr>
            <w:r w:rsidRPr="00653A4A">
              <w:rPr>
                <w:rFonts w:cs="Courier New"/>
                <w:color w:val="auto"/>
                <w:szCs w:val="24"/>
              </w:rPr>
              <w:t>5243</w:t>
            </w:r>
          </w:p>
        </w:tc>
        <w:tc>
          <w:tcPr>
            <w:tcW w:w="1260" w:type="dxa"/>
            <w:tcBorders>
              <w:top w:val="single" w:sz="4" w:space="0" w:color="000000"/>
              <w:left w:val="single" w:sz="4" w:space="0" w:color="000000"/>
              <w:bottom w:val="single" w:sz="4" w:space="0" w:color="000000"/>
              <w:right w:val="single" w:sz="4" w:space="0" w:color="000000"/>
            </w:tcBorders>
            <w:hideMark/>
          </w:tcPr>
          <w:p w:rsidR="00960486" w:rsidRPr="00653A4A" w:rsidRDefault="00A41AFF" w:rsidP="00DF323D">
            <w:pPr>
              <w:tabs>
                <w:tab w:val="left" w:pos="288"/>
                <w:tab w:val="left" w:pos="4752"/>
              </w:tabs>
              <w:spacing w:line="240" w:lineRule="exact"/>
              <w:jc w:val="center"/>
              <w:rPr>
                <w:rFonts w:cs="Courier New"/>
                <w:color w:val="auto"/>
                <w:szCs w:val="24"/>
              </w:rPr>
            </w:pPr>
            <w:r w:rsidRPr="00653A4A">
              <w:rPr>
                <w:rFonts w:cs="Courier New"/>
                <w:color w:val="auto"/>
                <w:szCs w:val="24"/>
              </w:rPr>
              <w:t>1</w:t>
            </w:r>
            <w:r w:rsidR="00960486" w:rsidRPr="00653A4A">
              <w:rPr>
                <w:rFonts w:cs="Courier New"/>
                <w:color w:val="auto"/>
                <w:szCs w:val="24"/>
              </w:rPr>
              <w:t>0%</w:t>
            </w:r>
          </w:p>
        </w:tc>
      </w:tr>
      <w:tr w:rsidR="00960486" w:rsidRPr="00C60D7D" w:rsidTr="00A41AFF">
        <w:tc>
          <w:tcPr>
            <w:tcW w:w="6210" w:type="dxa"/>
            <w:tcBorders>
              <w:top w:val="single" w:sz="4" w:space="0" w:color="000000"/>
              <w:left w:val="single" w:sz="4" w:space="0" w:color="000000"/>
              <w:bottom w:val="single" w:sz="4" w:space="0" w:color="000000"/>
              <w:right w:val="single" w:sz="4" w:space="0" w:color="000000"/>
            </w:tcBorders>
          </w:tcPr>
          <w:p w:rsidR="00960486" w:rsidRPr="00653A4A" w:rsidRDefault="00A41AFF" w:rsidP="00DF323D">
            <w:pPr>
              <w:tabs>
                <w:tab w:val="left" w:pos="288"/>
                <w:tab w:val="left" w:pos="4752"/>
              </w:tabs>
              <w:spacing w:before="20" w:after="20" w:line="240" w:lineRule="exact"/>
              <w:jc w:val="both"/>
              <w:rPr>
                <w:rFonts w:cs="Courier New"/>
                <w:color w:val="auto"/>
                <w:szCs w:val="24"/>
              </w:rPr>
            </w:pPr>
            <w:r w:rsidRPr="00653A4A">
              <w:rPr>
                <w:rFonts w:cs="Courier New"/>
                <w:color w:val="auto"/>
                <w:szCs w:val="24"/>
              </w:rPr>
              <w:t xml:space="preserve">Headaches, analogous to </w:t>
            </w:r>
            <w:r w:rsidR="00C60D7D" w:rsidRPr="00653A4A">
              <w:rPr>
                <w:rFonts w:cs="Courier New"/>
                <w:color w:val="auto"/>
                <w:szCs w:val="24"/>
              </w:rPr>
              <w:t>m</w:t>
            </w:r>
            <w:r w:rsidRPr="00653A4A">
              <w:rPr>
                <w:rFonts w:cs="Courier New"/>
                <w:color w:val="auto"/>
                <w:szCs w:val="24"/>
              </w:rPr>
              <w:t>igraine</w:t>
            </w:r>
          </w:p>
        </w:tc>
        <w:tc>
          <w:tcPr>
            <w:tcW w:w="1980" w:type="dxa"/>
            <w:tcBorders>
              <w:top w:val="single" w:sz="4" w:space="0" w:color="000000"/>
              <w:left w:val="single" w:sz="4" w:space="0" w:color="000000"/>
              <w:bottom w:val="single" w:sz="4" w:space="0" w:color="000000"/>
              <w:right w:val="single" w:sz="4" w:space="0" w:color="000000"/>
            </w:tcBorders>
          </w:tcPr>
          <w:p w:rsidR="00960486" w:rsidRPr="00653A4A" w:rsidRDefault="00A41AFF" w:rsidP="00DF323D">
            <w:pPr>
              <w:tabs>
                <w:tab w:val="left" w:pos="288"/>
                <w:tab w:val="left" w:pos="4752"/>
              </w:tabs>
              <w:spacing w:line="240" w:lineRule="exact"/>
              <w:jc w:val="center"/>
              <w:rPr>
                <w:rFonts w:cs="Courier New"/>
                <w:color w:val="auto"/>
                <w:szCs w:val="24"/>
              </w:rPr>
            </w:pPr>
            <w:r w:rsidRPr="00653A4A">
              <w:rPr>
                <w:rFonts w:cs="Courier New"/>
                <w:color w:val="auto"/>
                <w:szCs w:val="24"/>
              </w:rPr>
              <w:t>8199-8100</w:t>
            </w:r>
          </w:p>
        </w:tc>
        <w:tc>
          <w:tcPr>
            <w:tcW w:w="1260" w:type="dxa"/>
            <w:tcBorders>
              <w:top w:val="single" w:sz="4" w:space="0" w:color="000000"/>
              <w:left w:val="single" w:sz="4" w:space="0" w:color="000000"/>
              <w:bottom w:val="single" w:sz="4" w:space="0" w:color="000000"/>
              <w:right w:val="single" w:sz="4" w:space="0" w:color="000000"/>
            </w:tcBorders>
          </w:tcPr>
          <w:p w:rsidR="00960486" w:rsidRPr="00653A4A" w:rsidRDefault="00C60D7D" w:rsidP="00DF323D">
            <w:pPr>
              <w:tabs>
                <w:tab w:val="left" w:pos="288"/>
                <w:tab w:val="left" w:pos="4752"/>
              </w:tabs>
              <w:spacing w:line="240" w:lineRule="exact"/>
              <w:jc w:val="center"/>
              <w:rPr>
                <w:rFonts w:cs="Courier New"/>
                <w:color w:val="auto"/>
                <w:szCs w:val="24"/>
              </w:rPr>
            </w:pPr>
            <w:r w:rsidRPr="00653A4A">
              <w:rPr>
                <w:rFonts w:cs="Courier New"/>
                <w:color w:val="auto"/>
                <w:szCs w:val="24"/>
              </w:rPr>
              <w:t>10%</w:t>
            </w:r>
          </w:p>
        </w:tc>
      </w:tr>
      <w:tr w:rsidR="00960486" w:rsidRPr="00C60D7D" w:rsidTr="00A41AFF">
        <w:trPr>
          <w:gridBefore w:val="1"/>
          <w:wBefore w:w="6210" w:type="dxa"/>
          <w:trHeight w:val="287"/>
        </w:trPr>
        <w:tc>
          <w:tcPr>
            <w:tcW w:w="198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960486" w:rsidRPr="00653A4A" w:rsidRDefault="00960486" w:rsidP="00DF323D">
            <w:pPr>
              <w:tabs>
                <w:tab w:val="left" w:pos="288"/>
                <w:tab w:val="left" w:pos="4752"/>
              </w:tabs>
              <w:spacing w:before="40" w:line="240" w:lineRule="exact"/>
              <w:jc w:val="center"/>
              <w:rPr>
                <w:rFonts w:cs="Courier New"/>
                <w:b/>
                <w:color w:val="auto"/>
                <w:szCs w:val="24"/>
              </w:rPr>
            </w:pPr>
            <w:r w:rsidRPr="00653A4A">
              <w:rPr>
                <w:rFonts w:cs="Courier New"/>
                <w:b/>
                <w:color w:val="auto"/>
                <w:szCs w:val="24"/>
              </w:rPr>
              <w:t>COMBINED</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60486" w:rsidRPr="00653A4A" w:rsidRDefault="00C60D7D" w:rsidP="00DF323D">
            <w:pPr>
              <w:tabs>
                <w:tab w:val="left" w:pos="288"/>
                <w:tab w:val="left" w:pos="4752"/>
              </w:tabs>
              <w:spacing w:before="40" w:line="240" w:lineRule="exact"/>
              <w:jc w:val="center"/>
              <w:rPr>
                <w:rFonts w:cs="Courier New"/>
                <w:b/>
                <w:color w:val="auto"/>
                <w:szCs w:val="24"/>
              </w:rPr>
            </w:pPr>
            <w:r w:rsidRPr="00653A4A">
              <w:rPr>
                <w:rFonts w:cs="Courier New"/>
                <w:b/>
                <w:color w:val="auto"/>
                <w:szCs w:val="24"/>
              </w:rPr>
              <w:t>2</w:t>
            </w:r>
            <w:r w:rsidR="00960486" w:rsidRPr="00653A4A">
              <w:rPr>
                <w:rFonts w:cs="Courier New"/>
                <w:b/>
                <w:color w:val="auto"/>
                <w:szCs w:val="24"/>
              </w:rPr>
              <w:t>0%</w:t>
            </w:r>
          </w:p>
        </w:tc>
      </w:tr>
    </w:tbl>
    <w:p w:rsidR="00960486" w:rsidRPr="00C60D7D" w:rsidRDefault="00960486" w:rsidP="00960486">
      <w:pPr>
        <w:tabs>
          <w:tab w:val="left" w:pos="288"/>
          <w:tab w:val="left" w:pos="4752"/>
        </w:tabs>
        <w:spacing w:line="240" w:lineRule="exact"/>
        <w:jc w:val="both"/>
        <w:rPr>
          <w:rFonts w:cs="Courier New"/>
          <w:color w:val="auto"/>
          <w:szCs w:val="24"/>
        </w:rPr>
      </w:pPr>
      <w:r w:rsidRPr="00C60D7D">
        <w:rPr>
          <w:rFonts w:cs="Courier New"/>
          <w:color w:val="auto"/>
          <w:szCs w:val="24"/>
          <w:u w:val="single"/>
        </w:rPr>
        <w:t>_______________________________________________________________</w:t>
      </w:r>
      <w:r w:rsidRPr="00C60D7D">
        <w:rPr>
          <w:rFonts w:cs="Courier New"/>
          <w:color w:val="auto"/>
          <w:szCs w:val="24"/>
        </w:rPr>
        <w:t>_</w:t>
      </w:r>
    </w:p>
    <w:p w:rsidR="00960486" w:rsidRPr="00C60D7D" w:rsidRDefault="00960486" w:rsidP="00960486">
      <w:pPr>
        <w:tabs>
          <w:tab w:val="left" w:pos="288"/>
          <w:tab w:val="left" w:pos="4752"/>
        </w:tabs>
        <w:spacing w:line="240" w:lineRule="exact"/>
        <w:jc w:val="both"/>
        <w:rPr>
          <w:rFonts w:cs="Courier New"/>
          <w:color w:val="auto"/>
          <w:szCs w:val="24"/>
        </w:rPr>
      </w:pPr>
    </w:p>
    <w:p w:rsidR="00960486" w:rsidRPr="00C60D7D" w:rsidRDefault="00960486" w:rsidP="00960486">
      <w:pPr>
        <w:tabs>
          <w:tab w:val="left" w:pos="288"/>
          <w:tab w:val="left" w:pos="4752"/>
        </w:tabs>
        <w:spacing w:line="240" w:lineRule="exact"/>
        <w:jc w:val="both"/>
        <w:rPr>
          <w:rFonts w:cs="Courier New"/>
          <w:color w:val="auto"/>
          <w:szCs w:val="24"/>
        </w:rPr>
      </w:pPr>
      <w:r w:rsidRPr="00C60D7D">
        <w:rPr>
          <w:rFonts w:cs="Courier New"/>
          <w:color w:val="auto"/>
          <w:szCs w:val="24"/>
        </w:rPr>
        <w:t>The following documentary evidence was considered:</w:t>
      </w:r>
    </w:p>
    <w:p w:rsidR="00960486" w:rsidRPr="00C60D7D" w:rsidRDefault="00960486" w:rsidP="00960486">
      <w:pPr>
        <w:tabs>
          <w:tab w:val="left" w:pos="288"/>
          <w:tab w:val="left" w:pos="4752"/>
        </w:tabs>
        <w:spacing w:line="240" w:lineRule="exact"/>
        <w:jc w:val="both"/>
        <w:rPr>
          <w:rFonts w:cs="Courier New"/>
          <w:color w:val="auto"/>
          <w:szCs w:val="24"/>
        </w:rPr>
      </w:pPr>
    </w:p>
    <w:p w:rsidR="00960486" w:rsidRPr="00C60D7D" w:rsidRDefault="00960486" w:rsidP="00960486">
      <w:pPr>
        <w:tabs>
          <w:tab w:val="left" w:pos="288"/>
          <w:tab w:val="left" w:pos="4752"/>
        </w:tabs>
        <w:spacing w:line="240" w:lineRule="exact"/>
        <w:jc w:val="both"/>
        <w:rPr>
          <w:rFonts w:cs="Courier New"/>
          <w:color w:val="auto"/>
          <w:szCs w:val="24"/>
        </w:rPr>
      </w:pPr>
      <w:r w:rsidRPr="00C60D7D">
        <w:rPr>
          <w:rFonts w:cs="Courier New"/>
          <w:color w:val="auto"/>
          <w:szCs w:val="24"/>
        </w:rPr>
        <w:t xml:space="preserve">Exhibit A.  DD Form </w:t>
      </w:r>
      <w:proofErr w:type="gramStart"/>
      <w:r w:rsidRPr="00C60D7D">
        <w:rPr>
          <w:rFonts w:cs="Courier New"/>
          <w:color w:val="auto"/>
          <w:szCs w:val="24"/>
        </w:rPr>
        <w:t>294,</w:t>
      </w:r>
      <w:proofErr w:type="gramEnd"/>
      <w:r w:rsidRPr="00C60D7D">
        <w:rPr>
          <w:rFonts w:cs="Courier New"/>
          <w:color w:val="auto"/>
          <w:szCs w:val="24"/>
        </w:rPr>
        <w:t xml:space="preserve"> dated 20090118, w/</w:t>
      </w:r>
      <w:proofErr w:type="spellStart"/>
      <w:r w:rsidRPr="00C60D7D">
        <w:rPr>
          <w:rFonts w:cs="Courier New"/>
          <w:color w:val="auto"/>
          <w:szCs w:val="24"/>
        </w:rPr>
        <w:t>atchs</w:t>
      </w:r>
      <w:proofErr w:type="spellEnd"/>
      <w:r w:rsidRPr="00C60D7D">
        <w:rPr>
          <w:rFonts w:cs="Courier New"/>
          <w:color w:val="auto"/>
          <w:szCs w:val="24"/>
        </w:rPr>
        <w:t>.</w:t>
      </w:r>
    </w:p>
    <w:p w:rsidR="00960486" w:rsidRPr="00C60D7D" w:rsidRDefault="00960486" w:rsidP="00960486">
      <w:pPr>
        <w:tabs>
          <w:tab w:val="left" w:pos="288"/>
          <w:tab w:val="left" w:pos="4752"/>
        </w:tabs>
        <w:spacing w:line="240" w:lineRule="exact"/>
        <w:jc w:val="both"/>
        <w:rPr>
          <w:rFonts w:cs="Courier New"/>
          <w:color w:val="auto"/>
          <w:szCs w:val="24"/>
        </w:rPr>
      </w:pPr>
      <w:r w:rsidRPr="00C60D7D">
        <w:rPr>
          <w:rFonts w:cs="Courier New"/>
          <w:color w:val="auto"/>
          <w:szCs w:val="24"/>
        </w:rPr>
        <w:t xml:space="preserve">Exhibit B.  </w:t>
      </w:r>
      <w:proofErr w:type="gramStart"/>
      <w:r w:rsidRPr="00C60D7D">
        <w:rPr>
          <w:rFonts w:cs="Courier New"/>
          <w:color w:val="auto"/>
          <w:szCs w:val="24"/>
        </w:rPr>
        <w:t>Service Treatment Record.</w:t>
      </w:r>
      <w:proofErr w:type="gramEnd"/>
    </w:p>
    <w:p w:rsidR="00960486" w:rsidRPr="00C60D7D" w:rsidRDefault="00960486" w:rsidP="00960486">
      <w:pPr>
        <w:tabs>
          <w:tab w:val="left" w:pos="288"/>
          <w:tab w:val="left" w:pos="4752"/>
        </w:tabs>
        <w:spacing w:line="240" w:lineRule="exact"/>
        <w:jc w:val="both"/>
        <w:rPr>
          <w:rFonts w:cs="Courier New"/>
          <w:color w:val="auto"/>
          <w:szCs w:val="24"/>
        </w:rPr>
      </w:pPr>
      <w:r w:rsidRPr="00C60D7D">
        <w:rPr>
          <w:rFonts w:cs="Courier New"/>
          <w:color w:val="auto"/>
          <w:szCs w:val="24"/>
        </w:rPr>
        <w:t xml:space="preserve">Exhibit C.  </w:t>
      </w:r>
      <w:proofErr w:type="gramStart"/>
      <w:r w:rsidRPr="00C60D7D">
        <w:rPr>
          <w:rFonts w:cs="Courier New"/>
          <w:color w:val="auto"/>
          <w:szCs w:val="24"/>
        </w:rPr>
        <w:t>Department of Veterans' Affairs Treatment Record.</w:t>
      </w:r>
      <w:proofErr w:type="gramEnd"/>
    </w:p>
    <w:p w:rsidR="000431B8" w:rsidRDefault="000431B8">
      <w:pPr>
        <w:rPr>
          <w:rFonts w:cs="Courier New"/>
          <w:color w:val="auto"/>
          <w:szCs w:val="24"/>
        </w:rPr>
      </w:pPr>
      <w:r>
        <w:rPr>
          <w:rFonts w:cs="Courier New"/>
          <w:color w:val="auto"/>
          <w:szCs w:val="24"/>
        </w:rPr>
        <w:br w:type="page"/>
      </w:r>
    </w:p>
    <w:p w:rsidR="000431B8" w:rsidRDefault="000431B8" w:rsidP="000431B8">
      <w:pPr>
        <w:pStyle w:val="Default"/>
        <w:framePr w:w="15746" w:wrap="auto" w:vAnchor="page" w:hAnchor="page" w:x="1" w:y="1"/>
      </w:pPr>
      <w:r>
        <w:rPr>
          <w:noProof/>
        </w:rPr>
        <w:lastRenderedPageBreak/>
        <w:drawing>
          <wp:inline distT="0" distB="0" distL="0" distR="0">
            <wp:extent cx="7800975" cy="1002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00975" cy="10029825"/>
                    </a:xfrm>
                    <a:prstGeom prst="rect">
                      <a:avLst/>
                    </a:prstGeom>
                    <a:noFill/>
                    <a:ln w="9525">
                      <a:noFill/>
                      <a:miter lim="800000"/>
                      <a:headEnd/>
                      <a:tailEnd/>
                    </a:ln>
                  </pic:spPr>
                </pic:pic>
              </a:graphicData>
            </a:graphic>
          </wp:inline>
        </w:drawing>
      </w:r>
    </w:p>
    <w:p w:rsidR="00960486" w:rsidRPr="00C60D7D" w:rsidRDefault="00960486" w:rsidP="00960486">
      <w:pPr>
        <w:tabs>
          <w:tab w:val="left" w:pos="288"/>
          <w:tab w:val="left" w:pos="4752"/>
        </w:tabs>
        <w:spacing w:line="240" w:lineRule="exact"/>
        <w:jc w:val="both"/>
        <w:rPr>
          <w:rFonts w:cs="Courier New"/>
          <w:color w:val="auto"/>
          <w:szCs w:val="24"/>
        </w:rPr>
      </w:pPr>
    </w:p>
    <w:p w:rsidR="00960486" w:rsidRPr="00C60D7D" w:rsidRDefault="00960486" w:rsidP="00960486">
      <w:pPr>
        <w:tabs>
          <w:tab w:val="left" w:pos="288"/>
          <w:tab w:val="left" w:pos="4752"/>
        </w:tabs>
        <w:spacing w:line="240" w:lineRule="exact"/>
        <w:jc w:val="both"/>
        <w:rPr>
          <w:rFonts w:cs="Courier New"/>
          <w:color w:val="auto"/>
          <w:szCs w:val="24"/>
        </w:rPr>
      </w:pPr>
    </w:p>
    <w:p w:rsidR="00960486" w:rsidRDefault="00960486" w:rsidP="00960486">
      <w:pPr>
        <w:tabs>
          <w:tab w:val="left" w:pos="288"/>
          <w:tab w:val="left" w:pos="4752"/>
        </w:tabs>
        <w:spacing w:line="240" w:lineRule="exact"/>
        <w:jc w:val="both"/>
        <w:rPr>
          <w:rFonts w:cs="Courier New"/>
          <w:color w:val="auto"/>
          <w:szCs w:val="24"/>
        </w:rPr>
      </w:pPr>
    </w:p>
    <w:p w:rsidR="009E2E7E" w:rsidRPr="00C60D7D" w:rsidRDefault="009E2E7E" w:rsidP="00960486">
      <w:pPr>
        <w:tabs>
          <w:tab w:val="left" w:pos="288"/>
          <w:tab w:val="left" w:pos="4752"/>
        </w:tabs>
        <w:spacing w:line="240" w:lineRule="exact"/>
        <w:jc w:val="both"/>
        <w:rPr>
          <w:rFonts w:cs="Courier New"/>
          <w:color w:val="auto"/>
          <w:szCs w:val="24"/>
        </w:rPr>
      </w:pPr>
    </w:p>
    <w:p w:rsidR="00960486" w:rsidRPr="00C60D7D" w:rsidRDefault="00973C5F" w:rsidP="00DE6C96">
      <w:pPr>
        <w:tabs>
          <w:tab w:val="left" w:pos="0"/>
          <w:tab w:val="left" w:pos="4320"/>
        </w:tabs>
        <w:spacing w:line="240" w:lineRule="exact"/>
        <w:jc w:val="both"/>
        <w:rPr>
          <w:rFonts w:cs="Courier New"/>
          <w:color w:val="auto"/>
          <w:szCs w:val="24"/>
        </w:rPr>
      </w:pPr>
      <w:r w:rsidRPr="00C60D7D">
        <w:rPr>
          <w:rFonts w:cs="Courier New"/>
          <w:color w:val="auto"/>
          <w:szCs w:val="24"/>
        </w:rPr>
        <w:t xml:space="preserve">                            </w:t>
      </w:r>
    </w:p>
    <w:p w:rsidR="00FB593A" w:rsidRPr="00C60D7D" w:rsidRDefault="00FB593A" w:rsidP="00281C16">
      <w:pPr>
        <w:tabs>
          <w:tab w:val="left" w:pos="288"/>
          <w:tab w:val="left" w:pos="4752"/>
        </w:tabs>
        <w:spacing w:line="240" w:lineRule="exact"/>
        <w:jc w:val="both"/>
        <w:rPr>
          <w:color w:val="000080"/>
          <w:szCs w:val="24"/>
        </w:rPr>
      </w:pPr>
    </w:p>
    <w:sectPr w:rsidR="00FB593A" w:rsidRPr="00C60D7D"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D59" w:rsidRDefault="009A0D59">
      <w:r>
        <w:separator/>
      </w:r>
    </w:p>
  </w:endnote>
  <w:endnote w:type="continuationSeparator" w:id="0">
    <w:p w:rsidR="009A0D59" w:rsidRDefault="009A0D59">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697" w:rsidRDefault="007D1B5B">
    <w:pPr>
      <w:pStyle w:val="Footer"/>
      <w:framePr w:wrap="around" w:vAnchor="text" w:hAnchor="margin" w:xAlign="center" w:y="1"/>
      <w:rPr>
        <w:rStyle w:val="PageNumber"/>
      </w:rPr>
    </w:pPr>
    <w:r>
      <w:rPr>
        <w:rStyle w:val="PageNumber"/>
      </w:rPr>
      <w:fldChar w:fldCharType="begin"/>
    </w:r>
    <w:r w:rsidR="005B4697">
      <w:rPr>
        <w:rStyle w:val="PageNumber"/>
      </w:rPr>
      <w:instrText xml:space="preserve">PAGE  </w:instrText>
    </w:r>
    <w:r>
      <w:rPr>
        <w:rStyle w:val="PageNumber"/>
      </w:rPr>
      <w:fldChar w:fldCharType="separate"/>
    </w:r>
    <w:r w:rsidR="005B4697">
      <w:rPr>
        <w:rStyle w:val="PageNumber"/>
        <w:noProof/>
      </w:rPr>
      <w:t>2</w:t>
    </w:r>
    <w:r>
      <w:rPr>
        <w:rStyle w:val="PageNumber"/>
      </w:rPr>
      <w:fldChar w:fldCharType="end"/>
    </w:r>
  </w:p>
  <w:p w:rsidR="005B4697" w:rsidRDefault="005B4697"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697" w:rsidRDefault="007D1B5B">
    <w:pPr>
      <w:pStyle w:val="Footer"/>
      <w:framePr w:wrap="around" w:vAnchor="text" w:hAnchor="margin" w:xAlign="center" w:y="1"/>
      <w:rPr>
        <w:rStyle w:val="PageNumber"/>
      </w:rPr>
    </w:pPr>
    <w:r>
      <w:rPr>
        <w:rStyle w:val="PageNumber"/>
      </w:rPr>
      <w:fldChar w:fldCharType="begin"/>
    </w:r>
    <w:r w:rsidR="005B4697">
      <w:rPr>
        <w:rStyle w:val="PageNumber"/>
      </w:rPr>
      <w:instrText xml:space="preserve">PAGE  </w:instrText>
    </w:r>
    <w:r>
      <w:rPr>
        <w:rStyle w:val="PageNumber"/>
      </w:rPr>
      <w:fldChar w:fldCharType="separate"/>
    </w:r>
    <w:r w:rsidR="000431B8">
      <w:rPr>
        <w:rStyle w:val="PageNumber"/>
        <w:noProof/>
      </w:rPr>
      <w:t>7</w:t>
    </w:r>
    <w:r>
      <w:rPr>
        <w:rStyle w:val="PageNumber"/>
      </w:rPr>
      <w:fldChar w:fldCharType="end"/>
    </w:r>
  </w:p>
  <w:p w:rsidR="005B4697" w:rsidRDefault="005B4697" w:rsidP="002B0749">
    <w:pPr>
      <w:pStyle w:val="Footer"/>
      <w:jc w:val="right"/>
      <w:rPr>
        <w:caps/>
        <w:color w:val="000080"/>
      </w:rPr>
    </w:pPr>
    <w:r>
      <w:tab/>
    </w:r>
    <w:r>
      <w:tab/>
    </w:r>
    <w:r w:rsidRPr="001D3186">
      <w:rPr>
        <w:caps/>
        <w:color w:val="000080"/>
      </w:rPr>
      <w:t>PD09</w:t>
    </w:r>
    <w:r>
      <w:rPr>
        <w:caps/>
        <w:color w:val="000080"/>
      </w:rPr>
      <w:t>00032</w:t>
    </w:r>
  </w:p>
  <w:p w:rsidR="005B4697" w:rsidRDefault="005B4697" w:rsidP="002B074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D59" w:rsidRDefault="009A0D59">
      <w:r>
        <w:separator/>
      </w:r>
    </w:p>
  </w:footnote>
  <w:footnote w:type="continuationSeparator" w:id="0">
    <w:p w:rsidR="009A0D59" w:rsidRDefault="009A0D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5C3A"/>
    <w:rsid w:val="00036C4F"/>
    <w:rsid w:val="000379D0"/>
    <w:rsid w:val="000416F8"/>
    <w:rsid w:val="000431B8"/>
    <w:rsid w:val="00045C4D"/>
    <w:rsid w:val="00051622"/>
    <w:rsid w:val="00061EB7"/>
    <w:rsid w:val="00072433"/>
    <w:rsid w:val="00081AB2"/>
    <w:rsid w:val="0009513C"/>
    <w:rsid w:val="000961D5"/>
    <w:rsid w:val="00096901"/>
    <w:rsid w:val="000A2BCE"/>
    <w:rsid w:val="000A3E5F"/>
    <w:rsid w:val="000A4BBA"/>
    <w:rsid w:val="000A55F3"/>
    <w:rsid w:val="000B18E3"/>
    <w:rsid w:val="000B3296"/>
    <w:rsid w:val="000C7DE4"/>
    <w:rsid w:val="000D15E7"/>
    <w:rsid w:val="000D43F9"/>
    <w:rsid w:val="000D4717"/>
    <w:rsid w:val="000D52A0"/>
    <w:rsid w:val="000D7D55"/>
    <w:rsid w:val="000F25D1"/>
    <w:rsid w:val="000F427B"/>
    <w:rsid w:val="000F46FB"/>
    <w:rsid w:val="0010417F"/>
    <w:rsid w:val="00104A67"/>
    <w:rsid w:val="0010530E"/>
    <w:rsid w:val="00114F20"/>
    <w:rsid w:val="00116FEA"/>
    <w:rsid w:val="001231DC"/>
    <w:rsid w:val="001315DD"/>
    <w:rsid w:val="00135385"/>
    <w:rsid w:val="001359E0"/>
    <w:rsid w:val="001364D1"/>
    <w:rsid w:val="001410AA"/>
    <w:rsid w:val="00150CE3"/>
    <w:rsid w:val="0015352D"/>
    <w:rsid w:val="001541C5"/>
    <w:rsid w:val="0016569C"/>
    <w:rsid w:val="0017455A"/>
    <w:rsid w:val="00175E59"/>
    <w:rsid w:val="00177659"/>
    <w:rsid w:val="001852E8"/>
    <w:rsid w:val="00185ECB"/>
    <w:rsid w:val="0019273F"/>
    <w:rsid w:val="0019601E"/>
    <w:rsid w:val="001A08F2"/>
    <w:rsid w:val="001A3E13"/>
    <w:rsid w:val="001A6FA7"/>
    <w:rsid w:val="001A7538"/>
    <w:rsid w:val="001B5B59"/>
    <w:rsid w:val="001C0557"/>
    <w:rsid w:val="001C181A"/>
    <w:rsid w:val="001C2053"/>
    <w:rsid w:val="001C28D1"/>
    <w:rsid w:val="001C54DB"/>
    <w:rsid w:val="001C7418"/>
    <w:rsid w:val="001D0051"/>
    <w:rsid w:val="001D2224"/>
    <w:rsid w:val="001D6A8C"/>
    <w:rsid w:val="001D7A56"/>
    <w:rsid w:val="001E093F"/>
    <w:rsid w:val="001E1C90"/>
    <w:rsid w:val="001E5815"/>
    <w:rsid w:val="001F641A"/>
    <w:rsid w:val="001F68DF"/>
    <w:rsid w:val="002001F2"/>
    <w:rsid w:val="0020182C"/>
    <w:rsid w:val="00217C09"/>
    <w:rsid w:val="00225196"/>
    <w:rsid w:val="00225CB4"/>
    <w:rsid w:val="00226676"/>
    <w:rsid w:val="002276EA"/>
    <w:rsid w:val="0023174B"/>
    <w:rsid w:val="002317BD"/>
    <w:rsid w:val="002338CA"/>
    <w:rsid w:val="0024227D"/>
    <w:rsid w:val="0024231F"/>
    <w:rsid w:val="00246860"/>
    <w:rsid w:val="00247208"/>
    <w:rsid w:val="0025183C"/>
    <w:rsid w:val="0026318D"/>
    <w:rsid w:val="0027159C"/>
    <w:rsid w:val="00273DD1"/>
    <w:rsid w:val="00274549"/>
    <w:rsid w:val="00274E46"/>
    <w:rsid w:val="0027532D"/>
    <w:rsid w:val="00276C86"/>
    <w:rsid w:val="00281C16"/>
    <w:rsid w:val="0028749A"/>
    <w:rsid w:val="002A0880"/>
    <w:rsid w:val="002A6A3C"/>
    <w:rsid w:val="002B03B2"/>
    <w:rsid w:val="002B0749"/>
    <w:rsid w:val="002B5E3A"/>
    <w:rsid w:val="002C34A4"/>
    <w:rsid w:val="002D18B4"/>
    <w:rsid w:val="002E1C31"/>
    <w:rsid w:val="002E2D8E"/>
    <w:rsid w:val="002E3474"/>
    <w:rsid w:val="002E3C77"/>
    <w:rsid w:val="002E41A8"/>
    <w:rsid w:val="002E6275"/>
    <w:rsid w:val="002E69EE"/>
    <w:rsid w:val="002E764B"/>
    <w:rsid w:val="002F4BDA"/>
    <w:rsid w:val="002F6C4D"/>
    <w:rsid w:val="002F7F81"/>
    <w:rsid w:val="00307E84"/>
    <w:rsid w:val="00314124"/>
    <w:rsid w:val="0031784A"/>
    <w:rsid w:val="00323E70"/>
    <w:rsid w:val="003331C0"/>
    <w:rsid w:val="00340162"/>
    <w:rsid w:val="0034270D"/>
    <w:rsid w:val="0034601E"/>
    <w:rsid w:val="00362920"/>
    <w:rsid w:val="00363362"/>
    <w:rsid w:val="00366C9C"/>
    <w:rsid w:val="0037520D"/>
    <w:rsid w:val="00377BD2"/>
    <w:rsid w:val="00385D6F"/>
    <w:rsid w:val="00393651"/>
    <w:rsid w:val="003A2B49"/>
    <w:rsid w:val="003A41BA"/>
    <w:rsid w:val="003A6A99"/>
    <w:rsid w:val="003B227A"/>
    <w:rsid w:val="003C47DB"/>
    <w:rsid w:val="003D2BA3"/>
    <w:rsid w:val="003D52AF"/>
    <w:rsid w:val="003D7DDB"/>
    <w:rsid w:val="003E0543"/>
    <w:rsid w:val="003F1A5A"/>
    <w:rsid w:val="003F58B0"/>
    <w:rsid w:val="00400071"/>
    <w:rsid w:val="004007E9"/>
    <w:rsid w:val="00401BBC"/>
    <w:rsid w:val="00404B45"/>
    <w:rsid w:val="00406CC5"/>
    <w:rsid w:val="004074A4"/>
    <w:rsid w:val="00414644"/>
    <w:rsid w:val="004172DB"/>
    <w:rsid w:val="00422B75"/>
    <w:rsid w:val="004314EF"/>
    <w:rsid w:val="0043503A"/>
    <w:rsid w:val="0044384F"/>
    <w:rsid w:val="0045226D"/>
    <w:rsid w:val="004543BC"/>
    <w:rsid w:val="004574C6"/>
    <w:rsid w:val="00457BCF"/>
    <w:rsid w:val="0046204E"/>
    <w:rsid w:val="00466264"/>
    <w:rsid w:val="004718E7"/>
    <w:rsid w:val="004725BE"/>
    <w:rsid w:val="00473D5C"/>
    <w:rsid w:val="004761CC"/>
    <w:rsid w:val="004A24D2"/>
    <w:rsid w:val="004A4136"/>
    <w:rsid w:val="004B0187"/>
    <w:rsid w:val="004B03F3"/>
    <w:rsid w:val="004B7169"/>
    <w:rsid w:val="004E32EA"/>
    <w:rsid w:val="00505C8C"/>
    <w:rsid w:val="00510588"/>
    <w:rsid w:val="0051146C"/>
    <w:rsid w:val="005115AC"/>
    <w:rsid w:val="00513282"/>
    <w:rsid w:val="00523141"/>
    <w:rsid w:val="0052590B"/>
    <w:rsid w:val="00526591"/>
    <w:rsid w:val="00531BA5"/>
    <w:rsid w:val="00533551"/>
    <w:rsid w:val="005350A5"/>
    <w:rsid w:val="00536379"/>
    <w:rsid w:val="00540BEF"/>
    <w:rsid w:val="0054332D"/>
    <w:rsid w:val="005436C2"/>
    <w:rsid w:val="00551D6F"/>
    <w:rsid w:val="00553CA3"/>
    <w:rsid w:val="00554392"/>
    <w:rsid w:val="00560A8E"/>
    <w:rsid w:val="005A258C"/>
    <w:rsid w:val="005A3560"/>
    <w:rsid w:val="005B011A"/>
    <w:rsid w:val="005B1715"/>
    <w:rsid w:val="005B4697"/>
    <w:rsid w:val="005C6756"/>
    <w:rsid w:val="005C725B"/>
    <w:rsid w:val="005D25D0"/>
    <w:rsid w:val="005F1115"/>
    <w:rsid w:val="005F1EAF"/>
    <w:rsid w:val="005F27F2"/>
    <w:rsid w:val="005F3F3A"/>
    <w:rsid w:val="005F424D"/>
    <w:rsid w:val="005F6ECD"/>
    <w:rsid w:val="00601D18"/>
    <w:rsid w:val="00615641"/>
    <w:rsid w:val="00620A2E"/>
    <w:rsid w:val="00622369"/>
    <w:rsid w:val="00634C4A"/>
    <w:rsid w:val="00635A40"/>
    <w:rsid w:val="006418C9"/>
    <w:rsid w:val="00645046"/>
    <w:rsid w:val="00650934"/>
    <w:rsid w:val="00653A4A"/>
    <w:rsid w:val="00654125"/>
    <w:rsid w:val="00662F08"/>
    <w:rsid w:val="00663589"/>
    <w:rsid w:val="00664376"/>
    <w:rsid w:val="00667C7E"/>
    <w:rsid w:val="0067443B"/>
    <w:rsid w:val="0067638A"/>
    <w:rsid w:val="00683723"/>
    <w:rsid w:val="00684E2B"/>
    <w:rsid w:val="00690FDA"/>
    <w:rsid w:val="00696476"/>
    <w:rsid w:val="00696C92"/>
    <w:rsid w:val="006A06D4"/>
    <w:rsid w:val="006A234F"/>
    <w:rsid w:val="006A376D"/>
    <w:rsid w:val="006A40E6"/>
    <w:rsid w:val="006A75FA"/>
    <w:rsid w:val="006B2072"/>
    <w:rsid w:val="006B4503"/>
    <w:rsid w:val="006B5923"/>
    <w:rsid w:val="006C2430"/>
    <w:rsid w:val="006C706D"/>
    <w:rsid w:val="006D2D39"/>
    <w:rsid w:val="006E06D1"/>
    <w:rsid w:val="006E7356"/>
    <w:rsid w:val="006F1A46"/>
    <w:rsid w:val="006F47C8"/>
    <w:rsid w:val="006F5EAF"/>
    <w:rsid w:val="00700FFF"/>
    <w:rsid w:val="00714CA8"/>
    <w:rsid w:val="007165CE"/>
    <w:rsid w:val="00721D12"/>
    <w:rsid w:val="00721F8B"/>
    <w:rsid w:val="00731015"/>
    <w:rsid w:val="007369B5"/>
    <w:rsid w:val="00736A49"/>
    <w:rsid w:val="00737A4A"/>
    <w:rsid w:val="00744EBB"/>
    <w:rsid w:val="00746AE2"/>
    <w:rsid w:val="007525A9"/>
    <w:rsid w:val="0076100C"/>
    <w:rsid w:val="00763A9A"/>
    <w:rsid w:val="007647FD"/>
    <w:rsid w:val="00764A90"/>
    <w:rsid w:val="0077281A"/>
    <w:rsid w:val="00781BD4"/>
    <w:rsid w:val="0078229A"/>
    <w:rsid w:val="00782B89"/>
    <w:rsid w:val="00784832"/>
    <w:rsid w:val="00785217"/>
    <w:rsid w:val="00791F1E"/>
    <w:rsid w:val="007963E2"/>
    <w:rsid w:val="007A0B39"/>
    <w:rsid w:val="007A168F"/>
    <w:rsid w:val="007A28E4"/>
    <w:rsid w:val="007A5AD1"/>
    <w:rsid w:val="007B0A06"/>
    <w:rsid w:val="007B7C41"/>
    <w:rsid w:val="007C433E"/>
    <w:rsid w:val="007D0292"/>
    <w:rsid w:val="007D1B5B"/>
    <w:rsid w:val="007D4169"/>
    <w:rsid w:val="007E04C6"/>
    <w:rsid w:val="007E2046"/>
    <w:rsid w:val="007E45A5"/>
    <w:rsid w:val="007E4FBB"/>
    <w:rsid w:val="007E7E35"/>
    <w:rsid w:val="007F3B4E"/>
    <w:rsid w:val="00800C0E"/>
    <w:rsid w:val="00806FC7"/>
    <w:rsid w:val="00807BDB"/>
    <w:rsid w:val="00811D5B"/>
    <w:rsid w:val="00814064"/>
    <w:rsid w:val="0081525B"/>
    <w:rsid w:val="00817713"/>
    <w:rsid w:val="00824AD1"/>
    <w:rsid w:val="00825045"/>
    <w:rsid w:val="00830999"/>
    <w:rsid w:val="00830D5E"/>
    <w:rsid w:val="00830F69"/>
    <w:rsid w:val="00834437"/>
    <w:rsid w:val="00834458"/>
    <w:rsid w:val="00835367"/>
    <w:rsid w:val="00837465"/>
    <w:rsid w:val="00841457"/>
    <w:rsid w:val="0084374E"/>
    <w:rsid w:val="0084474C"/>
    <w:rsid w:val="0085206E"/>
    <w:rsid w:val="00853718"/>
    <w:rsid w:val="008541EF"/>
    <w:rsid w:val="00855696"/>
    <w:rsid w:val="00855907"/>
    <w:rsid w:val="008600A6"/>
    <w:rsid w:val="0086162B"/>
    <w:rsid w:val="00865207"/>
    <w:rsid w:val="00871262"/>
    <w:rsid w:val="008723E1"/>
    <w:rsid w:val="00875B51"/>
    <w:rsid w:val="00875F2D"/>
    <w:rsid w:val="008808BF"/>
    <w:rsid w:val="008A1DAC"/>
    <w:rsid w:val="008A3B2E"/>
    <w:rsid w:val="008A5620"/>
    <w:rsid w:val="008A63A9"/>
    <w:rsid w:val="008B151D"/>
    <w:rsid w:val="008B590B"/>
    <w:rsid w:val="008B5D31"/>
    <w:rsid w:val="008C1017"/>
    <w:rsid w:val="008D1F33"/>
    <w:rsid w:val="008E0803"/>
    <w:rsid w:val="008E2D99"/>
    <w:rsid w:val="008E4A60"/>
    <w:rsid w:val="009026E8"/>
    <w:rsid w:val="00914ADB"/>
    <w:rsid w:val="00921883"/>
    <w:rsid w:val="00922394"/>
    <w:rsid w:val="00923B25"/>
    <w:rsid w:val="00932690"/>
    <w:rsid w:val="00935FD3"/>
    <w:rsid w:val="00942645"/>
    <w:rsid w:val="009479F9"/>
    <w:rsid w:val="0095340A"/>
    <w:rsid w:val="00954581"/>
    <w:rsid w:val="0095466C"/>
    <w:rsid w:val="00960486"/>
    <w:rsid w:val="0096168C"/>
    <w:rsid w:val="009732B8"/>
    <w:rsid w:val="00973C5F"/>
    <w:rsid w:val="00977CB4"/>
    <w:rsid w:val="009817AA"/>
    <w:rsid w:val="00985099"/>
    <w:rsid w:val="009A0D59"/>
    <w:rsid w:val="009A0DE3"/>
    <w:rsid w:val="009A2301"/>
    <w:rsid w:val="009B1534"/>
    <w:rsid w:val="009B69D3"/>
    <w:rsid w:val="009B7BA7"/>
    <w:rsid w:val="009C0938"/>
    <w:rsid w:val="009C1696"/>
    <w:rsid w:val="009C3D79"/>
    <w:rsid w:val="009C3F82"/>
    <w:rsid w:val="009C5B76"/>
    <w:rsid w:val="009C7DF5"/>
    <w:rsid w:val="009D1ADE"/>
    <w:rsid w:val="009E0A64"/>
    <w:rsid w:val="009E1283"/>
    <w:rsid w:val="009E2E7E"/>
    <w:rsid w:val="009E58B6"/>
    <w:rsid w:val="00A00EB6"/>
    <w:rsid w:val="00A07813"/>
    <w:rsid w:val="00A1105B"/>
    <w:rsid w:val="00A15CAD"/>
    <w:rsid w:val="00A16876"/>
    <w:rsid w:val="00A200AA"/>
    <w:rsid w:val="00A2186F"/>
    <w:rsid w:val="00A2270B"/>
    <w:rsid w:val="00A2496E"/>
    <w:rsid w:val="00A258B7"/>
    <w:rsid w:val="00A41AFF"/>
    <w:rsid w:val="00A465A9"/>
    <w:rsid w:val="00A47CF1"/>
    <w:rsid w:val="00A50418"/>
    <w:rsid w:val="00A504E3"/>
    <w:rsid w:val="00A608FB"/>
    <w:rsid w:val="00A63149"/>
    <w:rsid w:val="00A70E7B"/>
    <w:rsid w:val="00A74D57"/>
    <w:rsid w:val="00A75590"/>
    <w:rsid w:val="00A76094"/>
    <w:rsid w:val="00A808B8"/>
    <w:rsid w:val="00A866D9"/>
    <w:rsid w:val="00A86CB6"/>
    <w:rsid w:val="00A90D55"/>
    <w:rsid w:val="00AA04B3"/>
    <w:rsid w:val="00AC439D"/>
    <w:rsid w:val="00AC4C54"/>
    <w:rsid w:val="00AC7F7A"/>
    <w:rsid w:val="00AD2FF8"/>
    <w:rsid w:val="00AE2D29"/>
    <w:rsid w:val="00AE3316"/>
    <w:rsid w:val="00AE68C8"/>
    <w:rsid w:val="00AF699F"/>
    <w:rsid w:val="00B03A90"/>
    <w:rsid w:val="00B07781"/>
    <w:rsid w:val="00B118B9"/>
    <w:rsid w:val="00B24436"/>
    <w:rsid w:val="00B32179"/>
    <w:rsid w:val="00B33101"/>
    <w:rsid w:val="00B371E9"/>
    <w:rsid w:val="00B40A3E"/>
    <w:rsid w:val="00B522CD"/>
    <w:rsid w:val="00B55917"/>
    <w:rsid w:val="00B64E97"/>
    <w:rsid w:val="00B70B64"/>
    <w:rsid w:val="00B72303"/>
    <w:rsid w:val="00B80224"/>
    <w:rsid w:val="00B80AB7"/>
    <w:rsid w:val="00B82277"/>
    <w:rsid w:val="00B82D73"/>
    <w:rsid w:val="00B92EE3"/>
    <w:rsid w:val="00B932B2"/>
    <w:rsid w:val="00B9638E"/>
    <w:rsid w:val="00B964FC"/>
    <w:rsid w:val="00BA2D98"/>
    <w:rsid w:val="00BA30D1"/>
    <w:rsid w:val="00BA4115"/>
    <w:rsid w:val="00BA5BE2"/>
    <w:rsid w:val="00BA7692"/>
    <w:rsid w:val="00BA7F46"/>
    <w:rsid w:val="00BB06DC"/>
    <w:rsid w:val="00BB0A0A"/>
    <w:rsid w:val="00BC0701"/>
    <w:rsid w:val="00BC45CE"/>
    <w:rsid w:val="00BD17C3"/>
    <w:rsid w:val="00BD6806"/>
    <w:rsid w:val="00BD7831"/>
    <w:rsid w:val="00BD7C10"/>
    <w:rsid w:val="00BE0DEB"/>
    <w:rsid w:val="00BE60E5"/>
    <w:rsid w:val="00BE6FEB"/>
    <w:rsid w:val="00BF0E0F"/>
    <w:rsid w:val="00C00FD2"/>
    <w:rsid w:val="00C06AFD"/>
    <w:rsid w:val="00C13B34"/>
    <w:rsid w:val="00C261C6"/>
    <w:rsid w:val="00C30A97"/>
    <w:rsid w:val="00C31DDC"/>
    <w:rsid w:val="00C34326"/>
    <w:rsid w:val="00C40E98"/>
    <w:rsid w:val="00C41F27"/>
    <w:rsid w:val="00C54DF3"/>
    <w:rsid w:val="00C570C4"/>
    <w:rsid w:val="00C60D7D"/>
    <w:rsid w:val="00C67E82"/>
    <w:rsid w:val="00C71BEC"/>
    <w:rsid w:val="00C846EA"/>
    <w:rsid w:val="00C84AD1"/>
    <w:rsid w:val="00C85579"/>
    <w:rsid w:val="00C8589C"/>
    <w:rsid w:val="00CA068D"/>
    <w:rsid w:val="00CA282D"/>
    <w:rsid w:val="00CB23DC"/>
    <w:rsid w:val="00CB28E2"/>
    <w:rsid w:val="00CB3F27"/>
    <w:rsid w:val="00CB7FF7"/>
    <w:rsid w:val="00CC2044"/>
    <w:rsid w:val="00CC69EC"/>
    <w:rsid w:val="00CD3175"/>
    <w:rsid w:val="00CD327C"/>
    <w:rsid w:val="00CD34C7"/>
    <w:rsid w:val="00CF4394"/>
    <w:rsid w:val="00CF7457"/>
    <w:rsid w:val="00D00998"/>
    <w:rsid w:val="00D01E06"/>
    <w:rsid w:val="00D0232B"/>
    <w:rsid w:val="00D06816"/>
    <w:rsid w:val="00D1648B"/>
    <w:rsid w:val="00D20AC0"/>
    <w:rsid w:val="00D217B5"/>
    <w:rsid w:val="00D32013"/>
    <w:rsid w:val="00D336C8"/>
    <w:rsid w:val="00D339E8"/>
    <w:rsid w:val="00D34F2A"/>
    <w:rsid w:val="00D40B1F"/>
    <w:rsid w:val="00D50C8C"/>
    <w:rsid w:val="00D52393"/>
    <w:rsid w:val="00D53A5A"/>
    <w:rsid w:val="00D56FC0"/>
    <w:rsid w:val="00D57427"/>
    <w:rsid w:val="00D60BB9"/>
    <w:rsid w:val="00D62308"/>
    <w:rsid w:val="00D65029"/>
    <w:rsid w:val="00D70D77"/>
    <w:rsid w:val="00D71918"/>
    <w:rsid w:val="00D76AB2"/>
    <w:rsid w:val="00D829AD"/>
    <w:rsid w:val="00D87788"/>
    <w:rsid w:val="00D910C2"/>
    <w:rsid w:val="00D9189B"/>
    <w:rsid w:val="00D91DA6"/>
    <w:rsid w:val="00D97032"/>
    <w:rsid w:val="00D972D4"/>
    <w:rsid w:val="00DA195B"/>
    <w:rsid w:val="00DA1EA7"/>
    <w:rsid w:val="00DA3ED0"/>
    <w:rsid w:val="00DA4FF5"/>
    <w:rsid w:val="00DB35B9"/>
    <w:rsid w:val="00DB3FB3"/>
    <w:rsid w:val="00DB6B26"/>
    <w:rsid w:val="00DB6FBE"/>
    <w:rsid w:val="00DC233D"/>
    <w:rsid w:val="00DD2098"/>
    <w:rsid w:val="00DD2B7A"/>
    <w:rsid w:val="00DD3593"/>
    <w:rsid w:val="00DE0348"/>
    <w:rsid w:val="00DE6C96"/>
    <w:rsid w:val="00DE7E74"/>
    <w:rsid w:val="00DF6CD8"/>
    <w:rsid w:val="00E017F0"/>
    <w:rsid w:val="00E041E4"/>
    <w:rsid w:val="00E04E21"/>
    <w:rsid w:val="00E04E53"/>
    <w:rsid w:val="00E14581"/>
    <w:rsid w:val="00E15539"/>
    <w:rsid w:val="00E16541"/>
    <w:rsid w:val="00E2632B"/>
    <w:rsid w:val="00E33487"/>
    <w:rsid w:val="00E405EA"/>
    <w:rsid w:val="00E40962"/>
    <w:rsid w:val="00E40F19"/>
    <w:rsid w:val="00E42789"/>
    <w:rsid w:val="00E50BEB"/>
    <w:rsid w:val="00E55F25"/>
    <w:rsid w:val="00E63934"/>
    <w:rsid w:val="00E72FC7"/>
    <w:rsid w:val="00E7778C"/>
    <w:rsid w:val="00E81AA6"/>
    <w:rsid w:val="00E82B6D"/>
    <w:rsid w:val="00E83F78"/>
    <w:rsid w:val="00E866F8"/>
    <w:rsid w:val="00EA11B6"/>
    <w:rsid w:val="00EA18CE"/>
    <w:rsid w:val="00EA2DD8"/>
    <w:rsid w:val="00EA5AE2"/>
    <w:rsid w:val="00EA681F"/>
    <w:rsid w:val="00EB0C96"/>
    <w:rsid w:val="00EB76E4"/>
    <w:rsid w:val="00EC0E65"/>
    <w:rsid w:val="00ED0393"/>
    <w:rsid w:val="00EE0B44"/>
    <w:rsid w:val="00EE0C03"/>
    <w:rsid w:val="00EE4558"/>
    <w:rsid w:val="00EF50CA"/>
    <w:rsid w:val="00EF608E"/>
    <w:rsid w:val="00F067F9"/>
    <w:rsid w:val="00F0706C"/>
    <w:rsid w:val="00F10552"/>
    <w:rsid w:val="00F1516A"/>
    <w:rsid w:val="00F22A26"/>
    <w:rsid w:val="00F252DD"/>
    <w:rsid w:val="00F31C45"/>
    <w:rsid w:val="00F32139"/>
    <w:rsid w:val="00F34E08"/>
    <w:rsid w:val="00F41D91"/>
    <w:rsid w:val="00F41DDE"/>
    <w:rsid w:val="00F46964"/>
    <w:rsid w:val="00F5126A"/>
    <w:rsid w:val="00F57738"/>
    <w:rsid w:val="00F60FCF"/>
    <w:rsid w:val="00F718A8"/>
    <w:rsid w:val="00F71C7A"/>
    <w:rsid w:val="00F72183"/>
    <w:rsid w:val="00F73E6E"/>
    <w:rsid w:val="00F82981"/>
    <w:rsid w:val="00F8311F"/>
    <w:rsid w:val="00F83248"/>
    <w:rsid w:val="00F83ED8"/>
    <w:rsid w:val="00F853AE"/>
    <w:rsid w:val="00F93DCC"/>
    <w:rsid w:val="00F9435D"/>
    <w:rsid w:val="00FA6EE3"/>
    <w:rsid w:val="00FB593A"/>
    <w:rsid w:val="00FB6E82"/>
    <w:rsid w:val="00FC4576"/>
    <w:rsid w:val="00FC7DBC"/>
    <w:rsid w:val="00FD1D5A"/>
    <w:rsid w:val="00FD50B2"/>
    <w:rsid w:val="00FE4DBB"/>
    <w:rsid w:val="00FE79C2"/>
    <w:rsid w:val="00FF167E"/>
    <w:rsid w:val="00FF27F6"/>
    <w:rsid w:val="00FF3C25"/>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0431B8"/>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6278730">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44168038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1636</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2010-08-09T14:35:00Z</cp:lastPrinted>
  <dcterms:created xsi:type="dcterms:W3CDTF">2012-01-11T13:54:00Z</dcterms:created>
  <dcterms:modified xsi:type="dcterms:W3CDTF">2012-01-11T18:06:00Z</dcterms:modified>
</cp:coreProperties>
</file>