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662F08">
      <w:pPr>
        <w:tabs>
          <w:tab w:val="left" w:pos="288"/>
          <w:tab w:val="left" w:pos="4752"/>
        </w:tabs>
        <w:spacing w:line="240" w:lineRule="exact"/>
        <w:jc w:val="center"/>
        <w:rPr>
          <w:color w:val="000080"/>
        </w:rPr>
      </w:pPr>
      <w:r w:rsidRPr="00D91DA6">
        <w:rPr>
          <w:color w:val="000080"/>
        </w:rPr>
        <w:t>PHYSICAL DISABILITY REVIEW BOARD</w:t>
      </w:r>
    </w:p>
    <w:p w:rsidR="00662F08" w:rsidRPr="00D91DA6" w:rsidRDefault="00662F08" w:rsidP="00662F08">
      <w:pPr>
        <w:tabs>
          <w:tab w:val="left" w:pos="288"/>
          <w:tab w:val="left" w:pos="4752"/>
        </w:tabs>
        <w:spacing w:line="240" w:lineRule="exact"/>
        <w:jc w:val="center"/>
        <w:rPr>
          <w:color w:val="000080"/>
        </w:rPr>
      </w:pPr>
    </w:p>
    <w:p w:rsidR="00662F08" w:rsidRPr="00D91DA6" w:rsidRDefault="00662F08" w:rsidP="00662F08">
      <w:pPr>
        <w:tabs>
          <w:tab w:val="left" w:pos="288"/>
          <w:tab w:val="left" w:pos="4752"/>
        </w:tabs>
        <w:spacing w:line="240" w:lineRule="exact"/>
        <w:rPr>
          <w:color w:val="000080"/>
        </w:rPr>
      </w:pPr>
      <w:r w:rsidRPr="00D91DA6">
        <w:rPr>
          <w:color w:val="000080"/>
        </w:rPr>
        <w:t>NAME:</w:t>
      </w:r>
      <w:r w:rsidR="00051622" w:rsidRPr="00D91DA6">
        <w:rPr>
          <w:color w:val="000080"/>
        </w:rPr>
        <w:tab/>
      </w:r>
      <w:r w:rsidR="00051622" w:rsidRPr="00D91DA6">
        <w:rPr>
          <w:color w:val="000080"/>
        </w:rPr>
        <w:tab/>
      </w:r>
      <w:r w:rsidR="00D91DA6">
        <w:rPr>
          <w:color w:val="000080"/>
        </w:rPr>
        <w:t>BRANCH OF SERVICE</w:t>
      </w:r>
      <w:r w:rsidR="00051622" w:rsidRPr="00D91DA6">
        <w:rPr>
          <w:color w:val="000080"/>
        </w:rPr>
        <w:t xml:space="preserve">: </w:t>
      </w:r>
      <w:r w:rsidR="00A4798F">
        <w:rPr>
          <w:color w:val="000080"/>
        </w:rPr>
        <w:t>ARMY</w:t>
      </w:r>
    </w:p>
    <w:p w:rsidR="00B522CD" w:rsidRPr="00D91DA6" w:rsidRDefault="00D91DA6" w:rsidP="00662F08">
      <w:pPr>
        <w:tabs>
          <w:tab w:val="left" w:pos="288"/>
          <w:tab w:val="left" w:pos="4752"/>
        </w:tabs>
        <w:spacing w:line="240" w:lineRule="exact"/>
        <w:rPr>
          <w:color w:val="000080"/>
        </w:rPr>
      </w:pPr>
      <w:r>
        <w:rPr>
          <w:color w:val="000080"/>
        </w:rPr>
        <w:t>CASE</w:t>
      </w:r>
      <w:r w:rsidR="001C28D1" w:rsidRPr="00D91DA6">
        <w:rPr>
          <w:color w:val="000080"/>
        </w:rPr>
        <w:t xml:space="preserve"> NUMBER:  </w:t>
      </w:r>
      <w:r w:rsidR="00A4798F">
        <w:rPr>
          <w:color w:val="000080"/>
        </w:rPr>
        <w:t>PD0900023</w:t>
      </w:r>
      <w:r w:rsidR="00051622" w:rsidRPr="00D91DA6">
        <w:rPr>
          <w:color w:val="000080"/>
        </w:rPr>
        <w:tab/>
      </w:r>
      <w:r w:rsidR="00051622" w:rsidRPr="00D91DA6">
        <w:rPr>
          <w:color w:val="000080"/>
        </w:rPr>
        <w:tab/>
      </w:r>
      <w:r>
        <w:rPr>
          <w:color w:val="000080"/>
        </w:rPr>
        <w:t xml:space="preserve">COMPONENT: </w:t>
      </w:r>
      <w:r w:rsidR="00A4798F">
        <w:rPr>
          <w:color w:val="000080"/>
        </w:rPr>
        <w:t>ACTIVE</w:t>
      </w:r>
    </w:p>
    <w:p w:rsidR="00662F08" w:rsidRPr="00D91DA6" w:rsidRDefault="00662F08" w:rsidP="00662F08">
      <w:pPr>
        <w:tabs>
          <w:tab w:val="left" w:pos="288"/>
          <w:tab w:val="left" w:pos="4752"/>
        </w:tabs>
        <w:spacing w:line="240" w:lineRule="exact"/>
        <w:rPr>
          <w:color w:val="000080"/>
        </w:rPr>
      </w:pPr>
      <w:r w:rsidRPr="00D91DA6">
        <w:rPr>
          <w:color w:val="000080"/>
        </w:rPr>
        <w:t xml:space="preserve">BOARD DATE: </w:t>
      </w:r>
      <w:r w:rsidR="00A4798F">
        <w:rPr>
          <w:color w:val="000080"/>
        </w:rPr>
        <w:t>20090616</w:t>
      </w:r>
      <w:r w:rsidR="00D91DA6">
        <w:rPr>
          <w:color w:val="000080"/>
        </w:rPr>
        <w:tab/>
      </w:r>
      <w:r w:rsidR="00D91DA6">
        <w:rPr>
          <w:color w:val="000080"/>
        </w:rPr>
        <w:tab/>
      </w:r>
      <w:r w:rsidR="00D91DA6" w:rsidRPr="00D91DA6">
        <w:rPr>
          <w:color w:val="000080"/>
        </w:rPr>
        <w:t xml:space="preserve">SEPARATION DATE: </w:t>
      </w:r>
      <w:r w:rsidR="00A4798F">
        <w:rPr>
          <w:color w:val="000080"/>
        </w:rPr>
        <w:t>20050923</w:t>
      </w:r>
    </w:p>
    <w:p w:rsidR="00B522CD" w:rsidRPr="00D91DA6" w:rsidRDefault="00B522CD">
      <w:pPr>
        <w:tabs>
          <w:tab w:val="left" w:pos="288"/>
          <w:tab w:val="left" w:pos="4752"/>
        </w:tabs>
        <w:spacing w:line="240" w:lineRule="exact"/>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1F0A37">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662F08" w:rsidRPr="00D91DA6" w:rsidRDefault="00811D5B" w:rsidP="008B3FAF">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CE7051">
        <w:rPr>
          <w:color w:val="000080"/>
        </w:rPr>
        <w:t xml:space="preserve">  </w:t>
      </w:r>
      <w:r w:rsidR="00646FBC" w:rsidRPr="00646FBC">
        <w:rPr>
          <w:color w:val="000080"/>
        </w:rPr>
        <w:t xml:space="preserve">This covered individual (CI) was </w:t>
      </w:r>
      <w:r w:rsidR="00674090">
        <w:rPr>
          <w:color w:val="000080"/>
        </w:rPr>
        <w:t>an NCO</w:t>
      </w:r>
      <w:r w:rsidR="00C97602">
        <w:rPr>
          <w:color w:val="000080"/>
        </w:rPr>
        <w:t xml:space="preserve"> </w:t>
      </w:r>
      <w:r w:rsidR="00646FBC" w:rsidRPr="00646FBC">
        <w:rPr>
          <w:color w:val="000080"/>
        </w:rPr>
        <w:t>medically</w:t>
      </w:r>
      <w:r w:rsidR="00674090">
        <w:rPr>
          <w:color w:val="000080"/>
        </w:rPr>
        <w:t xml:space="preserve"> separated from the Army in 2005</w:t>
      </w:r>
      <w:r w:rsidR="005A333C">
        <w:rPr>
          <w:color w:val="000080"/>
        </w:rPr>
        <w:t xml:space="preserve"> </w:t>
      </w:r>
      <w:r w:rsidR="00646FBC" w:rsidRPr="00646FBC">
        <w:rPr>
          <w:color w:val="000080"/>
        </w:rPr>
        <w:t>after</w:t>
      </w:r>
      <w:r w:rsidR="005A333C">
        <w:rPr>
          <w:color w:val="000080"/>
        </w:rPr>
        <w:t xml:space="preserve"> </w:t>
      </w:r>
      <w:r w:rsidR="00674090">
        <w:rPr>
          <w:color w:val="000080"/>
        </w:rPr>
        <w:t>6</w:t>
      </w:r>
      <w:r w:rsidR="00646FBC" w:rsidRPr="00646FBC">
        <w:rPr>
          <w:color w:val="000080"/>
        </w:rPr>
        <w:t xml:space="preserve"> years of service.  The medical basis for the separation was </w:t>
      </w:r>
      <w:r w:rsidR="00674090">
        <w:rPr>
          <w:color w:val="000080"/>
        </w:rPr>
        <w:t xml:space="preserve">a back condition.  </w:t>
      </w:r>
      <w:r w:rsidR="00674090" w:rsidRPr="00674090">
        <w:rPr>
          <w:color w:val="000080"/>
        </w:rPr>
        <w:t>His back was injured during a parachute jump in Iraq in 2004.</w:t>
      </w:r>
      <w:r w:rsidR="00674090">
        <w:rPr>
          <w:color w:val="000000"/>
        </w:rPr>
        <w:t xml:space="preserve">  </w:t>
      </w:r>
      <w:r w:rsidR="00674090" w:rsidRPr="008B3FAF">
        <w:rPr>
          <w:color w:val="000080"/>
        </w:rPr>
        <w:t xml:space="preserve">He was subsequently </w:t>
      </w:r>
      <w:proofErr w:type="spellStart"/>
      <w:r w:rsidR="00674090" w:rsidRPr="008B3FAF">
        <w:rPr>
          <w:color w:val="000080"/>
        </w:rPr>
        <w:t>medevac’d</w:t>
      </w:r>
      <w:proofErr w:type="spellEnd"/>
      <w:r w:rsidR="00674090" w:rsidRPr="008B3FAF">
        <w:rPr>
          <w:color w:val="000080"/>
        </w:rPr>
        <w:t xml:space="preserve"> and underwent a single-level </w:t>
      </w:r>
      <w:proofErr w:type="spellStart"/>
      <w:r w:rsidR="00674090" w:rsidRPr="008B3FAF">
        <w:rPr>
          <w:color w:val="000080"/>
        </w:rPr>
        <w:t>microdiscectomy</w:t>
      </w:r>
      <w:proofErr w:type="spellEnd"/>
      <w:r w:rsidR="00674090" w:rsidRPr="008B3FAF">
        <w:rPr>
          <w:color w:val="000080"/>
        </w:rPr>
        <w:t xml:space="preserve"> the same year.</w:t>
      </w:r>
      <w:r w:rsidR="00BD720F" w:rsidRPr="008B3FAF">
        <w:rPr>
          <w:color w:val="000080"/>
        </w:rPr>
        <w:t xml:space="preserve">  He improved, but continued profile restrictions did not allow full MOS activities.</w:t>
      </w:r>
      <w:r w:rsidR="00674090" w:rsidRPr="008B3FAF">
        <w:rPr>
          <w:color w:val="000080"/>
        </w:rPr>
        <w:t xml:space="preserve"> </w:t>
      </w:r>
      <w:r w:rsidR="00CE7051">
        <w:rPr>
          <w:color w:val="000080"/>
        </w:rPr>
        <w:t xml:space="preserve"> </w:t>
      </w:r>
      <w:r w:rsidR="008B3FAF" w:rsidRPr="008B3FAF">
        <w:rPr>
          <w:color w:val="000080"/>
        </w:rPr>
        <w:t>The MEB examiner noted a persistent sensory and motor deficit of the right lower extremity.</w:t>
      </w:r>
      <w:r w:rsidR="00C97602">
        <w:rPr>
          <w:color w:val="000080"/>
        </w:rPr>
        <w:t xml:space="preserve">  </w:t>
      </w:r>
      <w:r w:rsidR="00646FBC" w:rsidRPr="00646FBC">
        <w:rPr>
          <w:color w:val="000080"/>
        </w:rPr>
        <w:t xml:space="preserve">He was referred to the PEB, found unfit </w:t>
      </w:r>
      <w:r w:rsidR="00BD720F">
        <w:rPr>
          <w:color w:val="000080"/>
        </w:rPr>
        <w:t>for his back and separated at 10</w:t>
      </w:r>
      <w:r w:rsidR="00646FBC" w:rsidRPr="00646FBC">
        <w:rPr>
          <w:color w:val="000080"/>
        </w:rPr>
        <w:t xml:space="preserve">% disability.  </w:t>
      </w:r>
      <w:r w:rsidR="008B3FAF">
        <w:rPr>
          <w:color w:val="000080"/>
        </w:rPr>
        <w:t xml:space="preserve">The </w:t>
      </w:r>
      <w:proofErr w:type="spellStart"/>
      <w:r w:rsidR="008B3FAF">
        <w:rPr>
          <w:color w:val="000080"/>
        </w:rPr>
        <w:t>radiculopathy</w:t>
      </w:r>
      <w:proofErr w:type="spellEnd"/>
      <w:r w:rsidR="008B3FAF">
        <w:rPr>
          <w:color w:val="000080"/>
        </w:rPr>
        <w:t xml:space="preserve"> was elaborated in the PEB adjudication, but not separately coded.  On the day after separation, the CI underwent an evaluation at the VA.  His back was rated 10% that day, but this was retroactively raised to 40% based on a flare-up exam a few months later.</w:t>
      </w:r>
      <w:r w:rsidR="005B3AFF">
        <w:rPr>
          <w:color w:val="000080"/>
        </w:rPr>
        <w:t xml:space="preserve">  </w:t>
      </w:r>
      <w:r w:rsidR="00646FBC" w:rsidRPr="00646FBC">
        <w:rPr>
          <w:color w:val="000080"/>
        </w:rPr>
        <w:t xml:space="preserve">The </w:t>
      </w:r>
      <w:r w:rsidR="00C97602" w:rsidRPr="00646FBC">
        <w:rPr>
          <w:color w:val="000080"/>
        </w:rPr>
        <w:t>CI contends</w:t>
      </w:r>
      <w:r w:rsidR="005A333C">
        <w:rPr>
          <w:color w:val="000080"/>
        </w:rPr>
        <w:t xml:space="preserve"> that</w:t>
      </w:r>
      <w:r w:rsidR="00C97602">
        <w:rPr>
          <w:color w:val="FF0000"/>
        </w:rPr>
        <w:t xml:space="preserve"> </w:t>
      </w:r>
      <w:r w:rsidR="005B3AFF">
        <w:rPr>
          <w:color w:val="000080"/>
        </w:rPr>
        <w:t>his PEB rating was unfair, and also petitions for addition of PTSD and hearing loss to his separation ratings.</w:t>
      </w:r>
    </w:p>
    <w:p w:rsidR="00662F08" w:rsidRPr="00D91DA6" w:rsidRDefault="00662F08" w:rsidP="008B3FAF">
      <w:pPr>
        <w:tabs>
          <w:tab w:val="left" w:pos="288"/>
          <w:tab w:val="left" w:pos="4752"/>
        </w:tabs>
        <w:spacing w:line="240" w:lineRule="exact"/>
        <w:jc w:val="both"/>
        <w:rPr>
          <w:color w:val="000080"/>
        </w:rPr>
      </w:pPr>
    </w:p>
    <w:p w:rsidR="00B522CD" w:rsidRPr="00D91DA6" w:rsidRDefault="00B522CD" w:rsidP="008B3FAF">
      <w:pPr>
        <w:tabs>
          <w:tab w:val="left" w:pos="288"/>
          <w:tab w:val="left" w:pos="4752"/>
        </w:tabs>
        <w:spacing w:line="240" w:lineRule="exact"/>
        <w:jc w:val="both"/>
        <w:rPr>
          <w:color w:val="000080"/>
        </w:rPr>
      </w:pPr>
      <w:r w:rsidRPr="00D91DA6">
        <w:rPr>
          <w:color w:val="000080"/>
        </w:rPr>
        <w:t>_________________________________</w:t>
      </w:r>
      <w:r w:rsidR="001F0A37">
        <w:rPr>
          <w:color w:val="000080"/>
        </w:rPr>
        <w:t>_______________________________</w:t>
      </w:r>
    </w:p>
    <w:p w:rsidR="00B522CD" w:rsidRPr="00D91DA6" w:rsidRDefault="00B522CD" w:rsidP="008B3FAF">
      <w:pPr>
        <w:tabs>
          <w:tab w:val="left" w:pos="288"/>
          <w:tab w:val="left" w:pos="4752"/>
        </w:tabs>
        <w:spacing w:line="240" w:lineRule="exact"/>
        <w:jc w:val="both"/>
        <w:rPr>
          <w:color w:val="000080"/>
        </w:rPr>
      </w:pPr>
    </w:p>
    <w:p w:rsidR="009A6EBF" w:rsidRDefault="00662F08" w:rsidP="00EB7AB2">
      <w:pPr>
        <w:tabs>
          <w:tab w:val="left" w:pos="288"/>
          <w:tab w:val="left" w:pos="4752"/>
        </w:tabs>
        <w:spacing w:line="240" w:lineRule="exact"/>
        <w:jc w:val="both"/>
        <w:rPr>
          <w:color w:val="000080"/>
        </w:rPr>
      </w:pPr>
      <w:r w:rsidRPr="00D91DA6">
        <w:rPr>
          <w:color w:val="000080"/>
          <w:u w:val="single"/>
        </w:rPr>
        <w:t>BOARD FINDINGS</w:t>
      </w:r>
      <w:r w:rsidR="00B522CD" w:rsidRPr="00D91DA6">
        <w:rPr>
          <w:color w:val="000080"/>
        </w:rPr>
        <w:t>:</w:t>
      </w:r>
      <w:r w:rsidR="00CE7051">
        <w:rPr>
          <w:color w:val="000080"/>
        </w:rPr>
        <w:t xml:space="preserve">  </w:t>
      </w:r>
      <w:r w:rsidR="00646FBC" w:rsidRPr="00646FBC">
        <w:rPr>
          <w:color w:val="000080"/>
        </w:rPr>
        <w:t xml:space="preserve">IAW </w:t>
      </w:r>
      <w:proofErr w:type="spellStart"/>
      <w:r w:rsidR="00646FBC" w:rsidRPr="00646FBC">
        <w:rPr>
          <w:color w:val="000080"/>
        </w:rPr>
        <w:t>DoDI</w:t>
      </w:r>
      <w:proofErr w:type="spellEnd"/>
      <w:r w:rsidR="00646FBC" w:rsidRPr="00646FBC">
        <w:rPr>
          <w:color w:val="000080"/>
        </w:rPr>
        <w:t xml:space="preserve"> 6040.44, provisions of </w:t>
      </w:r>
      <w:proofErr w:type="spellStart"/>
      <w:r w:rsidR="00646FBC" w:rsidRPr="00646FBC">
        <w:rPr>
          <w:color w:val="000080"/>
        </w:rPr>
        <w:t>DoD</w:t>
      </w:r>
      <w:proofErr w:type="spellEnd"/>
      <w:r w:rsidR="00646FBC" w:rsidRPr="00646FBC">
        <w:rPr>
          <w:color w:val="000080"/>
        </w:rPr>
        <w:t xml:space="preserve"> or Military Department regulations or guidelines relied upon by the PEB will not be considered by the PDBR to the extent they were inconsistent with the VASRD in effect at the time of the adjudication. </w:t>
      </w:r>
      <w:r w:rsidR="00EB7AB2">
        <w:rPr>
          <w:color w:val="000080"/>
        </w:rPr>
        <w:t>The MEB range-of-</w:t>
      </w:r>
      <w:r w:rsidR="005B3AFF">
        <w:rPr>
          <w:color w:val="000080"/>
        </w:rPr>
        <w:t xml:space="preserve">motion </w:t>
      </w:r>
      <w:r w:rsidR="00EB7AB2">
        <w:rPr>
          <w:color w:val="000080"/>
        </w:rPr>
        <w:t xml:space="preserve">(ROM) </w:t>
      </w:r>
      <w:r w:rsidR="005B3AFF">
        <w:rPr>
          <w:color w:val="000080"/>
        </w:rPr>
        <w:t xml:space="preserve">measurements for the </w:t>
      </w:r>
      <w:proofErr w:type="spellStart"/>
      <w:r w:rsidR="005B3AFF">
        <w:rPr>
          <w:color w:val="000080"/>
        </w:rPr>
        <w:t>thoracolumbar</w:t>
      </w:r>
      <w:proofErr w:type="spellEnd"/>
      <w:r w:rsidR="005B3AFF">
        <w:rPr>
          <w:color w:val="000080"/>
        </w:rPr>
        <w:t xml:space="preserve"> spine yielded a flexion of 50</w:t>
      </w:r>
      <w:r w:rsidR="005B3AFF">
        <w:rPr>
          <w:rFonts w:ascii="Calibri" w:hAnsi="Calibri"/>
          <w:color w:val="000080"/>
        </w:rPr>
        <w:t>⁰</w:t>
      </w:r>
      <w:r w:rsidR="005B3AFF">
        <w:rPr>
          <w:color w:val="000080"/>
        </w:rPr>
        <w:t>.  As the</w:t>
      </w:r>
      <w:r w:rsidR="009A6EBF">
        <w:rPr>
          <w:color w:val="000080"/>
        </w:rPr>
        <w:t>re was no other ROM measurement</w:t>
      </w:r>
      <w:r w:rsidR="005B3AFF">
        <w:rPr>
          <w:color w:val="000080"/>
        </w:rPr>
        <w:t xml:space="preserve"> </w:t>
      </w:r>
      <w:r w:rsidR="009A6EBF">
        <w:rPr>
          <w:color w:val="000080"/>
        </w:rPr>
        <w:t>(</w:t>
      </w:r>
      <w:r w:rsidR="005B3AFF">
        <w:rPr>
          <w:color w:val="000080"/>
        </w:rPr>
        <w:t>or a</w:t>
      </w:r>
      <w:r w:rsidR="009A6EBF">
        <w:rPr>
          <w:color w:val="000080"/>
        </w:rPr>
        <w:t>ny reliable countervailing exam)</w:t>
      </w:r>
      <w:r w:rsidR="005B3AFF">
        <w:rPr>
          <w:color w:val="000080"/>
        </w:rPr>
        <w:t xml:space="preserve"> in the service </w:t>
      </w:r>
      <w:r w:rsidR="008452E8">
        <w:rPr>
          <w:color w:val="000080"/>
        </w:rPr>
        <w:t xml:space="preserve">treatment </w:t>
      </w:r>
      <w:r w:rsidR="005B3AFF">
        <w:rPr>
          <w:color w:val="000080"/>
        </w:rPr>
        <w:t>record</w:t>
      </w:r>
      <w:r w:rsidR="008452E8">
        <w:rPr>
          <w:color w:val="000080"/>
        </w:rPr>
        <w:t xml:space="preserve"> (STR)</w:t>
      </w:r>
      <w:r w:rsidR="005B3AFF">
        <w:rPr>
          <w:color w:val="000080"/>
        </w:rPr>
        <w:t>, this was assigned a high probative value.</w:t>
      </w:r>
      <w:r w:rsidR="009A6EBF">
        <w:rPr>
          <w:color w:val="000080"/>
        </w:rPr>
        <w:t xml:space="preserve">  The initial VA exam yielded a flexion of 70</w:t>
      </w:r>
      <w:r w:rsidR="009A6EBF">
        <w:rPr>
          <w:rFonts w:ascii="Calibri" w:hAnsi="Calibri"/>
          <w:color w:val="000080"/>
        </w:rPr>
        <w:t>⁰</w:t>
      </w:r>
      <w:r w:rsidR="009A6EBF">
        <w:rPr>
          <w:color w:val="000080"/>
        </w:rPr>
        <w:t xml:space="preserve"> as a basis for the 10% rating, but this was tempered by the much worse exam within 6 months of separation.  The 50</w:t>
      </w:r>
      <w:r w:rsidR="009A6EBF">
        <w:rPr>
          <w:rFonts w:ascii="Calibri" w:hAnsi="Calibri"/>
          <w:color w:val="000080"/>
        </w:rPr>
        <w:t xml:space="preserve">⁰ </w:t>
      </w:r>
      <w:r w:rsidR="009A6EBF" w:rsidRPr="009A6EBF">
        <w:rPr>
          <w:color w:val="000080"/>
        </w:rPr>
        <w:t>measurement</w:t>
      </w:r>
      <w:r w:rsidR="009A6EBF">
        <w:rPr>
          <w:color w:val="000080"/>
        </w:rPr>
        <w:t xml:space="preserve"> by the MEB corresponds to a 20% rating under the VASRD.  The PEB defended the lower rating by invoking the service-specific ‘pain rule’, in conflict with the PDBR </w:t>
      </w:r>
      <w:proofErr w:type="spellStart"/>
      <w:r w:rsidR="009A6EBF">
        <w:rPr>
          <w:color w:val="000080"/>
        </w:rPr>
        <w:t>DoDI</w:t>
      </w:r>
      <w:proofErr w:type="spellEnd"/>
      <w:r w:rsidR="009A6EBF">
        <w:rPr>
          <w:color w:val="000080"/>
        </w:rPr>
        <w:t xml:space="preserve"> cited above.  This board, therefore, was in unanimous agreement that the proper rating for the CI’s back condition was 20%.  Serious consideration was also given to the addition of a peripheral nerve code for the residual neuropathy documented in the MEB exam.  </w:t>
      </w:r>
      <w:r w:rsidR="00BE393F">
        <w:rPr>
          <w:color w:val="000080"/>
        </w:rPr>
        <w:t>T</w:t>
      </w:r>
      <w:r w:rsidR="00DB5D2B">
        <w:rPr>
          <w:color w:val="000080"/>
        </w:rPr>
        <w:t xml:space="preserve">he VA specifically examined the CI shortly after separation for evidence of a peripheral neuropathy and found none.  It is conceded that a residual neuropathy could have been present at the time of separation, but it was of such a transient and mild nature that it could not have significantly contributed to the finding of unfitness.  The addition of a peripheral nerve code as an unfitting condition was unanimously </w:t>
      </w:r>
      <w:r w:rsidR="00BE393F">
        <w:rPr>
          <w:color w:val="000080"/>
        </w:rPr>
        <w:t>rejected by the</w:t>
      </w:r>
      <w:r w:rsidR="00DB5D2B">
        <w:rPr>
          <w:color w:val="000080"/>
        </w:rPr>
        <w:t xml:space="preserve"> </w:t>
      </w:r>
      <w:r w:rsidR="00CE7051">
        <w:rPr>
          <w:color w:val="000080"/>
        </w:rPr>
        <w:t>B</w:t>
      </w:r>
      <w:r w:rsidR="00DB5D2B">
        <w:rPr>
          <w:color w:val="000080"/>
        </w:rPr>
        <w:t xml:space="preserve">oard.  </w:t>
      </w:r>
      <w:r w:rsidR="00DB5D2B">
        <w:rPr>
          <w:color w:val="000080"/>
        </w:rPr>
        <w:lastRenderedPageBreak/>
        <w:t xml:space="preserve">The </w:t>
      </w:r>
      <w:r w:rsidR="00CE7051">
        <w:rPr>
          <w:color w:val="000080"/>
        </w:rPr>
        <w:t xml:space="preserve">CI </w:t>
      </w:r>
      <w:r w:rsidR="00DB5D2B">
        <w:rPr>
          <w:color w:val="000080"/>
        </w:rPr>
        <w:t xml:space="preserve">contended hearing loss and PTSD were likewise considered.  The hearing loss was documented in the </w:t>
      </w:r>
      <w:r w:rsidR="008452E8">
        <w:rPr>
          <w:color w:val="000080"/>
        </w:rPr>
        <w:t>STR</w:t>
      </w:r>
      <w:r w:rsidR="00DB5D2B">
        <w:rPr>
          <w:color w:val="000080"/>
        </w:rPr>
        <w:t xml:space="preserve"> and rated 0% by the VA.  It would not merit a finding of unfit.  The PTSD was diagnosed by the VA after separation.  There was a paucity of </w:t>
      </w:r>
      <w:r w:rsidR="008452E8">
        <w:rPr>
          <w:color w:val="000080"/>
        </w:rPr>
        <w:t xml:space="preserve">indications in the STR of any active symptoms at separation and no indications that it had any bearing on fitness.  Hearing loss and PTSD, therefore, were </w:t>
      </w:r>
      <w:r w:rsidR="00CE7051">
        <w:rPr>
          <w:color w:val="000080"/>
        </w:rPr>
        <w:t>unanimously rejected by the B</w:t>
      </w:r>
      <w:r w:rsidR="008452E8">
        <w:rPr>
          <w:color w:val="000080"/>
        </w:rPr>
        <w:t>oard as ratable conditions at separation.</w:t>
      </w:r>
    </w:p>
    <w:p w:rsidR="00CE7051" w:rsidRDefault="00CE7051" w:rsidP="00EB7AB2">
      <w:pPr>
        <w:tabs>
          <w:tab w:val="left" w:pos="288"/>
          <w:tab w:val="left" w:pos="4752"/>
        </w:tabs>
        <w:spacing w:line="240" w:lineRule="exact"/>
        <w:jc w:val="both"/>
        <w:rPr>
          <w:color w:val="000080"/>
        </w:rPr>
      </w:pPr>
    </w:p>
    <w:p w:rsidR="00B522CD" w:rsidRPr="00D91DA6" w:rsidRDefault="00B522CD" w:rsidP="00EB7AB2">
      <w:pPr>
        <w:tabs>
          <w:tab w:val="left" w:pos="288"/>
          <w:tab w:val="left" w:pos="4752"/>
        </w:tabs>
        <w:spacing w:line="240" w:lineRule="exact"/>
        <w:jc w:val="both"/>
        <w:rPr>
          <w:color w:val="000080"/>
        </w:rPr>
      </w:pPr>
      <w:r w:rsidRPr="00D91DA6">
        <w:rPr>
          <w:color w:val="000080"/>
        </w:rPr>
        <w:t>___________</w:t>
      </w:r>
      <w:r w:rsidR="001F0A37">
        <w:rPr>
          <w:color w:val="000080"/>
        </w:rPr>
        <w:t>_______________________________</w:t>
      </w:r>
      <w:r w:rsidR="009A6EBF">
        <w:rPr>
          <w:color w:val="000080"/>
        </w:rPr>
        <w:t>______________________</w:t>
      </w:r>
    </w:p>
    <w:p w:rsidR="00B522CD" w:rsidRPr="00D91DA6" w:rsidRDefault="00B522CD" w:rsidP="00EB7AB2">
      <w:pPr>
        <w:tabs>
          <w:tab w:val="left" w:pos="288"/>
          <w:tab w:val="left" w:pos="4752"/>
        </w:tabs>
        <w:spacing w:line="240" w:lineRule="exact"/>
        <w:jc w:val="both"/>
        <w:rPr>
          <w:color w:val="000080"/>
        </w:rPr>
      </w:pPr>
    </w:p>
    <w:p w:rsidR="00533FB5" w:rsidRDefault="00662F08" w:rsidP="00EB7AB2">
      <w:pPr>
        <w:tabs>
          <w:tab w:val="left" w:pos="288"/>
          <w:tab w:val="left" w:pos="4752"/>
        </w:tabs>
        <w:spacing w:line="240" w:lineRule="exact"/>
        <w:jc w:val="both"/>
        <w:rPr>
          <w:color w:val="000080"/>
        </w:rPr>
      </w:pPr>
      <w:r w:rsidRPr="00D91DA6">
        <w:rPr>
          <w:color w:val="000080"/>
          <w:u w:val="single"/>
        </w:rPr>
        <w:t>RECOMMENDATION:</w:t>
      </w:r>
      <w:r w:rsidR="00CE7051">
        <w:rPr>
          <w:color w:val="000080"/>
        </w:rPr>
        <w:t xml:space="preserve">  </w:t>
      </w:r>
      <w:r w:rsidR="00533FB5" w:rsidRPr="00533FB5">
        <w:rPr>
          <w:color w:val="000080"/>
        </w:rPr>
        <w:t>The PDBR therefore recommends that the CI’s prior determination be adjusted as follows, effective as of the date of his prior medical separation.</w:t>
      </w:r>
    </w:p>
    <w:p w:rsidR="00533FB5" w:rsidRPr="00533FB5" w:rsidRDefault="00533FB5" w:rsidP="00533FB5">
      <w:pPr>
        <w:tabs>
          <w:tab w:val="left" w:pos="288"/>
          <w:tab w:val="left" w:pos="4752"/>
        </w:tabs>
        <w:spacing w:line="240" w:lineRule="exact"/>
        <w:rPr>
          <w:color w:val="000080"/>
        </w:rPr>
      </w:pPr>
    </w:p>
    <w:tbl>
      <w:tblPr>
        <w:tblStyle w:val="TableGrid"/>
        <w:tblW w:w="0" w:type="auto"/>
        <w:tblInd w:w="1582" w:type="dxa"/>
        <w:tblLook w:val="04A0"/>
      </w:tblPr>
      <w:tblGrid>
        <w:gridCol w:w="3330"/>
        <w:gridCol w:w="1710"/>
        <w:gridCol w:w="1170"/>
      </w:tblGrid>
      <w:tr w:rsidR="00533FB5" w:rsidRPr="00533FB5" w:rsidTr="00EB7AB2">
        <w:tc>
          <w:tcPr>
            <w:tcW w:w="3330" w:type="dxa"/>
            <w:shd w:val="clear" w:color="auto" w:fill="D9D9D9" w:themeFill="background1" w:themeFillShade="D9"/>
          </w:tcPr>
          <w:p w:rsidR="00533FB5" w:rsidRPr="00CC31CC" w:rsidRDefault="00533FB5" w:rsidP="001C4F55">
            <w:pPr>
              <w:tabs>
                <w:tab w:val="left" w:pos="288"/>
                <w:tab w:val="left" w:pos="4752"/>
              </w:tabs>
              <w:spacing w:line="240" w:lineRule="exact"/>
              <w:jc w:val="center"/>
              <w:rPr>
                <w:rFonts w:ascii="Courier" w:hAnsi="Courier"/>
                <w:b/>
                <w:color w:val="000080"/>
                <w:sz w:val="24"/>
                <w:szCs w:val="24"/>
              </w:rPr>
            </w:pPr>
            <w:r w:rsidRPr="00CC31CC">
              <w:rPr>
                <w:rFonts w:ascii="Courier" w:hAnsi="Courier"/>
                <w:b/>
                <w:color w:val="000080"/>
                <w:sz w:val="24"/>
                <w:szCs w:val="24"/>
              </w:rPr>
              <w:t>Unfitting Condition</w:t>
            </w:r>
          </w:p>
        </w:tc>
        <w:tc>
          <w:tcPr>
            <w:tcW w:w="1710" w:type="dxa"/>
            <w:shd w:val="clear" w:color="auto" w:fill="D9D9D9" w:themeFill="background1" w:themeFillShade="D9"/>
          </w:tcPr>
          <w:p w:rsidR="00533FB5" w:rsidRPr="00CC31CC" w:rsidRDefault="00533FB5" w:rsidP="001C4F55">
            <w:pPr>
              <w:tabs>
                <w:tab w:val="left" w:pos="288"/>
                <w:tab w:val="left" w:pos="4752"/>
              </w:tabs>
              <w:spacing w:line="240" w:lineRule="exact"/>
              <w:jc w:val="center"/>
              <w:rPr>
                <w:rFonts w:ascii="Courier" w:hAnsi="Courier"/>
                <w:b/>
                <w:color w:val="000080"/>
                <w:sz w:val="24"/>
                <w:szCs w:val="24"/>
              </w:rPr>
            </w:pPr>
            <w:r w:rsidRPr="00CC31CC">
              <w:rPr>
                <w:rFonts w:ascii="Courier" w:hAnsi="Courier"/>
                <w:b/>
                <w:color w:val="000080"/>
                <w:sz w:val="24"/>
                <w:szCs w:val="24"/>
              </w:rPr>
              <w:t>VASRD Code</w:t>
            </w:r>
          </w:p>
        </w:tc>
        <w:tc>
          <w:tcPr>
            <w:tcW w:w="1170" w:type="dxa"/>
            <w:shd w:val="clear" w:color="auto" w:fill="D9D9D9" w:themeFill="background1" w:themeFillShade="D9"/>
          </w:tcPr>
          <w:p w:rsidR="00533FB5" w:rsidRPr="00CC31CC" w:rsidRDefault="00533FB5" w:rsidP="001C4F55">
            <w:pPr>
              <w:tabs>
                <w:tab w:val="left" w:pos="288"/>
                <w:tab w:val="left" w:pos="4752"/>
              </w:tabs>
              <w:spacing w:line="240" w:lineRule="exact"/>
              <w:jc w:val="center"/>
              <w:rPr>
                <w:rFonts w:ascii="Courier" w:hAnsi="Courier"/>
                <w:b/>
                <w:color w:val="000080"/>
                <w:sz w:val="24"/>
                <w:szCs w:val="24"/>
              </w:rPr>
            </w:pPr>
            <w:r w:rsidRPr="00CC31CC">
              <w:rPr>
                <w:rFonts w:ascii="Courier" w:hAnsi="Courier"/>
                <w:b/>
                <w:color w:val="000080"/>
                <w:sz w:val="24"/>
                <w:szCs w:val="24"/>
              </w:rPr>
              <w:t>Rating</w:t>
            </w:r>
          </w:p>
        </w:tc>
      </w:tr>
      <w:tr w:rsidR="00533FB5" w:rsidRPr="00533FB5" w:rsidTr="00EB7AB2">
        <w:tc>
          <w:tcPr>
            <w:tcW w:w="3330" w:type="dxa"/>
          </w:tcPr>
          <w:p w:rsidR="00533FB5" w:rsidRPr="00AC7DE9" w:rsidRDefault="008452E8" w:rsidP="001C4F55">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Chronic low back pain</w:t>
            </w:r>
          </w:p>
        </w:tc>
        <w:tc>
          <w:tcPr>
            <w:tcW w:w="1710" w:type="dxa"/>
          </w:tcPr>
          <w:p w:rsidR="00533FB5" w:rsidRPr="00AC7DE9" w:rsidRDefault="008452E8" w:rsidP="001C4F55">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5243</w:t>
            </w:r>
          </w:p>
        </w:tc>
        <w:tc>
          <w:tcPr>
            <w:tcW w:w="1170" w:type="dxa"/>
          </w:tcPr>
          <w:p w:rsidR="00533FB5" w:rsidRPr="00AC7DE9" w:rsidRDefault="008452E8" w:rsidP="001C4F55">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20%</w:t>
            </w:r>
          </w:p>
        </w:tc>
      </w:tr>
      <w:tr w:rsidR="00533FB5" w:rsidRPr="00533FB5" w:rsidTr="00EB7AB2">
        <w:tblPrEx>
          <w:tblLook w:val="0000"/>
        </w:tblPrEx>
        <w:trPr>
          <w:gridBefore w:val="1"/>
          <w:wBefore w:w="3330" w:type="dxa"/>
          <w:trHeight w:val="197"/>
        </w:trPr>
        <w:tc>
          <w:tcPr>
            <w:tcW w:w="1710" w:type="dxa"/>
            <w:tcBorders>
              <w:left w:val="single" w:sz="4" w:space="0" w:color="auto"/>
              <w:bottom w:val="single" w:sz="4" w:space="0" w:color="000000" w:themeColor="text1"/>
            </w:tcBorders>
          </w:tcPr>
          <w:p w:rsidR="00533FB5" w:rsidRPr="00CC31CC" w:rsidRDefault="00533FB5" w:rsidP="001C4F55">
            <w:pPr>
              <w:tabs>
                <w:tab w:val="left" w:pos="288"/>
                <w:tab w:val="left" w:pos="4752"/>
              </w:tabs>
              <w:spacing w:line="240" w:lineRule="exact"/>
              <w:jc w:val="center"/>
              <w:rPr>
                <w:rFonts w:ascii="Courier" w:hAnsi="Courier"/>
                <w:b/>
                <w:color w:val="000080"/>
                <w:sz w:val="24"/>
                <w:szCs w:val="24"/>
              </w:rPr>
            </w:pPr>
            <w:r w:rsidRPr="00CC31CC">
              <w:rPr>
                <w:rFonts w:ascii="Courier" w:hAnsi="Courier"/>
                <w:b/>
                <w:color w:val="000080"/>
                <w:sz w:val="24"/>
                <w:szCs w:val="24"/>
              </w:rPr>
              <w:t>Combined</w:t>
            </w:r>
          </w:p>
        </w:tc>
        <w:tc>
          <w:tcPr>
            <w:tcW w:w="1170" w:type="dxa"/>
            <w:tcBorders>
              <w:bottom w:val="single" w:sz="4" w:space="0" w:color="000000" w:themeColor="text1"/>
            </w:tcBorders>
          </w:tcPr>
          <w:p w:rsidR="00533FB5" w:rsidRPr="00AC7DE9" w:rsidRDefault="008452E8" w:rsidP="001C4F55">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20</w:t>
            </w:r>
            <w:r w:rsidR="00533FB5" w:rsidRPr="00AC7DE9">
              <w:rPr>
                <w:rFonts w:ascii="Courier" w:hAnsi="Courier"/>
                <w:color w:val="000080"/>
                <w:sz w:val="24"/>
                <w:szCs w:val="24"/>
              </w:rPr>
              <w:t>%</w:t>
            </w:r>
          </w:p>
        </w:tc>
      </w:tr>
    </w:tbl>
    <w:p w:rsidR="00533FB5" w:rsidRPr="00533FB5" w:rsidRDefault="00533FB5" w:rsidP="00533FB5">
      <w:pPr>
        <w:tabs>
          <w:tab w:val="left" w:pos="288"/>
          <w:tab w:val="left" w:pos="4752"/>
        </w:tabs>
        <w:spacing w:line="240" w:lineRule="exact"/>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1F0A37">
        <w:rPr>
          <w:color w:val="000080"/>
        </w:rPr>
        <w:t>_______________________________</w:t>
      </w:r>
    </w:p>
    <w:p w:rsidR="00B522CD" w:rsidRDefault="00B522CD">
      <w:pPr>
        <w:tabs>
          <w:tab w:val="left" w:pos="288"/>
          <w:tab w:val="left" w:pos="4752"/>
        </w:tabs>
        <w:spacing w:line="240" w:lineRule="exact"/>
        <w:jc w:val="both"/>
        <w:rPr>
          <w:color w:val="000080"/>
        </w:rPr>
      </w:pPr>
    </w:p>
    <w:p w:rsidR="00D91DA6" w:rsidRDefault="00114F20">
      <w:pPr>
        <w:tabs>
          <w:tab w:val="left" w:pos="288"/>
          <w:tab w:val="left" w:pos="4752"/>
        </w:tabs>
        <w:spacing w:line="240" w:lineRule="exact"/>
        <w:jc w:val="both"/>
        <w:rPr>
          <w:color w:val="000080"/>
        </w:rPr>
      </w:pPr>
      <w:r>
        <w:rPr>
          <w:color w:val="000080"/>
        </w:rPr>
        <w:t>The following documentary evidence was considered:</w:t>
      </w:r>
    </w:p>
    <w:p w:rsidR="00114F20" w:rsidRDefault="00114F20">
      <w:pPr>
        <w:tabs>
          <w:tab w:val="left" w:pos="288"/>
          <w:tab w:val="left" w:pos="4752"/>
        </w:tabs>
        <w:spacing w:line="240" w:lineRule="exact"/>
        <w:jc w:val="both"/>
        <w:rPr>
          <w:color w:val="000080"/>
        </w:rPr>
      </w:pPr>
    </w:p>
    <w:p w:rsidR="00114F20" w:rsidRDefault="00114F20" w:rsidP="00114F20">
      <w:pPr>
        <w:tabs>
          <w:tab w:val="left" w:pos="288"/>
          <w:tab w:val="left" w:pos="4752"/>
        </w:tabs>
        <w:spacing w:line="240" w:lineRule="exact"/>
        <w:rPr>
          <w:color w:val="000080"/>
        </w:rPr>
      </w:pPr>
      <w:r>
        <w:rPr>
          <w:color w:val="000080"/>
        </w:rPr>
        <w:t xml:space="preserve">Exhibit A.  DD Form </w:t>
      </w:r>
      <w:proofErr w:type="gramStart"/>
      <w:r>
        <w:rPr>
          <w:color w:val="000080"/>
        </w:rPr>
        <w:t>294,</w:t>
      </w:r>
      <w:proofErr w:type="gramEnd"/>
      <w:r>
        <w:rPr>
          <w:color w:val="000080"/>
        </w:rPr>
        <w:t xml:space="preserve"> dated</w:t>
      </w:r>
      <w:r w:rsidR="00A4798F">
        <w:rPr>
          <w:color w:val="000080"/>
        </w:rPr>
        <w:t xml:space="preserve"> 20090116</w:t>
      </w:r>
      <w:r>
        <w:rPr>
          <w:color w:val="000080"/>
        </w:rPr>
        <w:t>, w/</w:t>
      </w:r>
      <w:proofErr w:type="spellStart"/>
      <w:r>
        <w:rPr>
          <w:color w:val="000080"/>
        </w:rPr>
        <w:t>atchs</w:t>
      </w:r>
      <w:proofErr w:type="spellEnd"/>
      <w:r>
        <w:rPr>
          <w:color w:val="000080"/>
        </w:rPr>
        <w:t>.</w:t>
      </w:r>
    </w:p>
    <w:p w:rsidR="00114F20" w:rsidRDefault="00114F20" w:rsidP="00114F20">
      <w:pPr>
        <w:tabs>
          <w:tab w:val="left" w:pos="288"/>
          <w:tab w:val="left" w:pos="4752"/>
        </w:tabs>
        <w:spacing w:line="240" w:lineRule="exact"/>
        <w:rPr>
          <w:color w:val="000080"/>
        </w:rPr>
      </w:pPr>
      <w:r>
        <w:rPr>
          <w:color w:val="000080"/>
        </w:rPr>
        <w:t xml:space="preserve">Exhibit B.  </w:t>
      </w:r>
      <w:proofErr w:type="gramStart"/>
      <w:r>
        <w:rPr>
          <w:color w:val="000080"/>
        </w:rPr>
        <w:t>Service Treatment Record.</w:t>
      </w:r>
      <w:proofErr w:type="gramEnd"/>
    </w:p>
    <w:p w:rsidR="00114F20" w:rsidRDefault="00114F20" w:rsidP="00114F20">
      <w:pPr>
        <w:tabs>
          <w:tab w:val="left" w:pos="288"/>
          <w:tab w:val="left" w:pos="4752"/>
        </w:tabs>
        <w:spacing w:line="240" w:lineRule="exact"/>
        <w:rPr>
          <w:color w:val="000080"/>
        </w:rPr>
      </w:pPr>
      <w:r>
        <w:rPr>
          <w:color w:val="000080"/>
        </w:rPr>
        <w:t xml:space="preserve">Exhibit C.  </w:t>
      </w:r>
      <w:proofErr w:type="gramStart"/>
      <w:r>
        <w:rPr>
          <w:color w:val="000080"/>
        </w:rPr>
        <w:t xml:space="preserve">Department of </w:t>
      </w:r>
      <w:proofErr w:type="spellStart"/>
      <w:r>
        <w:rPr>
          <w:color w:val="000080"/>
        </w:rPr>
        <w:t>Veteran's</w:t>
      </w:r>
      <w:proofErr w:type="spellEnd"/>
      <w:r>
        <w:rPr>
          <w:color w:val="000080"/>
        </w:rPr>
        <w:t xml:space="preserve"> Affairs Treatment Record.</w:t>
      </w:r>
      <w:proofErr w:type="gramEnd"/>
    </w:p>
    <w:p w:rsidR="00D91DA6" w:rsidRDefault="00D91DA6">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Pr="00D91DA6" w:rsidRDefault="00114F20">
      <w:pPr>
        <w:tabs>
          <w:tab w:val="left" w:pos="288"/>
          <w:tab w:val="left" w:pos="4752"/>
        </w:tabs>
        <w:spacing w:line="240" w:lineRule="exact"/>
        <w:jc w:val="both"/>
        <w:rPr>
          <w:color w:val="000080"/>
        </w:rPr>
      </w:pPr>
    </w:p>
    <w:p w:rsidR="004C0E19" w:rsidRDefault="00D91DA6" w:rsidP="00542260">
      <w:pPr>
        <w:tabs>
          <w:tab w:val="left" w:pos="0"/>
          <w:tab w:val="left" w:pos="4320"/>
        </w:tabs>
        <w:spacing w:line="240" w:lineRule="exact"/>
        <w:rPr>
          <w:color w:val="000080"/>
        </w:rPr>
      </w:pPr>
      <w:r>
        <w:rPr>
          <w:color w:val="000080"/>
        </w:rPr>
        <w:tab/>
      </w:r>
    </w:p>
    <w:p w:rsidR="004C0E19" w:rsidRDefault="004C0E19">
      <w:pPr>
        <w:rPr>
          <w:color w:val="000080"/>
        </w:rPr>
      </w:pPr>
      <w:r>
        <w:rPr>
          <w:color w:val="000080"/>
        </w:rPr>
        <w:br w:type="page"/>
      </w:r>
    </w:p>
    <w:p w:rsidR="004C0E19" w:rsidRDefault="004C0E19" w:rsidP="004C0E19">
      <w:pPr>
        <w:pStyle w:val="Default"/>
        <w:framePr w:w="16669" w:wrap="auto" w:vAnchor="page" w:hAnchor="page" w:x="101" w:y="13941"/>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B522CD" w:rsidRPr="00D91DA6" w:rsidRDefault="00B522CD" w:rsidP="00CE7051">
      <w:pPr>
        <w:tabs>
          <w:tab w:val="left" w:pos="288"/>
          <w:tab w:val="left" w:pos="4320"/>
          <w:tab w:val="left" w:pos="4410"/>
          <w:tab w:val="left" w:pos="4770"/>
          <w:tab w:val="left" w:pos="4860"/>
          <w:tab w:val="left" w:pos="5040"/>
        </w:tabs>
        <w:spacing w:line="240" w:lineRule="exact"/>
        <w:ind w:right="-90"/>
        <w:rPr>
          <w:color w:val="000080"/>
          <w:sz w:val="32"/>
        </w:rPr>
      </w:pPr>
    </w:p>
    <w:sectPr w:rsidR="00B522CD" w:rsidRPr="00D91DA6" w:rsidSect="00932D2A">
      <w:footerReference w:type="even" r:id="rId7"/>
      <w:footerReference w:type="default" r:id="rId8"/>
      <w:footerReference w:type="first" r:id="rId9"/>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02D" w:rsidRDefault="00B6702D">
      <w:r>
        <w:separator/>
      </w:r>
    </w:p>
  </w:endnote>
  <w:endnote w:type="continuationSeparator" w:id="0">
    <w:p w:rsidR="00B6702D" w:rsidRDefault="00B6702D">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1F41F1">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542260">
      <w:rPr>
        <w:rStyle w:val="PageNumber"/>
        <w:noProof/>
      </w:rPr>
      <w:t>2</w:t>
    </w:r>
    <w:r>
      <w:rPr>
        <w:rStyle w:val="PageNumber"/>
      </w:rPr>
      <w:fldChar w:fldCharType="end"/>
    </w:r>
  </w:p>
  <w:p w:rsidR="000D43F9" w:rsidRDefault="004C3816">
    <w:pPr>
      <w:pStyle w:val="Footer"/>
    </w:pPr>
    <w:r>
      <w:t>PD-2009-00023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1F41F1">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542260">
      <w:rPr>
        <w:rStyle w:val="PageNumber"/>
        <w:noProof/>
      </w:rPr>
      <w:t>3</w:t>
    </w:r>
    <w:r>
      <w:rPr>
        <w:rStyle w:val="PageNumber"/>
      </w:rPr>
      <w:fldChar w:fldCharType="end"/>
    </w:r>
  </w:p>
  <w:p w:rsidR="000D43F9" w:rsidRDefault="000D43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16" w:rsidRDefault="004C3816">
    <w:pPr>
      <w:pStyle w:val="Footer"/>
    </w:pPr>
  </w:p>
  <w:p w:rsidR="004C3816" w:rsidRDefault="004C3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02D" w:rsidRDefault="00B6702D">
      <w:r>
        <w:separator/>
      </w:r>
    </w:p>
  </w:footnote>
  <w:footnote w:type="continuationSeparator" w:id="0">
    <w:p w:rsidR="00B6702D" w:rsidRDefault="00B670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1C28D1"/>
    <w:rsid w:val="00051622"/>
    <w:rsid w:val="000A2BCE"/>
    <w:rsid w:val="000D43F9"/>
    <w:rsid w:val="000F427B"/>
    <w:rsid w:val="00114F20"/>
    <w:rsid w:val="00177659"/>
    <w:rsid w:val="00185ECB"/>
    <w:rsid w:val="001C2053"/>
    <w:rsid w:val="001C28D1"/>
    <w:rsid w:val="001C4F55"/>
    <w:rsid w:val="001D6A8C"/>
    <w:rsid w:val="001F0A37"/>
    <w:rsid w:val="001F41F1"/>
    <w:rsid w:val="00246860"/>
    <w:rsid w:val="00286CC6"/>
    <w:rsid w:val="00291011"/>
    <w:rsid w:val="003372FC"/>
    <w:rsid w:val="00365BAC"/>
    <w:rsid w:val="00393651"/>
    <w:rsid w:val="003D7DDB"/>
    <w:rsid w:val="003E0543"/>
    <w:rsid w:val="004007E9"/>
    <w:rsid w:val="00407FBC"/>
    <w:rsid w:val="004574C6"/>
    <w:rsid w:val="00483928"/>
    <w:rsid w:val="004A4136"/>
    <w:rsid w:val="004C0E19"/>
    <w:rsid w:val="004C3816"/>
    <w:rsid w:val="00533FB5"/>
    <w:rsid w:val="00542260"/>
    <w:rsid w:val="005A333C"/>
    <w:rsid w:val="005B3AFF"/>
    <w:rsid w:val="00600060"/>
    <w:rsid w:val="00646FBC"/>
    <w:rsid w:val="00655BCB"/>
    <w:rsid w:val="00662F08"/>
    <w:rsid w:val="00666B8C"/>
    <w:rsid w:val="00674090"/>
    <w:rsid w:val="006A40E6"/>
    <w:rsid w:val="006E7356"/>
    <w:rsid w:val="006F4975"/>
    <w:rsid w:val="006F4CBF"/>
    <w:rsid w:val="00744EBB"/>
    <w:rsid w:val="0076077F"/>
    <w:rsid w:val="007A168F"/>
    <w:rsid w:val="007B0A06"/>
    <w:rsid w:val="007E4FBB"/>
    <w:rsid w:val="00806EDE"/>
    <w:rsid w:val="00811D5B"/>
    <w:rsid w:val="00830999"/>
    <w:rsid w:val="00830D5E"/>
    <w:rsid w:val="008452E8"/>
    <w:rsid w:val="00861E36"/>
    <w:rsid w:val="0089243E"/>
    <w:rsid w:val="008B2189"/>
    <w:rsid w:val="008B3FAF"/>
    <w:rsid w:val="00914ADB"/>
    <w:rsid w:val="00932D2A"/>
    <w:rsid w:val="00942645"/>
    <w:rsid w:val="009A6EBF"/>
    <w:rsid w:val="009B69D3"/>
    <w:rsid w:val="00A13131"/>
    <w:rsid w:val="00A24DFC"/>
    <w:rsid w:val="00A4798F"/>
    <w:rsid w:val="00A86CB6"/>
    <w:rsid w:val="00AC7DE9"/>
    <w:rsid w:val="00B522CD"/>
    <w:rsid w:val="00B6702D"/>
    <w:rsid w:val="00B82277"/>
    <w:rsid w:val="00BB7624"/>
    <w:rsid w:val="00BD720F"/>
    <w:rsid w:val="00BE393F"/>
    <w:rsid w:val="00C85579"/>
    <w:rsid w:val="00C97602"/>
    <w:rsid w:val="00CB2335"/>
    <w:rsid w:val="00CB28E2"/>
    <w:rsid w:val="00CC31CC"/>
    <w:rsid w:val="00CD34C7"/>
    <w:rsid w:val="00CE7051"/>
    <w:rsid w:val="00D14A57"/>
    <w:rsid w:val="00D52393"/>
    <w:rsid w:val="00D76AB2"/>
    <w:rsid w:val="00D910C2"/>
    <w:rsid w:val="00D91DA6"/>
    <w:rsid w:val="00DA5CC7"/>
    <w:rsid w:val="00DB5D2B"/>
    <w:rsid w:val="00DD013F"/>
    <w:rsid w:val="00DE7E74"/>
    <w:rsid w:val="00E3485A"/>
    <w:rsid w:val="00E51089"/>
    <w:rsid w:val="00E836F1"/>
    <w:rsid w:val="00EA336F"/>
    <w:rsid w:val="00EB7AB2"/>
    <w:rsid w:val="00EF608E"/>
    <w:rsid w:val="00F0664D"/>
    <w:rsid w:val="00F1516A"/>
    <w:rsid w:val="00F22A26"/>
    <w:rsid w:val="00F72183"/>
    <w:rsid w:val="00FC0B6F"/>
    <w:rsid w:val="00FD6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2A"/>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2D2A"/>
    <w:pPr>
      <w:tabs>
        <w:tab w:val="center" w:pos="4320"/>
        <w:tab w:val="right" w:pos="8640"/>
      </w:tabs>
    </w:pPr>
  </w:style>
  <w:style w:type="character" w:styleId="PageNumber">
    <w:name w:val="page number"/>
    <w:basedOn w:val="DefaultParagraphFont"/>
    <w:rsid w:val="00932D2A"/>
  </w:style>
  <w:style w:type="paragraph" w:styleId="Header">
    <w:name w:val="header"/>
    <w:basedOn w:val="Normal"/>
    <w:rsid w:val="00932D2A"/>
    <w:pPr>
      <w:tabs>
        <w:tab w:val="center" w:pos="4320"/>
        <w:tab w:val="right" w:pos="8640"/>
      </w:tabs>
    </w:pPr>
  </w:style>
  <w:style w:type="paragraph" w:styleId="BodyText">
    <w:name w:val="Body Text"/>
    <w:basedOn w:val="Normal"/>
    <w:rsid w:val="00932D2A"/>
    <w:pPr>
      <w:tabs>
        <w:tab w:val="left" w:pos="720"/>
      </w:tabs>
      <w:spacing w:line="240" w:lineRule="exact"/>
      <w:ind w:right="-360"/>
    </w:pPr>
    <w:rPr>
      <w:rFonts w:ascii="Times New Roman" w:hAnsi="Times New Roman"/>
      <w:color w:val="000080"/>
    </w:rPr>
  </w:style>
  <w:style w:type="paragraph" w:styleId="BodyText3">
    <w:name w:val="Body Text 3"/>
    <w:basedOn w:val="Normal"/>
    <w:rsid w:val="00932D2A"/>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533FB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CE7051"/>
    <w:rPr>
      <w:rFonts w:ascii="Tahoma" w:hAnsi="Tahoma" w:cs="Tahoma"/>
      <w:sz w:val="16"/>
      <w:szCs w:val="16"/>
    </w:rPr>
  </w:style>
  <w:style w:type="character" w:customStyle="1" w:styleId="BalloonTextChar">
    <w:name w:val="Balloon Text Char"/>
    <w:basedOn w:val="DefaultParagraphFont"/>
    <w:link w:val="BalloonText"/>
    <w:rsid w:val="00CE7051"/>
    <w:rPr>
      <w:rFonts w:ascii="Tahoma" w:hAnsi="Tahoma" w:cs="Tahoma"/>
      <w:color w:val="008080"/>
      <w:sz w:val="16"/>
      <w:szCs w:val="16"/>
    </w:rPr>
  </w:style>
  <w:style w:type="character" w:customStyle="1" w:styleId="FooterChar">
    <w:name w:val="Footer Char"/>
    <w:basedOn w:val="DefaultParagraphFont"/>
    <w:link w:val="Footer"/>
    <w:uiPriority w:val="99"/>
    <w:rsid w:val="004C3816"/>
    <w:rPr>
      <w:color w:val="008080"/>
      <w:sz w:val="24"/>
    </w:rPr>
  </w:style>
  <w:style w:type="paragraph" w:customStyle="1" w:styleId="Default">
    <w:name w:val="Default"/>
    <w:rsid w:val="004C0E19"/>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889927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603</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5</cp:revision>
  <cp:lastPrinted>2009-06-23T15:08:00Z</cp:lastPrinted>
  <dcterms:created xsi:type="dcterms:W3CDTF">2012-01-10T17:44:00Z</dcterms:created>
  <dcterms:modified xsi:type="dcterms:W3CDTF">2012-01-10T19:21:00Z</dcterms:modified>
</cp:coreProperties>
</file>