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D91DA6" w:rsidRDefault="00B522CD">
      <w:pPr>
        <w:tabs>
          <w:tab w:val="left" w:pos="288"/>
          <w:tab w:val="left" w:pos="4752"/>
        </w:tabs>
        <w:spacing w:line="240" w:lineRule="exact"/>
        <w:jc w:val="center"/>
        <w:rPr>
          <w:color w:val="000080"/>
        </w:rPr>
      </w:pPr>
      <w:r w:rsidRPr="00D91DA6">
        <w:rPr>
          <w:color w:val="000080"/>
        </w:rPr>
        <w:t>RECORD OF PROCEEDINGS</w:t>
      </w:r>
    </w:p>
    <w:p w:rsidR="00662F08" w:rsidRPr="00D91DA6" w:rsidRDefault="00662F08" w:rsidP="00662F08">
      <w:pPr>
        <w:tabs>
          <w:tab w:val="left" w:pos="288"/>
          <w:tab w:val="left" w:pos="4752"/>
        </w:tabs>
        <w:spacing w:line="240" w:lineRule="exact"/>
        <w:jc w:val="center"/>
        <w:rPr>
          <w:color w:val="000080"/>
        </w:rPr>
      </w:pPr>
      <w:r w:rsidRPr="00D91DA6">
        <w:rPr>
          <w:color w:val="000080"/>
        </w:rPr>
        <w:t>PHYSICAL DISABILITY REVIEW BOARD</w:t>
      </w:r>
    </w:p>
    <w:p w:rsidR="00662F08" w:rsidRPr="00D91DA6" w:rsidRDefault="00662F08" w:rsidP="00662F08">
      <w:pPr>
        <w:tabs>
          <w:tab w:val="left" w:pos="288"/>
          <w:tab w:val="left" w:pos="4752"/>
        </w:tabs>
        <w:spacing w:line="240" w:lineRule="exact"/>
        <w:jc w:val="center"/>
        <w:rPr>
          <w:color w:val="000080"/>
        </w:rPr>
      </w:pPr>
    </w:p>
    <w:p w:rsidR="00662F08" w:rsidRPr="00D91DA6" w:rsidRDefault="00662F08" w:rsidP="00662F08">
      <w:pPr>
        <w:tabs>
          <w:tab w:val="left" w:pos="288"/>
          <w:tab w:val="left" w:pos="4752"/>
        </w:tabs>
        <w:spacing w:line="240" w:lineRule="exact"/>
        <w:rPr>
          <w:color w:val="000080"/>
        </w:rPr>
      </w:pPr>
      <w:r w:rsidRPr="00D91DA6">
        <w:rPr>
          <w:color w:val="000080"/>
        </w:rPr>
        <w:t>NAME:</w:t>
      </w:r>
      <w:r w:rsidR="00051622" w:rsidRPr="00D91DA6">
        <w:rPr>
          <w:color w:val="000080"/>
        </w:rPr>
        <w:tab/>
      </w:r>
      <w:r w:rsidR="00051622" w:rsidRPr="00D91DA6">
        <w:rPr>
          <w:color w:val="000080"/>
        </w:rPr>
        <w:tab/>
      </w:r>
      <w:r w:rsidR="00D91DA6">
        <w:rPr>
          <w:color w:val="000080"/>
        </w:rPr>
        <w:t>BRANCH OF SERVICE</w:t>
      </w:r>
      <w:r w:rsidR="00051622" w:rsidRPr="00D91DA6">
        <w:rPr>
          <w:color w:val="000080"/>
        </w:rPr>
        <w:t xml:space="preserve">: </w:t>
      </w:r>
      <w:r w:rsidR="00AF110A">
        <w:rPr>
          <w:color w:val="000080"/>
        </w:rPr>
        <w:t>ARMY</w:t>
      </w:r>
    </w:p>
    <w:p w:rsidR="00B522CD" w:rsidRPr="00D91DA6" w:rsidRDefault="00D91DA6" w:rsidP="00662F08">
      <w:pPr>
        <w:tabs>
          <w:tab w:val="left" w:pos="288"/>
          <w:tab w:val="left" w:pos="4752"/>
        </w:tabs>
        <w:spacing w:line="240" w:lineRule="exact"/>
        <w:rPr>
          <w:color w:val="000080"/>
        </w:rPr>
      </w:pPr>
      <w:r>
        <w:rPr>
          <w:color w:val="000080"/>
        </w:rPr>
        <w:t>CASE</w:t>
      </w:r>
      <w:r w:rsidR="001C28D1" w:rsidRPr="00D91DA6">
        <w:rPr>
          <w:color w:val="000080"/>
        </w:rPr>
        <w:t xml:space="preserve"> NUMBER:  </w:t>
      </w:r>
      <w:r w:rsidR="00DD013F">
        <w:rPr>
          <w:color w:val="000080"/>
        </w:rPr>
        <w:t>PD09000</w:t>
      </w:r>
      <w:r w:rsidR="00AF110A">
        <w:rPr>
          <w:color w:val="000080"/>
        </w:rPr>
        <w:t>21</w:t>
      </w:r>
      <w:r w:rsidR="00051622" w:rsidRPr="00D91DA6">
        <w:rPr>
          <w:color w:val="000080"/>
        </w:rPr>
        <w:tab/>
      </w:r>
      <w:r w:rsidR="00051622" w:rsidRPr="00D91DA6">
        <w:rPr>
          <w:color w:val="000080"/>
        </w:rPr>
        <w:tab/>
      </w:r>
      <w:r>
        <w:rPr>
          <w:color w:val="000080"/>
        </w:rPr>
        <w:t xml:space="preserve">COMPONENT: </w:t>
      </w:r>
      <w:r w:rsidR="00AF110A">
        <w:rPr>
          <w:color w:val="000080"/>
        </w:rPr>
        <w:t>ACTIVE</w:t>
      </w:r>
    </w:p>
    <w:p w:rsidR="00662F08" w:rsidRPr="00D91DA6" w:rsidRDefault="00662F08" w:rsidP="00662F08">
      <w:pPr>
        <w:tabs>
          <w:tab w:val="left" w:pos="288"/>
          <w:tab w:val="left" w:pos="4752"/>
        </w:tabs>
        <w:spacing w:line="240" w:lineRule="exact"/>
        <w:rPr>
          <w:color w:val="000080"/>
        </w:rPr>
      </w:pPr>
      <w:r w:rsidRPr="00D91DA6">
        <w:rPr>
          <w:color w:val="000080"/>
        </w:rPr>
        <w:t xml:space="preserve">BOARD DATE: </w:t>
      </w:r>
      <w:r w:rsidR="00AF110A">
        <w:rPr>
          <w:color w:val="000080"/>
        </w:rPr>
        <w:t>20090616</w:t>
      </w:r>
      <w:r w:rsidR="00D91DA6">
        <w:rPr>
          <w:color w:val="000080"/>
        </w:rPr>
        <w:tab/>
      </w:r>
      <w:r w:rsidR="00D91DA6">
        <w:rPr>
          <w:color w:val="000080"/>
        </w:rPr>
        <w:tab/>
      </w:r>
      <w:r w:rsidR="00D91DA6" w:rsidRPr="00D91DA6">
        <w:rPr>
          <w:color w:val="000080"/>
        </w:rPr>
        <w:t xml:space="preserve">SEPARATION DATE: </w:t>
      </w:r>
      <w:r w:rsidR="00AF110A">
        <w:rPr>
          <w:color w:val="000080"/>
        </w:rPr>
        <w:t>20060616</w:t>
      </w:r>
    </w:p>
    <w:p w:rsidR="00B522CD" w:rsidRPr="00D91DA6" w:rsidRDefault="00B522CD">
      <w:pPr>
        <w:tabs>
          <w:tab w:val="left" w:pos="288"/>
          <w:tab w:val="left" w:pos="4752"/>
        </w:tabs>
        <w:spacing w:line="240" w:lineRule="exact"/>
        <w:rPr>
          <w:color w:val="000080"/>
        </w:rPr>
      </w:pPr>
    </w:p>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w:t>
      </w:r>
      <w:r w:rsidR="001F0A37">
        <w:rPr>
          <w:color w:val="000080"/>
        </w:rPr>
        <w:t>_______________________________</w:t>
      </w:r>
    </w:p>
    <w:p w:rsidR="00B522CD" w:rsidRPr="00D91DA6" w:rsidRDefault="00B522CD">
      <w:pPr>
        <w:tabs>
          <w:tab w:val="left" w:pos="288"/>
          <w:tab w:val="left" w:pos="4752"/>
        </w:tabs>
        <w:spacing w:line="240" w:lineRule="exact"/>
        <w:jc w:val="both"/>
        <w:rPr>
          <w:color w:val="000080"/>
        </w:rPr>
      </w:pPr>
    </w:p>
    <w:p w:rsidR="00662F08" w:rsidRDefault="00811D5B" w:rsidP="00417F78">
      <w:pPr>
        <w:tabs>
          <w:tab w:val="left" w:pos="288"/>
          <w:tab w:val="left" w:pos="4752"/>
        </w:tabs>
        <w:spacing w:line="240" w:lineRule="exact"/>
        <w:jc w:val="both"/>
        <w:rPr>
          <w:color w:val="000080"/>
        </w:rPr>
      </w:pPr>
      <w:r w:rsidRPr="00D91DA6">
        <w:rPr>
          <w:color w:val="000080"/>
          <w:u w:val="single"/>
        </w:rPr>
        <w:t>SUMMARY</w:t>
      </w:r>
      <w:r w:rsidR="003D7DDB" w:rsidRPr="00D91DA6">
        <w:rPr>
          <w:color w:val="000080"/>
          <w:u w:val="single"/>
        </w:rPr>
        <w:t xml:space="preserve"> OF CASE</w:t>
      </w:r>
      <w:r w:rsidR="00B522CD" w:rsidRPr="00D91DA6">
        <w:rPr>
          <w:color w:val="000080"/>
        </w:rPr>
        <w:t>:</w:t>
      </w:r>
      <w:r w:rsidR="00CF5666">
        <w:rPr>
          <w:color w:val="000080"/>
        </w:rPr>
        <w:t xml:space="preserve">  </w:t>
      </w:r>
      <w:r w:rsidR="00646FBC" w:rsidRPr="00646FBC">
        <w:rPr>
          <w:color w:val="000080"/>
        </w:rPr>
        <w:t xml:space="preserve">This covered individual (CI) was </w:t>
      </w:r>
      <w:r w:rsidR="00AA3E74">
        <w:rPr>
          <w:color w:val="000080"/>
        </w:rPr>
        <w:t>an NCO</w:t>
      </w:r>
      <w:r w:rsidR="00C97602">
        <w:rPr>
          <w:color w:val="000080"/>
        </w:rPr>
        <w:t xml:space="preserve"> </w:t>
      </w:r>
      <w:r w:rsidR="00646FBC" w:rsidRPr="00646FBC">
        <w:rPr>
          <w:color w:val="000080"/>
        </w:rPr>
        <w:t>medically</w:t>
      </w:r>
      <w:r w:rsidR="00AA3E74">
        <w:rPr>
          <w:color w:val="000080"/>
        </w:rPr>
        <w:t xml:space="preserve"> separated from the Army in 2006</w:t>
      </w:r>
      <w:r w:rsidR="005A333C">
        <w:rPr>
          <w:color w:val="000080"/>
        </w:rPr>
        <w:t xml:space="preserve"> </w:t>
      </w:r>
      <w:r w:rsidR="00646FBC" w:rsidRPr="00646FBC">
        <w:rPr>
          <w:color w:val="000080"/>
        </w:rPr>
        <w:t>after</w:t>
      </w:r>
      <w:r w:rsidR="005A333C">
        <w:rPr>
          <w:color w:val="000080"/>
        </w:rPr>
        <w:t xml:space="preserve"> </w:t>
      </w:r>
      <w:r w:rsidR="00AA3E74">
        <w:rPr>
          <w:color w:val="000080"/>
        </w:rPr>
        <w:t>8</w:t>
      </w:r>
      <w:r w:rsidR="00646FBC" w:rsidRPr="00646FBC">
        <w:rPr>
          <w:color w:val="000080"/>
        </w:rPr>
        <w:t xml:space="preserve"> yea</w:t>
      </w:r>
      <w:r w:rsidR="00AA3E74">
        <w:rPr>
          <w:color w:val="000080"/>
        </w:rPr>
        <w:t>rs of service.  The medical base</w:t>
      </w:r>
      <w:r w:rsidR="00646FBC" w:rsidRPr="00646FBC">
        <w:rPr>
          <w:color w:val="000080"/>
        </w:rPr>
        <w:t xml:space="preserve">s for the separation </w:t>
      </w:r>
      <w:r w:rsidR="00AA3E74">
        <w:rPr>
          <w:color w:val="000080"/>
        </w:rPr>
        <w:t>were</w:t>
      </w:r>
      <w:r w:rsidR="00646FBC" w:rsidRPr="00646FBC">
        <w:rPr>
          <w:color w:val="000080"/>
        </w:rPr>
        <w:t xml:space="preserve"> </w:t>
      </w:r>
      <w:r w:rsidR="00AA3E74">
        <w:rPr>
          <w:color w:val="000080"/>
        </w:rPr>
        <w:t xml:space="preserve">a back condition and knee injury.  His back was injured during duty in 2004 and re-injured in 2005.  By MRI he was diagnosed with two-level disc disease.  He was treated conservatively and was not a surgical candidate.  His left knee was injured in basic training, requiring arthroscopic intervention in 2006.  Neither condition improved to the point of permitting full MOS </w:t>
      </w:r>
      <w:r w:rsidR="008D0249">
        <w:rPr>
          <w:color w:val="000080"/>
        </w:rPr>
        <w:t xml:space="preserve">functions.  </w:t>
      </w:r>
      <w:r w:rsidR="00646FBC" w:rsidRPr="00646FBC">
        <w:rPr>
          <w:color w:val="000080"/>
        </w:rPr>
        <w:t xml:space="preserve">He was referred to the PEB, found unfit </w:t>
      </w:r>
      <w:r w:rsidR="008D0249">
        <w:rPr>
          <w:color w:val="000080"/>
        </w:rPr>
        <w:t>for both conditions and separated at 10</w:t>
      </w:r>
      <w:r w:rsidR="00646FBC" w:rsidRPr="00646FBC">
        <w:rPr>
          <w:color w:val="000080"/>
        </w:rPr>
        <w:t>% disability</w:t>
      </w:r>
      <w:r w:rsidR="008D0249">
        <w:rPr>
          <w:color w:val="000080"/>
        </w:rPr>
        <w:t xml:space="preserve"> for his back and 0% for his knee</w:t>
      </w:r>
      <w:r w:rsidR="00646FBC" w:rsidRPr="00646FBC">
        <w:rPr>
          <w:color w:val="000080"/>
        </w:rPr>
        <w:t xml:space="preserve">. </w:t>
      </w:r>
      <w:r w:rsidR="00CF5666">
        <w:rPr>
          <w:color w:val="000080"/>
        </w:rPr>
        <w:t xml:space="preserve"> </w:t>
      </w:r>
      <w:r w:rsidR="008D0249">
        <w:rPr>
          <w:color w:val="000080"/>
        </w:rPr>
        <w:t xml:space="preserve">Within 3 months of separation, these were rated 20% and 10% respectively by the VA.  </w:t>
      </w:r>
      <w:r w:rsidR="00646FBC" w:rsidRPr="00646FBC">
        <w:rPr>
          <w:color w:val="000080"/>
        </w:rPr>
        <w:t xml:space="preserve">The </w:t>
      </w:r>
      <w:r w:rsidR="00C97602" w:rsidRPr="00646FBC">
        <w:rPr>
          <w:color w:val="000080"/>
        </w:rPr>
        <w:t>CI contends</w:t>
      </w:r>
      <w:r w:rsidR="005A333C">
        <w:rPr>
          <w:color w:val="000080"/>
        </w:rPr>
        <w:t xml:space="preserve"> that</w:t>
      </w:r>
      <w:r w:rsidR="00C97602">
        <w:rPr>
          <w:color w:val="FF0000"/>
        </w:rPr>
        <w:t xml:space="preserve"> </w:t>
      </w:r>
      <w:r w:rsidR="008D0249">
        <w:rPr>
          <w:color w:val="000080"/>
        </w:rPr>
        <w:t xml:space="preserve">his PEB ratings were </w:t>
      </w:r>
      <w:r w:rsidR="00722DC0">
        <w:rPr>
          <w:color w:val="000080"/>
        </w:rPr>
        <w:t>unfair</w:t>
      </w:r>
      <w:r w:rsidR="008D0249">
        <w:rPr>
          <w:color w:val="000080"/>
        </w:rPr>
        <w:t xml:space="preserve"> and further petitioned for addition of a cervical condition which he stated was incurred concurrently with the back injury.</w:t>
      </w:r>
    </w:p>
    <w:p w:rsidR="00CF5666" w:rsidRPr="00D91DA6" w:rsidRDefault="00CF5666" w:rsidP="00417F78">
      <w:pPr>
        <w:tabs>
          <w:tab w:val="left" w:pos="288"/>
          <w:tab w:val="left" w:pos="4752"/>
        </w:tabs>
        <w:spacing w:line="240" w:lineRule="exact"/>
        <w:jc w:val="both"/>
        <w:rPr>
          <w:color w:val="000080"/>
        </w:rPr>
      </w:pPr>
    </w:p>
    <w:p w:rsidR="00B522CD" w:rsidRPr="00D91DA6" w:rsidRDefault="00B522CD" w:rsidP="00417F78">
      <w:pPr>
        <w:tabs>
          <w:tab w:val="left" w:pos="288"/>
          <w:tab w:val="left" w:pos="4752"/>
        </w:tabs>
        <w:spacing w:line="240" w:lineRule="exact"/>
        <w:jc w:val="both"/>
        <w:rPr>
          <w:color w:val="000080"/>
        </w:rPr>
      </w:pPr>
      <w:r w:rsidRPr="00D91DA6">
        <w:rPr>
          <w:color w:val="000080"/>
        </w:rPr>
        <w:t>_________________________________</w:t>
      </w:r>
      <w:r w:rsidR="001F0A37">
        <w:rPr>
          <w:color w:val="000080"/>
        </w:rPr>
        <w:t>_______________________________</w:t>
      </w:r>
    </w:p>
    <w:p w:rsidR="00B522CD" w:rsidRPr="00D91DA6" w:rsidRDefault="00B522CD" w:rsidP="00417F78">
      <w:pPr>
        <w:tabs>
          <w:tab w:val="left" w:pos="288"/>
          <w:tab w:val="left" w:pos="4752"/>
        </w:tabs>
        <w:spacing w:line="240" w:lineRule="exact"/>
        <w:jc w:val="both"/>
        <w:rPr>
          <w:color w:val="000080"/>
        </w:rPr>
      </w:pPr>
    </w:p>
    <w:p w:rsidR="00662F08" w:rsidRPr="008D0249" w:rsidRDefault="00662F08" w:rsidP="00417F78">
      <w:pPr>
        <w:tabs>
          <w:tab w:val="left" w:pos="288"/>
          <w:tab w:val="left" w:pos="4752"/>
        </w:tabs>
        <w:spacing w:line="240" w:lineRule="exact"/>
        <w:jc w:val="both"/>
        <w:rPr>
          <w:color w:val="000080"/>
        </w:rPr>
      </w:pPr>
      <w:r w:rsidRPr="00D91DA6">
        <w:rPr>
          <w:color w:val="000080"/>
          <w:u w:val="single"/>
        </w:rPr>
        <w:t>BOARD FINDINGS</w:t>
      </w:r>
      <w:r w:rsidR="00B522CD" w:rsidRPr="00D91DA6">
        <w:rPr>
          <w:color w:val="000080"/>
        </w:rPr>
        <w:t>:</w:t>
      </w:r>
      <w:r w:rsidR="00CF5666">
        <w:rPr>
          <w:color w:val="000080"/>
        </w:rPr>
        <w:t xml:space="preserve">  </w:t>
      </w:r>
      <w:r w:rsidR="00646FBC" w:rsidRPr="00646FBC">
        <w:rPr>
          <w:color w:val="000080"/>
        </w:rPr>
        <w:t xml:space="preserve">IAW </w:t>
      </w:r>
      <w:proofErr w:type="spellStart"/>
      <w:r w:rsidR="00646FBC" w:rsidRPr="00646FBC">
        <w:rPr>
          <w:color w:val="000080"/>
        </w:rPr>
        <w:t>DoDI</w:t>
      </w:r>
      <w:proofErr w:type="spellEnd"/>
      <w:r w:rsidR="00646FBC" w:rsidRPr="00646FBC">
        <w:rPr>
          <w:color w:val="000080"/>
        </w:rPr>
        <w:t xml:space="preserve"> 6040.44, provisions of </w:t>
      </w:r>
      <w:proofErr w:type="spellStart"/>
      <w:r w:rsidR="00646FBC" w:rsidRPr="00646FBC">
        <w:rPr>
          <w:color w:val="000080"/>
        </w:rPr>
        <w:t>DoD</w:t>
      </w:r>
      <w:proofErr w:type="spellEnd"/>
      <w:r w:rsidR="00646FBC" w:rsidRPr="00646FBC">
        <w:rPr>
          <w:color w:val="000080"/>
        </w:rPr>
        <w:t xml:space="preserve"> or Military Department regulations or guidelines relied upon by the PEB will not be considered by the PDBR to the extent they were inconsistent with the VASRD in effect at the time of the adjudication. </w:t>
      </w:r>
      <w:r w:rsidR="00CF5666">
        <w:rPr>
          <w:color w:val="000080"/>
        </w:rPr>
        <w:t xml:space="preserve"> </w:t>
      </w:r>
      <w:r w:rsidR="008D0249">
        <w:rPr>
          <w:color w:val="000080"/>
        </w:rPr>
        <w:t>The MEB examination of his back yielded a flexion of 65</w:t>
      </w:r>
      <w:r w:rsidR="008D0249">
        <w:rPr>
          <w:rFonts w:ascii="Calibri" w:hAnsi="Calibri"/>
          <w:color w:val="000080"/>
        </w:rPr>
        <w:t>⁰</w:t>
      </w:r>
      <w:r w:rsidR="008D0249">
        <w:rPr>
          <w:color w:val="000080"/>
        </w:rPr>
        <w:t xml:space="preserve"> with pain at 55</w:t>
      </w:r>
      <w:r w:rsidR="008D0249">
        <w:rPr>
          <w:rFonts w:ascii="Calibri" w:hAnsi="Calibri"/>
          <w:color w:val="000080"/>
        </w:rPr>
        <w:t>⁰</w:t>
      </w:r>
      <w:r w:rsidR="008D0249">
        <w:rPr>
          <w:color w:val="000080"/>
        </w:rPr>
        <w:t xml:space="preserve">; the VA examination </w:t>
      </w:r>
      <w:r w:rsidR="00756CEC">
        <w:rPr>
          <w:color w:val="000080"/>
        </w:rPr>
        <w:t xml:space="preserve">similarly </w:t>
      </w:r>
      <w:r w:rsidR="008D0249">
        <w:rPr>
          <w:color w:val="000080"/>
        </w:rPr>
        <w:t>yielded a flexion of 70</w:t>
      </w:r>
      <w:r w:rsidR="008D0249">
        <w:rPr>
          <w:rFonts w:ascii="Calibri" w:hAnsi="Calibri"/>
          <w:color w:val="000080"/>
        </w:rPr>
        <w:t>⁰</w:t>
      </w:r>
      <w:r w:rsidR="008D0249">
        <w:rPr>
          <w:color w:val="000080"/>
        </w:rPr>
        <w:t xml:space="preserve"> with pain at 5</w:t>
      </w:r>
      <w:r w:rsidR="00722DC0">
        <w:rPr>
          <w:color w:val="000080"/>
        </w:rPr>
        <w:t>0</w:t>
      </w:r>
      <w:r w:rsidR="008D0249">
        <w:rPr>
          <w:rFonts w:ascii="Calibri" w:hAnsi="Calibri"/>
          <w:color w:val="000080"/>
        </w:rPr>
        <w:t>⁰</w:t>
      </w:r>
      <w:r w:rsidR="00722DC0">
        <w:rPr>
          <w:rFonts w:ascii="Calibri" w:hAnsi="Calibri"/>
          <w:color w:val="000080"/>
        </w:rPr>
        <w:t xml:space="preserve">.  </w:t>
      </w:r>
      <w:r w:rsidR="00722DC0" w:rsidRPr="00722DC0">
        <w:rPr>
          <w:color w:val="000080"/>
        </w:rPr>
        <w:t xml:space="preserve">The </w:t>
      </w:r>
      <w:r w:rsidR="00722DC0">
        <w:rPr>
          <w:color w:val="000080"/>
        </w:rPr>
        <w:t xml:space="preserve">PEB invoked the service-specific ‘pain rule’ and rated based on total range; the VA rated IAW VASRD </w:t>
      </w:r>
      <w:r w:rsidR="00722DC0" w:rsidRPr="00722DC0">
        <w:rPr>
          <w:color w:val="000080"/>
        </w:rPr>
        <w:t>§4.59</w:t>
      </w:r>
      <w:r w:rsidR="00722DC0">
        <w:rPr>
          <w:color w:val="000080"/>
        </w:rPr>
        <w:t>, based on painful motion (</w:t>
      </w:r>
      <w:proofErr w:type="spellStart"/>
      <w:r w:rsidR="00722DC0">
        <w:rPr>
          <w:color w:val="000080"/>
        </w:rPr>
        <w:t>DeLuca</w:t>
      </w:r>
      <w:proofErr w:type="spellEnd"/>
      <w:r w:rsidR="00722DC0">
        <w:rPr>
          <w:color w:val="000080"/>
        </w:rPr>
        <w:t xml:space="preserve"> </w:t>
      </w:r>
      <w:r w:rsidR="00C36F1F">
        <w:rPr>
          <w:color w:val="000080"/>
        </w:rPr>
        <w:t>factor</w:t>
      </w:r>
      <w:r w:rsidR="00722DC0">
        <w:rPr>
          <w:color w:val="000080"/>
        </w:rPr>
        <w:t>).  The difference in the knee ratings w</w:t>
      </w:r>
      <w:r w:rsidR="00C36F1F">
        <w:rPr>
          <w:color w:val="000080"/>
        </w:rPr>
        <w:t>as</w:t>
      </w:r>
      <w:r w:rsidR="00722DC0">
        <w:rPr>
          <w:color w:val="000080"/>
        </w:rPr>
        <w:t xml:space="preserve"> based on exactly </w:t>
      </w:r>
      <w:r w:rsidR="00756CEC">
        <w:rPr>
          <w:color w:val="000080"/>
        </w:rPr>
        <w:t xml:space="preserve">the same principle.  As cited above, this </w:t>
      </w:r>
      <w:r w:rsidR="00CF5666">
        <w:rPr>
          <w:color w:val="000080"/>
        </w:rPr>
        <w:t>B</w:t>
      </w:r>
      <w:r w:rsidR="00756CEC">
        <w:rPr>
          <w:color w:val="000080"/>
        </w:rPr>
        <w:t>oard is mandated to rate solely by VASRD criteria and unanimously agreed that proper ratings were equivalent to those in the VA rating decision.  The contended cervical condition was</w:t>
      </w:r>
      <w:r w:rsidR="00722DC0">
        <w:rPr>
          <w:color w:val="000080"/>
        </w:rPr>
        <w:t xml:space="preserve"> </w:t>
      </w:r>
      <w:r w:rsidR="00756CEC">
        <w:rPr>
          <w:color w:val="000080"/>
        </w:rPr>
        <w:t xml:space="preserve">unanimously rejected by this </w:t>
      </w:r>
      <w:r w:rsidR="00CF5666">
        <w:rPr>
          <w:color w:val="000080"/>
        </w:rPr>
        <w:t>B</w:t>
      </w:r>
      <w:r w:rsidR="00756CEC">
        <w:rPr>
          <w:color w:val="000080"/>
        </w:rPr>
        <w:t>oard, given that it was not clinically active until two years after separation.</w:t>
      </w:r>
    </w:p>
    <w:p w:rsidR="00B522CD" w:rsidRPr="00D91DA6" w:rsidRDefault="00B522CD" w:rsidP="00417F78">
      <w:pPr>
        <w:tabs>
          <w:tab w:val="left" w:pos="288"/>
          <w:tab w:val="left" w:pos="4752"/>
        </w:tabs>
        <w:spacing w:line="240" w:lineRule="exact"/>
        <w:jc w:val="both"/>
        <w:rPr>
          <w:color w:val="000080"/>
        </w:rPr>
      </w:pPr>
      <w:r w:rsidRPr="00D91DA6">
        <w:rPr>
          <w:color w:val="000080"/>
        </w:rPr>
        <w:t>_________________________________</w:t>
      </w:r>
      <w:r w:rsidR="001F0A37">
        <w:rPr>
          <w:color w:val="000080"/>
        </w:rPr>
        <w:t>_______________________________</w:t>
      </w:r>
    </w:p>
    <w:p w:rsidR="00B522CD" w:rsidRPr="00D91DA6" w:rsidRDefault="00B522CD" w:rsidP="00417F78">
      <w:pPr>
        <w:tabs>
          <w:tab w:val="left" w:pos="288"/>
          <w:tab w:val="left" w:pos="4752"/>
        </w:tabs>
        <w:spacing w:line="240" w:lineRule="exact"/>
        <w:jc w:val="both"/>
        <w:rPr>
          <w:color w:val="000080"/>
        </w:rPr>
      </w:pPr>
    </w:p>
    <w:p w:rsidR="00CF5666" w:rsidRDefault="00CF5666">
      <w:pPr>
        <w:rPr>
          <w:color w:val="000080"/>
          <w:u w:val="single"/>
        </w:rPr>
      </w:pPr>
      <w:r>
        <w:rPr>
          <w:color w:val="000080"/>
          <w:u w:val="single"/>
        </w:rPr>
        <w:br w:type="page"/>
      </w:r>
    </w:p>
    <w:p w:rsidR="00533FB5" w:rsidRDefault="00B417AD" w:rsidP="00FB6562">
      <w:pPr>
        <w:jc w:val="both"/>
        <w:rPr>
          <w:color w:val="000080"/>
        </w:rPr>
      </w:pPr>
      <w:r>
        <w:rPr>
          <w:color w:val="000080"/>
          <w:u w:val="single"/>
        </w:rPr>
        <w:lastRenderedPageBreak/>
        <w:t>RECOMMENDATION</w:t>
      </w:r>
      <w:r>
        <w:rPr>
          <w:color w:val="000080"/>
        </w:rPr>
        <w:t>:</w:t>
      </w:r>
      <w:r w:rsidR="00FB6562">
        <w:rPr>
          <w:color w:val="000080"/>
        </w:rPr>
        <w:t xml:space="preserve">  </w:t>
      </w:r>
      <w:r w:rsidR="00533FB5" w:rsidRPr="00533FB5">
        <w:rPr>
          <w:color w:val="000080"/>
        </w:rPr>
        <w:t xml:space="preserve">The </w:t>
      </w:r>
      <w:r w:rsidR="00CF5666">
        <w:rPr>
          <w:color w:val="000080"/>
        </w:rPr>
        <w:t>Board</w:t>
      </w:r>
      <w:r w:rsidR="00533FB5" w:rsidRPr="00533FB5">
        <w:rPr>
          <w:color w:val="000080"/>
        </w:rPr>
        <w:t xml:space="preserve"> therefore recommends that the CI’s prior determination be adjusted as follows, effective as of the date of his prior medical separation.</w:t>
      </w:r>
    </w:p>
    <w:p w:rsidR="00533FB5" w:rsidRPr="00533FB5" w:rsidRDefault="00533FB5" w:rsidP="00533FB5">
      <w:pPr>
        <w:tabs>
          <w:tab w:val="left" w:pos="288"/>
          <w:tab w:val="left" w:pos="4752"/>
        </w:tabs>
        <w:spacing w:line="240" w:lineRule="exact"/>
        <w:rPr>
          <w:color w:val="000080"/>
        </w:rPr>
      </w:pPr>
    </w:p>
    <w:tbl>
      <w:tblPr>
        <w:tblStyle w:val="TableGrid"/>
        <w:tblW w:w="0" w:type="auto"/>
        <w:tblInd w:w="1402" w:type="dxa"/>
        <w:tblLook w:val="04A0"/>
      </w:tblPr>
      <w:tblGrid>
        <w:gridCol w:w="3600"/>
        <w:gridCol w:w="1800"/>
        <w:gridCol w:w="1170"/>
      </w:tblGrid>
      <w:tr w:rsidR="00533FB5" w:rsidRPr="00533FB5" w:rsidTr="00756CEC">
        <w:trPr>
          <w:trHeight w:val="332"/>
        </w:trPr>
        <w:tc>
          <w:tcPr>
            <w:tcW w:w="3600" w:type="dxa"/>
            <w:shd w:val="clear" w:color="auto" w:fill="D9D9D9" w:themeFill="background1" w:themeFillShade="D9"/>
          </w:tcPr>
          <w:p w:rsidR="00533FB5" w:rsidRPr="00CC31CC" w:rsidRDefault="00533FB5" w:rsidP="001C4F55">
            <w:pPr>
              <w:tabs>
                <w:tab w:val="left" w:pos="288"/>
                <w:tab w:val="left" w:pos="4752"/>
              </w:tabs>
              <w:spacing w:line="240" w:lineRule="exact"/>
              <w:jc w:val="center"/>
              <w:rPr>
                <w:rFonts w:ascii="Courier" w:hAnsi="Courier"/>
                <w:b/>
                <w:color w:val="000080"/>
                <w:sz w:val="24"/>
                <w:szCs w:val="24"/>
              </w:rPr>
            </w:pPr>
            <w:r w:rsidRPr="00CC31CC">
              <w:rPr>
                <w:rFonts w:ascii="Courier" w:hAnsi="Courier"/>
                <w:b/>
                <w:color w:val="000080"/>
                <w:sz w:val="24"/>
                <w:szCs w:val="24"/>
              </w:rPr>
              <w:t>Unfitting Condition</w:t>
            </w:r>
          </w:p>
        </w:tc>
        <w:tc>
          <w:tcPr>
            <w:tcW w:w="1800" w:type="dxa"/>
            <w:shd w:val="clear" w:color="auto" w:fill="D9D9D9" w:themeFill="background1" w:themeFillShade="D9"/>
          </w:tcPr>
          <w:p w:rsidR="00533FB5" w:rsidRPr="00CC31CC" w:rsidRDefault="00533FB5" w:rsidP="001C4F55">
            <w:pPr>
              <w:tabs>
                <w:tab w:val="left" w:pos="288"/>
                <w:tab w:val="left" w:pos="4752"/>
              </w:tabs>
              <w:spacing w:line="240" w:lineRule="exact"/>
              <w:jc w:val="center"/>
              <w:rPr>
                <w:rFonts w:ascii="Courier" w:hAnsi="Courier"/>
                <w:b/>
                <w:color w:val="000080"/>
                <w:sz w:val="24"/>
                <w:szCs w:val="24"/>
              </w:rPr>
            </w:pPr>
            <w:r w:rsidRPr="00CC31CC">
              <w:rPr>
                <w:rFonts w:ascii="Courier" w:hAnsi="Courier"/>
                <w:b/>
                <w:color w:val="000080"/>
                <w:sz w:val="24"/>
                <w:szCs w:val="24"/>
              </w:rPr>
              <w:t>VASRD Code</w:t>
            </w:r>
          </w:p>
        </w:tc>
        <w:tc>
          <w:tcPr>
            <w:tcW w:w="1170" w:type="dxa"/>
            <w:shd w:val="clear" w:color="auto" w:fill="D9D9D9" w:themeFill="background1" w:themeFillShade="D9"/>
          </w:tcPr>
          <w:p w:rsidR="00533FB5" w:rsidRPr="00CC31CC" w:rsidRDefault="00533FB5" w:rsidP="001C4F55">
            <w:pPr>
              <w:tabs>
                <w:tab w:val="left" w:pos="288"/>
                <w:tab w:val="left" w:pos="4752"/>
              </w:tabs>
              <w:spacing w:line="240" w:lineRule="exact"/>
              <w:jc w:val="center"/>
              <w:rPr>
                <w:rFonts w:ascii="Courier" w:hAnsi="Courier"/>
                <w:b/>
                <w:color w:val="000080"/>
                <w:sz w:val="24"/>
                <w:szCs w:val="24"/>
              </w:rPr>
            </w:pPr>
            <w:r w:rsidRPr="00CC31CC">
              <w:rPr>
                <w:rFonts w:ascii="Courier" w:hAnsi="Courier"/>
                <w:b/>
                <w:color w:val="000080"/>
                <w:sz w:val="24"/>
                <w:szCs w:val="24"/>
              </w:rPr>
              <w:t>Rating</w:t>
            </w:r>
          </w:p>
        </w:tc>
      </w:tr>
      <w:tr w:rsidR="00756CEC" w:rsidRPr="00533FB5" w:rsidTr="00756CEC">
        <w:tc>
          <w:tcPr>
            <w:tcW w:w="3600" w:type="dxa"/>
          </w:tcPr>
          <w:p w:rsidR="00756CEC" w:rsidRPr="00756CEC" w:rsidRDefault="00756CEC" w:rsidP="00756CEC">
            <w:pPr>
              <w:tabs>
                <w:tab w:val="left" w:pos="288"/>
                <w:tab w:val="left" w:pos="4752"/>
              </w:tabs>
              <w:spacing w:line="240" w:lineRule="exact"/>
              <w:jc w:val="center"/>
              <w:rPr>
                <w:rFonts w:ascii="Courier" w:eastAsia="Times New Roman" w:hAnsi="Courier" w:cs="Times New Roman"/>
                <w:color w:val="000080"/>
                <w:sz w:val="24"/>
                <w:szCs w:val="20"/>
              </w:rPr>
            </w:pPr>
            <w:r w:rsidRPr="00756CEC">
              <w:rPr>
                <w:rFonts w:ascii="Courier" w:eastAsia="Times New Roman" w:hAnsi="Courier" w:cs="Times New Roman"/>
                <w:color w:val="000080"/>
                <w:sz w:val="24"/>
                <w:szCs w:val="20"/>
              </w:rPr>
              <w:t>Chronic back pain</w:t>
            </w:r>
          </w:p>
        </w:tc>
        <w:tc>
          <w:tcPr>
            <w:tcW w:w="1800" w:type="dxa"/>
          </w:tcPr>
          <w:p w:rsidR="00756CEC" w:rsidRPr="00756CEC" w:rsidRDefault="00756CEC" w:rsidP="00756CEC">
            <w:pPr>
              <w:tabs>
                <w:tab w:val="left" w:pos="288"/>
                <w:tab w:val="left" w:pos="4752"/>
              </w:tabs>
              <w:spacing w:line="240" w:lineRule="exact"/>
              <w:jc w:val="center"/>
              <w:rPr>
                <w:rFonts w:ascii="Courier" w:eastAsia="Times New Roman" w:hAnsi="Courier" w:cs="Times New Roman"/>
                <w:color w:val="000080"/>
                <w:sz w:val="24"/>
                <w:szCs w:val="20"/>
              </w:rPr>
            </w:pPr>
            <w:r w:rsidRPr="00756CEC">
              <w:rPr>
                <w:rFonts w:ascii="Courier" w:eastAsia="Times New Roman" w:hAnsi="Courier" w:cs="Times New Roman"/>
                <w:color w:val="000080"/>
                <w:sz w:val="24"/>
                <w:szCs w:val="20"/>
              </w:rPr>
              <w:t>5235</w:t>
            </w:r>
          </w:p>
        </w:tc>
        <w:tc>
          <w:tcPr>
            <w:tcW w:w="1170" w:type="dxa"/>
          </w:tcPr>
          <w:p w:rsidR="00756CEC" w:rsidRPr="00756CEC" w:rsidRDefault="00756CEC" w:rsidP="00756CEC">
            <w:pPr>
              <w:tabs>
                <w:tab w:val="left" w:pos="288"/>
                <w:tab w:val="left" w:pos="4752"/>
              </w:tabs>
              <w:spacing w:line="240" w:lineRule="exact"/>
              <w:jc w:val="center"/>
              <w:rPr>
                <w:rFonts w:ascii="Courier" w:eastAsia="Times New Roman" w:hAnsi="Courier" w:cs="Times New Roman"/>
                <w:color w:val="000080"/>
                <w:sz w:val="24"/>
                <w:szCs w:val="20"/>
              </w:rPr>
            </w:pPr>
            <w:r w:rsidRPr="00756CEC">
              <w:rPr>
                <w:rFonts w:ascii="Courier" w:eastAsia="Times New Roman" w:hAnsi="Courier" w:cs="Times New Roman"/>
                <w:color w:val="000080"/>
                <w:sz w:val="24"/>
                <w:szCs w:val="20"/>
              </w:rPr>
              <w:t>20%</w:t>
            </w:r>
          </w:p>
        </w:tc>
      </w:tr>
      <w:tr w:rsidR="00756CEC" w:rsidRPr="00533FB5" w:rsidTr="00756CEC">
        <w:tc>
          <w:tcPr>
            <w:tcW w:w="3600" w:type="dxa"/>
          </w:tcPr>
          <w:p w:rsidR="00756CEC" w:rsidRPr="00756CEC" w:rsidRDefault="00756CEC" w:rsidP="00756CEC">
            <w:pPr>
              <w:tabs>
                <w:tab w:val="left" w:pos="288"/>
                <w:tab w:val="left" w:pos="4752"/>
              </w:tabs>
              <w:spacing w:line="240" w:lineRule="exact"/>
              <w:jc w:val="center"/>
              <w:rPr>
                <w:rFonts w:ascii="Courier" w:eastAsia="Times New Roman" w:hAnsi="Courier" w:cs="Times New Roman"/>
                <w:color w:val="000080"/>
                <w:sz w:val="24"/>
                <w:szCs w:val="20"/>
              </w:rPr>
            </w:pPr>
            <w:r w:rsidRPr="00756CEC">
              <w:rPr>
                <w:rFonts w:ascii="Courier" w:eastAsia="Times New Roman" w:hAnsi="Courier" w:cs="Times New Roman"/>
                <w:color w:val="000080"/>
                <w:sz w:val="24"/>
                <w:szCs w:val="20"/>
              </w:rPr>
              <w:t>Chronic L knee pain</w:t>
            </w:r>
          </w:p>
        </w:tc>
        <w:tc>
          <w:tcPr>
            <w:tcW w:w="1800" w:type="dxa"/>
          </w:tcPr>
          <w:p w:rsidR="00756CEC" w:rsidRPr="00756CEC" w:rsidRDefault="00756CEC" w:rsidP="00756CEC">
            <w:pPr>
              <w:tabs>
                <w:tab w:val="left" w:pos="288"/>
                <w:tab w:val="left" w:pos="4752"/>
              </w:tabs>
              <w:spacing w:line="240" w:lineRule="exact"/>
              <w:jc w:val="center"/>
              <w:rPr>
                <w:rFonts w:ascii="Courier" w:eastAsia="Times New Roman" w:hAnsi="Courier" w:cs="Times New Roman"/>
                <w:color w:val="000080"/>
                <w:sz w:val="24"/>
                <w:szCs w:val="20"/>
              </w:rPr>
            </w:pPr>
            <w:r w:rsidRPr="00756CEC">
              <w:rPr>
                <w:rFonts w:ascii="Courier" w:eastAsia="Times New Roman" w:hAnsi="Courier" w:cs="Times New Roman"/>
                <w:color w:val="000080"/>
                <w:sz w:val="24"/>
                <w:szCs w:val="20"/>
              </w:rPr>
              <w:t>5010</w:t>
            </w:r>
          </w:p>
        </w:tc>
        <w:tc>
          <w:tcPr>
            <w:tcW w:w="1170" w:type="dxa"/>
          </w:tcPr>
          <w:p w:rsidR="00756CEC" w:rsidRPr="00756CEC" w:rsidRDefault="00756CEC" w:rsidP="00756CEC">
            <w:pPr>
              <w:tabs>
                <w:tab w:val="left" w:pos="288"/>
                <w:tab w:val="left" w:pos="4752"/>
              </w:tabs>
              <w:spacing w:line="240" w:lineRule="exact"/>
              <w:jc w:val="center"/>
              <w:rPr>
                <w:rFonts w:ascii="Courier" w:eastAsia="Times New Roman" w:hAnsi="Courier" w:cs="Times New Roman"/>
                <w:color w:val="000080"/>
                <w:sz w:val="24"/>
                <w:szCs w:val="20"/>
              </w:rPr>
            </w:pPr>
            <w:r w:rsidRPr="00756CEC">
              <w:rPr>
                <w:rFonts w:ascii="Courier" w:eastAsia="Times New Roman" w:hAnsi="Courier" w:cs="Times New Roman"/>
                <w:color w:val="000080"/>
                <w:sz w:val="24"/>
                <w:szCs w:val="20"/>
              </w:rPr>
              <w:t>10%</w:t>
            </w:r>
          </w:p>
        </w:tc>
      </w:tr>
      <w:tr w:rsidR="00756CEC" w:rsidRPr="00533FB5" w:rsidTr="00756CEC">
        <w:tblPrEx>
          <w:tblLook w:val="0000"/>
        </w:tblPrEx>
        <w:trPr>
          <w:gridBefore w:val="1"/>
          <w:wBefore w:w="3600" w:type="dxa"/>
          <w:trHeight w:val="197"/>
        </w:trPr>
        <w:tc>
          <w:tcPr>
            <w:tcW w:w="1800" w:type="dxa"/>
            <w:tcBorders>
              <w:left w:val="single" w:sz="4" w:space="0" w:color="auto"/>
              <w:bottom w:val="single" w:sz="4" w:space="0" w:color="000000" w:themeColor="text1"/>
            </w:tcBorders>
          </w:tcPr>
          <w:p w:rsidR="00756CEC" w:rsidRPr="00CC31CC" w:rsidRDefault="00756CEC" w:rsidP="001C4F55">
            <w:pPr>
              <w:tabs>
                <w:tab w:val="left" w:pos="288"/>
                <w:tab w:val="left" w:pos="4752"/>
              </w:tabs>
              <w:spacing w:line="240" w:lineRule="exact"/>
              <w:jc w:val="center"/>
              <w:rPr>
                <w:rFonts w:ascii="Courier" w:hAnsi="Courier"/>
                <w:b/>
                <w:color w:val="000080"/>
                <w:sz w:val="24"/>
                <w:szCs w:val="24"/>
              </w:rPr>
            </w:pPr>
            <w:r w:rsidRPr="00CC31CC">
              <w:rPr>
                <w:rFonts w:ascii="Courier" w:hAnsi="Courier"/>
                <w:b/>
                <w:color w:val="000080"/>
                <w:sz w:val="24"/>
                <w:szCs w:val="24"/>
              </w:rPr>
              <w:t>Combined</w:t>
            </w:r>
          </w:p>
        </w:tc>
        <w:tc>
          <w:tcPr>
            <w:tcW w:w="1170" w:type="dxa"/>
            <w:tcBorders>
              <w:bottom w:val="single" w:sz="4" w:space="0" w:color="000000" w:themeColor="text1"/>
            </w:tcBorders>
          </w:tcPr>
          <w:p w:rsidR="00756CEC" w:rsidRPr="00AC7DE9" w:rsidRDefault="00756CEC" w:rsidP="001C4F55">
            <w:pPr>
              <w:tabs>
                <w:tab w:val="left" w:pos="288"/>
                <w:tab w:val="left" w:pos="4752"/>
              </w:tabs>
              <w:spacing w:line="240" w:lineRule="exact"/>
              <w:jc w:val="center"/>
              <w:rPr>
                <w:rFonts w:ascii="Courier" w:hAnsi="Courier"/>
                <w:color w:val="000080"/>
                <w:sz w:val="24"/>
                <w:szCs w:val="24"/>
              </w:rPr>
            </w:pPr>
            <w:r>
              <w:rPr>
                <w:rFonts w:ascii="Courier" w:hAnsi="Courier"/>
                <w:color w:val="000080"/>
                <w:sz w:val="24"/>
                <w:szCs w:val="24"/>
              </w:rPr>
              <w:t>30%</w:t>
            </w:r>
          </w:p>
        </w:tc>
      </w:tr>
    </w:tbl>
    <w:p w:rsidR="00D91DA6" w:rsidRPr="00D91DA6" w:rsidRDefault="00D91DA6">
      <w:pPr>
        <w:tabs>
          <w:tab w:val="left" w:pos="288"/>
          <w:tab w:val="left" w:pos="4752"/>
        </w:tabs>
        <w:spacing w:line="240" w:lineRule="exact"/>
        <w:jc w:val="both"/>
        <w:rPr>
          <w:color w:val="000080"/>
        </w:rPr>
      </w:pPr>
    </w:p>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w:t>
      </w:r>
      <w:r w:rsidR="001F0A37">
        <w:rPr>
          <w:color w:val="000080"/>
        </w:rPr>
        <w:t>_______________________________</w:t>
      </w:r>
    </w:p>
    <w:p w:rsidR="00B522CD" w:rsidRDefault="00B522CD">
      <w:pPr>
        <w:tabs>
          <w:tab w:val="left" w:pos="288"/>
          <w:tab w:val="left" w:pos="4752"/>
        </w:tabs>
        <w:spacing w:line="240" w:lineRule="exact"/>
        <w:jc w:val="both"/>
        <w:rPr>
          <w:color w:val="000080"/>
        </w:rPr>
      </w:pPr>
    </w:p>
    <w:p w:rsidR="00D91DA6" w:rsidRDefault="00114F20">
      <w:pPr>
        <w:tabs>
          <w:tab w:val="left" w:pos="288"/>
          <w:tab w:val="left" w:pos="4752"/>
        </w:tabs>
        <w:spacing w:line="240" w:lineRule="exact"/>
        <w:jc w:val="both"/>
        <w:rPr>
          <w:color w:val="000080"/>
        </w:rPr>
      </w:pPr>
      <w:r>
        <w:rPr>
          <w:color w:val="000080"/>
        </w:rPr>
        <w:t>The following documentary evidence was considered:</w:t>
      </w:r>
    </w:p>
    <w:p w:rsidR="00114F20" w:rsidRDefault="00114F20">
      <w:pPr>
        <w:tabs>
          <w:tab w:val="left" w:pos="288"/>
          <w:tab w:val="left" w:pos="4752"/>
        </w:tabs>
        <w:spacing w:line="240" w:lineRule="exact"/>
        <w:jc w:val="both"/>
        <w:rPr>
          <w:color w:val="000080"/>
        </w:rPr>
      </w:pPr>
    </w:p>
    <w:p w:rsidR="00114F20" w:rsidRDefault="00114F20" w:rsidP="00114F20">
      <w:pPr>
        <w:tabs>
          <w:tab w:val="left" w:pos="288"/>
          <w:tab w:val="left" w:pos="4752"/>
        </w:tabs>
        <w:spacing w:line="240" w:lineRule="exact"/>
        <w:rPr>
          <w:color w:val="000080"/>
        </w:rPr>
      </w:pPr>
      <w:r>
        <w:rPr>
          <w:color w:val="000080"/>
        </w:rPr>
        <w:t xml:space="preserve">Exhibit A.  DD Form </w:t>
      </w:r>
      <w:proofErr w:type="gramStart"/>
      <w:r>
        <w:rPr>
          <w:color w:val="000080"/>
        </w:rPr>
        <w:t>294,</w:t>
      </w:r>
      <w:proofErr w:type="gramEnd"/>
      <w:r>
        <w:rPr>
          <w:color w:val="000080"/>
        </w:rPr>
        <w:t xml:space="preserve"> dated</w:t>
      </w:r>
      <w:r w:rsidR="00C36F1F">
        <w:rPr>
          <w:color w:val="000080"/>
        </w:rPr>
        <w:t xml:space="preserve"> 20090116</w:t>
      </w:r>
      <w:r>
        <w:rPr>
          <w:color w:val="000080"/>
        </w:rPr>
        <w:t>, w/</w:t>
      </w:r>
      <w:proofErr w:type="spellStart"/>
      <w:r>
        <w:rPr>
          <w:color w:val="000080"/>
        </w:rPr>
        <w:t>atchs</w:t>
      </w:r>
      <w:proofErr w:type="spellEnd"/>
      <w:r>
        <w:rPr>
          <w:color w:val="000080"/>
        </w:rPr>
        <w:t>.</w:t>
      </w:r>
    </w:p>
    <w:p w:rsidR="00114F20" w:rsidRDefault="00114F20" w:rsidP="00114F20">
      <w:pPr>
        <w:tabs>
          <w:tab w:val="left" w:pos="288"/>
          <w:tab w:val="left" w:pos="4752"/>
        </w:tabs>
        <w:spacing w:line="240" w:lineRule="exact"/>
        <w:rPr>
          <w:color w:val="000080"/>
        </w:rPr>
      </w:pPr>
      <w:r>
        <w:rPr>
          <w:color w:val="000080"/>
        </w:rPr>
        <w:t xml:space="preserve">Exhibit B.  </w:t>
      </w:r>
      <w:proofErr w:type="gramStart"/>
      <w:r>
        <w:rPr>
          <w:color w:val="000080"/>
        </w:rPr>
        <w:t>Service Treatment Record.</w:t>
      </w:r>
      <w:proofErr w:type="gramEnd"/>
    </w:p>
    <w:p w:rsidR="00114F20" w:rsidRDefault="00114F20" w:rsidP="00114F20">
      <w:pPr>
        <w:tabs>
          <w:tab w:val="left" w:pos="288"/>
          <w:tab w:val="left" w:pos="4752"/>
        </w:tabs>
        <w:spacing w:line="240" w:lineRule="exact"/>
        <w:rPr>
          <w:color w:val="000080"/>
        </w:rPr>
      </w:pPr>
      <w:r>
        <w:rPr>
          <w:color w:val="000080"/>
        </w:rPr>
        <w:t xml:space="preserve">Exhibit C.  </w:t>
      </w:r>
      <w:proofErr w:type="gramStart"/>
      <w:r>
        <w:rPr>
          <w:color w:val="000080"/>
        </w:rPr>
        <w:t xml:space="preserve">Department of </w:t>
      </w:r>
      <w:proofErr w:type="spellStart"/>
      <w:r>
        <w:rPr>
          <w:color w:val="000080"/>
        </w:rPr>
        <w:t>Veteran's</w:t>
      </w:r>
      <w:proofErr w:type="spellEnd"/>
      <w:r>
        <w:rPr>
          <w:color w:val="000080"/>
        </w:rPr>
        <w:t xml:space="preserve"> Affairs Treatment Record.</w:t>
      </w:r>
      <w:proofErr w:type="gramEnd"/>
    </w:p>
    <w:p w:rsidR="00D91DA6" w:rsidRDefault="00D91DA6">
      <w:pPr>
        <w:tabs>
          <w:tab w:val="left" w:pos="288"/>
          <w:tab w:val="left" w:pos="4752"/>
        </w:tabs>
        <w:spacing w:line="240" w:lineRule="exact"/>
        <w:jc w:val="both"/>
        <w:rPr>
          <w:color w:val="000080"/>
        </w:rPr>
      </w:pPr>
    </w:p>
    <w:p w:rsidR="00114F20" w:rsidRDefault="00114F20">
      <w:pPr>
        <w:tabs>
          <w:tab w:val="left" w:pos="288"/>
          <w:tab w:val="left" w:pos="4752"/>
        </w:tabs>
        <w:spacing w:line="240" w:lineRule="exact"/>
        <w:jc w:val="both"/>
        <w:rPr>
          <w:color w:val="000080"/>
        </w:rPr>
      </w:pPr>
    </w:p>
    <w:p w:rsidR="00114F20" w:rsidRDefault="00114F20">
      <w:pPr>
        <w:tabs>
          <w:tab w:val="left" w:pos="288"/>
          <w:tab w:val="left" w:pos="4752"/>
        </w:tabs>
        <w:spacing w:line="240" w:lineRule="exact"/>
        <w:jc w:val="both"/>
        <w:rPr>
          <w:color w:val="000080"/>
        </w:rPr>
      </w:pPr>
    </w:p>
    <w:p w:rsidR="00114F20" w:rsidRPr="00D91DA6" w:rsidRDefault="00114F20">
      <w:pPr>
        <w:tabs>
          <w:tab w:val="left" w:pos="288"/>
          <w:tab w:val="left" w:pos="4752"/>
        </w:tabs>
        <w:spacing w:line="240" w:lineRule="exact"/>
        <w:jc w:val="both"/>
        <w:rPr>
          <w:color w:val="000080"/>
        </w:rPr>
      </w:pPr>
    </w:p>
    <w:p w:rsidR="00AD10A4" w:rsidRDefault="00D91DA6" w:rsidP="00AD10A4">
      <w:pPr>
        <w:tabs>
          <w:tab w:val="left" w:pos="0"/>
          <w:tab w:val="left" w:pos="4320"/>
        </w:tabs>
        <w:spacing w:line="240" w:lineRule="exact"/>
        <w:rPr>
          <w:color w:val="000080"/>
        </w:rPr>
      </w:pPr>
      <w:r>
        <w:rPr>
          <w:color w:val="000080"/>
        </w:rPr>
        <w:tab/>
      </w:r>
    </w:p>
    <w:p w:rsidR="00AD10A4" w:rsidRDefault="00AD10A4">
      <w:pPr>
        <w:rPr>
          <w:color w:val="000080"/>
        </w:rPr>
      </w:pPr>
      <w:r>
        <w:rPr>
          <w:color w:val="000080"/>
        </w:rPr>
        <w:br w:type="page"/>
      </w:r>
    </w:p>
    <w:p w:rsidR="00AD10A4" w:rsidRDefault="00AD10A4" w:rsidP="00AD10A4">
      <w:pPr>
        <w:pStyle w:val="Default"/>
        <w:framePr w:w="15963" w:wrap="auto" w:vAnchor="page" w:hAnchor="page" w:x="16" w:y="1"/>
      </w:pPr>
      <w:r>
        <w:rPr>
          <w:noProof/>
        </w:rPr>
        <w:lastRenderedPageBreak/>
        <w:drawing>
          <wp:inline distT="0" distB="0" distL="0" distR="0">
            <wp:extent cx="7762875" cy="10058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62875" cy="10058400"/>
                    </a:xfrm>
                    <a:prstGeom prst="rect">
                      <a:avLst/>
                    </a:prstGeom>
                    <a:noFill/>
                    <a:ln w="9525">
                      <a:noFill/>
                      <a:miter lim="800000"/>
                      <a:headEnd/>
                      <a:tailEnd/>
                    </a:ln>
                  </pic:spPr>
                </pic:pic>
              </a:graphicData>
            </a:graphic>
          </wp:inline>
        </w:drawing>
      </w:r>
    </w:p>
    <w:p w:rsidR="00B522CD" w:rsidRPr="00D91DA6" w:rsidRDefault="00B522CD" w:rsidP="00AD10A4">
      <w:pPr>
        <w:tabs>
          <w:tab w:val="left" w:pos="0"/>
          <w:tab w:val="left" w:pos="4320"/>
        </w:tabs>
        <w:spacing w:line="240" w:lineRule="exact"/>
        <w:rPr>
          <w:color w:val="000080"/>
          <w:sz w:val="32"/>
        </w:rPr>
      </w:pPr>
    </w:p>
    <w:sectPr w:rsidR="00B522CD" w:rsidRPr="00D91DA6" w:rsidSect="00932D2A">
      <w:footerReference w:type="even" r:id="rId7"/>
      <w:footerReference w:type="default" r:id="rId8"/>
      <w:footerReference w:type="first" r:id="rId9"/>
      <w:footnotePr>
        <w:numRestart w:val="eachSect"/>
      </w:footnotePr>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AF3" w:rsidRDefault="00465AF3">
      <w:r>
        <w:separator/>
      </w:r>
    </w:p>
  </w:endnote>
  <w:endnote w:type="continuationSeparator" w:id="0">
    <w:p w:rsidR="00465AF3" w:rsidRDefault="00465AF3">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E534FD">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AD10A4">
      <w:rPr>
        <w:rStyle w:val="PageNumber"/>
        <w:noProof/>
      </w:rPr>
      <w:t>4</w:t>
    </w:r>
    <w:r>
      <w:rPr>
        <w:rStyle w:val="PageNumber"/>
      </w:rPr>
      <w:fldChar w:fldCharType="end"/>
    </w:r>
  </w:p>
  <w:p w:rsidR="000D43F9" w:rsidRDefault="00EC5451">
    <w:pPr>
      <w:pStyle w:val="Footer"/>
    </w:pPr>
    <w:r>
      <w:t>PD-2009-00021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E534FD">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AD10A4">
      <w:rPr>
        <w:rStyle w:val="PageNumber"/>
        <w:noProof/>
      </w:rPr>
      <w:t>3</w:t>
    </w:r>
    <w:r>
      <w:rPr>
        <w:rStyle w:val="PageNumber"/>
      </w:rPr>
      <w:fldChar w:fldCharType="end"/>
    </w:r>
  </w:p>
  <w:p w:rsidR="000D43F9" w:rsidRDefault="000D43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451" w:rsidRDefault="00EC5451">
    <w:pPr>
      <w:pStyle w:val="Footer"/>
    </w:pPr>
  </w:p>
  <w:p w:rsidR="00EC5451" w:rsidRDefault="00EC54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AF3" w:rsidRDefault="00465AF3">
      <w:r>
        <w:separator/>
      </w:r>
    </w:p>
  </w:footnote>
  <w:footnote w:type="continuationSeparator" w:id="0">
    <w:p w:rsidR="00465AF3" w:rsidRDefault="00465A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1C28D1"/>
    <w:rsid w:val="00002AB5"/>
    <w:rsid w:val="000218B1"/>
    <w:rsid w:val="00051622"/>
    <w:rsid w:val="00072A5D"/>
    <w:rsid w:val="000A2BCE"/>
    <w:rsid w:val="000D43F9"/>
    <w:rsid w:val="000F427B"/>
    <w:rsid w:val="00114F20"/>
    <w:rsid w:val="00156D9C"/>
    <w:rsid w:val="00177659"/>
    <w:rsid w:val="00185ECB"/>
    <w:rsid w:val="001C2053"/>
    <w:rsid w:val="001C28D1"/>
    <w:rsid w:val="001C4F55"/>
    <w:rsid w:val="001D6A8C"/>
    <w:rsid w:val="001F0A37"/>
    <w:rsid w:val="00246860"/>
    <w:rsid w:val="00286CC6"/>
    <w:rsid w:val="003372FC"/>
    <w:rsid w:val="00351B9B"/>
    <w:rsid w:val="003621A9"/>
    <w:rsid w:val="00393651"/>
    <w:rsid w:val="003D7DDB"/>
    <w:rsid w:val="003E0543"/>
    <w:rsid w:val="004007E9"/>
    <w:rsid w:val="00407FBC"/>
    <w:rsid w:val="00417F78"/>
    <w:rsid w:val="00447105"/>
    <w:rsid w:val="004574C6"/>
    <w:rsid w:val="00465AF3"/>
    <w:rsid w:val="00483928"/>
    <w:rsid w:val="004A4136"/>
    <w:rsid w:val="00533FB5"/>
    <w:rsid w:val="005A333C"/>
    <w:rsid w:val="005F29E2"/>
    <w:rsid w:val="00646FBC"/>
    <w:rsid w:val="00655BCB"/>
    <w:rsid w:val="00656ECD"/>
    <w:rsid w:val="00662F08"/>
    <w:rsid w:val="006A40E6"/>
    <w:rsid w:val="006E7356"/>
    <w:rsid w:val="006F4CBF"/>
    <w:rsid w:val="006F69D9"/>
    <w:rsid w:val="00722DC0"/>
    <w:rsid w:val="00744EBB"/>
    <w:rsid w:val="00756CEC"/>
    <w:rsid w:val="0076077F"/>
    <w:rsid w:val="00781B57"/>
    <w:rsid w:val="007A168F"/>
    <w:rsid w:val="007B0A06"/>
    <w:rsid w:val="007E4FBB"/>
    <w:rsid w:val="00806EDE"/>
    <w:rsid w:val="00811D5B"/>
    <w:rsid w:val="00830999"/>
    <w:rsid w:val="00830D5E"/>
    <w:rsid w:val="0089243E"/>
    <w:rsid w:val="008D0249"/>
    <w:rsid w:val="00914ADB"/>
    <w:rsid w:val="00932D2A"/>
    <w:rsid w:val="00942645"/>
    <w:rsid w:val="009B69D3"/>
    <w:rsid w:val="00A13131"/>
    <w:rsid w:val="00A24DFC"/>
    <w:rsid w:val="00A47304"/>
    <w:rsid w:val="00A86CB6"/>
    <w:rsid w:val="00AA3E74"/>
    <w:rsid w:val="00AC7DE9"/>
    <w:rsid w:val="00AD10A4"/>
    <w:rsid w:val="00AF110A"/>
    <w:rsid w:val="00B417AD"/>
    <w:rsid w:val="00B522CD"/>
    <w:rsid w:val="00B82277"/>
    <w:rsid w:val="00BB7624"/>
    <w:rsid w:val="00C36F1F"/>
    <w:rsid w:val="00C85579"/>
    <w:rsid w:val="00C97602"/>
    <w:rsid w:val="00CB2335"/>
    <w:rsid w:val="00CB28E2"/>
    <w:rsid w:val="00CC31CC"/>
    <w:rsid w:val="00CD34C7"/>
    <w:rsid w:val="00CF5666"/>
    <w:rsid w:val="00D14A57"/>
    <w:rsid w:val="00D25023"/>
    <w:rsid w:val="00D40F37"/>
    <w:rsid w:val="00D52393"/>
    <w:rsid w:val="00D76AB2"/>
    <w:rsid w:val="00D910C2"/>
    <w:rsid w:val="00D91DA6"/>
    <w:rsid w:val="00DA5CC7"/>
    <w:rsid w:val="00DD013F"/>
    <w:rsid w:val="00DE7E74"/>
    <w:rsid w:val="00E534FD"/>
    <w:rsid w:val="00E770EC"/>
    <w:rsid w:val="00E836F1"/>
    <w:rsid w:val="00EA336F"/>
    <w:rsid w:val="00EB4ED2"/>
    <w:rsid w:val="00EC5451"/>
    <w:rsid w:val="00EF608E"/>
    <w:rsid w:val="00F0664D"/>
    <w:rsid w:val="00F1516A"/>
    <w:rsid w:val="00F22A26"/>
    <w:rsid w:val="00F72183"/>
    <w:rsid w:val="00FB6562"/>
    <w:rsid w:val="00FC0B6F"/>
    <w:rsid w:val="00FD6B92"/>
    <w:rsid w:val="00FE6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2A"/>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32D2A"/>
    <w:pPr>
      <w:tabs>
        <w:tab w:val="center" w:pos="4320"/>
        <w:tab w:val="right" w:pos="8640"/>
      </w:tabs>
    </w:pPr>
  </w:style>
  <w:style w:type="character" w:styleId="PageNumber">
    <w:name w:val="page number"/>
    <w:basedOn w:val="DefaultParagraphFont"/>
    <w:rsid w:val="00932D2A"/>
  </w:style>
  <w:style w:type="paragraph" w:styleId="Header">
    <w:name w:val="header"/>
    <w:basedOn w:val="Normal"/>
    <w:rsid w:val="00932D2A"/>
    <w:pPr>
      <w:tabs>
        <w:tab w:val="center" w:pos="4320"/>
        <w:tab w:val="right" w:pos="8640"/>
      </w:tabs>
    </w:pPr>
  </w:style>
  <w:style w:type="paragraph" w:styleId="BodyText">
    <w:name w:val="Body Text"/>
    <w:basedOn w:val="Normal"/>
    <w:rsid w:val="00932D2A"/>
    <w:pPr>
      <w:tabs>
        <w:tab w:val="left" w:pos="720"/>
      </w:tabs>
      <w:spacing w:line="240" w:lineRule="exact"/>
      <w:ind w:right="-360"/>
    </w:pPr>
    <w:rPr>
      <w:rFonts w:ascii="Times New Roman" w:hAnsi="Times New Roman"/>
      <w:color w:val="000080"/>
    </w:rPr>
  </w:style>
  <w:style w:type="paragraph" w:styleId="BodyText3">
    <w:name w:val="Body Text 3"/>
    <w:basedOn w:val="Normal"/>
    <w:rsid w:val="00932D2A"/>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table" w:styleId="TableGrid">
    <w:name w:val="Table Grid"/>
    <w:basedOn w:val="TableNormal"/>
    <w:uiPriority w:val="59"/>
    <w:rsid w:val="00533FB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56CEC"/>
    <w:pPr>
      <w:spacing w:after="200" w:line="276" w:lineRule="auto"/>
      <w:ind w:left="720"/>
      <w:contextualSpacing/>
    </w:pPr>
    <w:rPr>
      <w:rFonts w:asciiTheme="minorHAnsi" w:eastAsiaTheme="minorHAnsi" w:hAnsiTheme="minorHAnsi" w:cstheme="minorBidi"/>
      <w:color w:val="auto"/>
      <w:sz w:val="22"/>
      <w:szCs w:val="22"/>
    </w:rPr>
  </w:style>
  <w:style w:type="paragraph" w:styleId="BalloonText">
    <w:name w:val="Balloon Text"/>
    <w:basedOn w:val="Normal"/>
    <w:link w:val="BalloonTextChar"/>
    <w:rsid w:val="00CF5666"/>
    <w:rPr>
      <w:rFonts w:ascii="Tahoma" w:hAnsi="Tahoma" w:cs="Tahoma"/>
      <w:sz w:val="16"/>
      <w:szCs w:val="16"/>
    </w:rPr>
  </w:style>
  <w:style w:type="character" w:customStyle="1" w:styleId="BalloonTextChar">
    <w:name w:val="Balloon Text Char"/>
    <w:basedOn w:val="DefaultParagraphFont"/>
    <w:link w:val="BalloonText"/>
    <w:rsid w:val="00CF5666"/>
    <w:rPr>
      <w:rFonts w:ascii="Tahoma" w:hAnsi="Tahoma" w:cs="Tahoma"/>
      <w:color w:val="008080"/>
      <w:sz w:val="16"/>
      <w:szCs w:val="16"/>
    </w:rPr>
  </w:style>
  <w:style w:type="character" w:customStyle="1" w:styleId="FooterChar">
    <w:name w:val="Footer Char"/>
    <w:basedOn w:val="DefaultParagraphFont"/>
    <w:link w:val="Footer"/>
    <w:uiPriority w:val="99"/>
    <w:rsid w:val="00EC5451"/>
    <w:rPr>
      <w:color w:val="008080"/>
      <w:sz w:val="24"/>
    </w:rPr>
  </w:style>
  <w:style w:type="paragraph" w:customStyle="1" w:styleId="Default">
    <w:name w:val="Default"/>
    <w:rsid w:val="00AD10A4"/>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414</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2009-06-23T15:11:00Z</cp:lastPrinted>
  <dcterms:created xsi:type="dcterms:W3CDTF">2012-01-10T17:40:00Z</dcterms:created>
  <dcterms:modified xsi:type="dcterms:W3CDTF">2012-01-10T19:26:00Z</dcterms:modified>
</cp:coreProperties>
</file>