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Pr="00BF72ED" w:rsidRDefault="00037267" w:rsidP="00037267">
      <w:pPr>
        <w:tabs>
          <w:tab w:val="left" w:pos="288"/>
          <w:tab w:val="left" w:pos="4752"/>
        </w:tabs>
        <w:spacing w:line="240" w:lineRule="exact"/>
        <w:jc w:val="center"/>
        <w:rPr>
          <w:caps/>
          <w:color w:val="auto"/>
        </w:rPr>
      </w:pPr>
      <w:r w:rsidRPr="00BF72ED">
        <w:rPr>
          <w:caps/>
          <w:color w:val="auto"/>
        </w:rPr>
        <w:t>RECORD OF PROCEEDINGS</w:t>
      </w:r>
    </w:p>
    <w:p w:rsidR="00037267" w:rsidRPr="00BF72ED" w:rsidRDefault="00037267" w:rsidP="00037267">
      <w:pPr>
        <w:tabs>
          <w:tab w:val="left" w:pos="288"/>
          <w:tab w:val="left" w:pos="4752"/>
        </w:tabs>
        <w:spacing w:line="240" w:lineRule="exact"/>
        <w:jc w:val="center"/>
        <w:rPr>
          <w:caps/>
          <w:color w:val="auto"/>
        </w:rPr>
      </w:pPr>
      <w:r w:rsidRPr="00BF72ED">
        <w:rPr>
          <w:caps/>
          <w:color w:val="auto"/>
        </w:rPr>
        <w:t>PHYSICAL DISABILITY BOARD OF REVIEW</w:t>
      </w:r>
    </w:p>
    <w:p w:rsidR="00037267" w:rsidRPr="00BF72ED" w:rsidRDefault="00037267" w:rsidP="00037267">
      <w:pPr>
        <w:tabs>
          <w:tab w:val="left" w:pos="288"/>
          <w:tab w:val="left" w:pos="4752"/>
        </w:tabs>
        <w:spacing w:line="240" w:lineRule="exact"/>
        <w:jc w:val="center"/>
        <w:rPr>
          <w:caps/>
          <w:color w:val="auto"/>
        </w:rPr>
      </w:pPr>
    </w:p>
    <w:p w:rsidR="00037267" w:rsidRPr="00BF72ED" w:rsidRDefault="00037267" w:rsidP="00037267">
      <w:pPr>
        <w:tabs>
          <w:tab w:val="left" w:pos="288"/>
          <w:tab w:val="left" w:pos="4752"/>
        </w:tabs>
        <w:spacing w:line="240" w:lineRule="exact"/>
        <w:rPr>
          <w:caps/>
          <w:color w:val="auto"/>
        </w:rPr>
      </w:pPr>
      <w:r w:rsidRPr="00BF72ED">
        <w:rPr>
          <w:caps/>
          <w:color w:val="auto"/>
        </w:rPr>
        <w:t>NAME:</w:t>
      </w:r>
      <w:r w:rsidRPr="00BF72ED">
        <w:rPr>
          <w:caps/>
          <w:color w:val="auto"/>
        </w:rPr>
        <w:tab/>
      </w:r>
      <w:r w:rsidRPr="00BF72ED">
        <w:rPr>
          <w:caps/>
          <w:color w:val="auto"/>
        </w:rPr>
        <w:tab/>
        <w:t xml:space="preserve">BRANCH OF SERVICE: </w:t>
      </w:r>
      <w:r w:rsidR="00E33406" w:rsidRPr="00BF72ED">
        <w:rPr>
          <w:caps/>
          <w:color w:val="auto"/>
        </w:rPr>
        <w:t>army</w:t>
      </w:r>
    </w:p>
    <w:p w:rsidR="00ED2E03" w:rsidRDefault="00037267" w:rsidP="00037267">
      <w:pPr>
        <w:tabs>
          <w:tab w:val="left" w:pos="288"/>
          <w:tab w:val="left" w:pos="4752"/>
        </w:tabs>
        <w:spacing w:line="240" w:lineRule="exact"/>
        <w:rPr>
          <w:caps/>
          <w:color w:val="auto"/>
        </w:rPr>
      </w:pPr>
      <w:r w:rsidRPr="00BF72ED">
        <w:rPr>
          <w:caps/>
          <w:color w:val="auto"/>
        </w:rPr>
        <w:t>CASE NUMBER:  PD0900</w:t>
      </w:r>
      <w:r w:rsidR="00E33406" w:rsidRPr="00BF72ED">
        <w:rPr>
          <w:caps/>
          <w:color w:val="auto"/>
        </w:rPr>
        <w:t>002</w:t>
      </w:r>
      <w:r w:rsidRPr="00BF72ED">
        <w:rPr>
          <w:caps/>
          <w:color w:val="auto"/>
        </w:rPr>
        <w:tab/>
      </w:r>
      <w:r w:rsidRPr="00BF72ED">
        <w:rPr>
          <w:caps/>
          <w:color w:val="auto"/>
        </w:rPr>
        <w:tab/>
        <w:t xml:space="preserve">BOARD DATE: </w:t>
      </w:r>
      <w:r w:rsidR="00E33406" w:rsidRPr="00BF72ED">
        <w:rPr>
          <w:caps/>
          <w:color w:val="auto"/>
        </w:rPr>
        <w:t>2009</w:t>
      </w:r>
      <w:r w:rsidR="00980437" w:rsidRPr="00BF72ED">
        <w:rPr>
          <w:caps/>
          <w:color w:val="auto"/>
        </w:rPr>
        <w:t>1110</w:t>
      </w:r>
      <w:r w:rsidRPr="00BF72ED">
        <w:rPr>
          <w:caps/>
          <w:color w:val="auto"/>
        </w:rPr>
        <w:tab/>
      </w:r>
    </w:p>
    <w:p w:rsidR="00037267" w:rsidRPr="00BF72ED" w:rsidRDefault="00037267" w:rsidP="00037267">
      <w:pPr>
        <w:tabs>
          <w:tab w:val="left" w:pos="288"/>
          <w:tab w:val="left" w:pos="4752"/>
        </w:tabs>
        <w:spacing w:line="240" w:lineRule="exact"/>
        <w:rPr>
          <w:caps/>
          <w:color w:val="auto"/>
        </w:rPr>
      </w:pPr>
      <w:r w:rsidRPr="00BF72ED">
        <w:rPr>
          <w:caps/>
          <w:color w:val="auto"/>
        </w:rPr>
        <w:t xml:space="preserve">SEPARATION DATE: </w:t>
      </w:r>
      <w:r w:rsidR="00E33406" w:rsidRPr="00BF72ED">
        <w:rPr>
          <w:caps/>
          <w:color w:val="auto"/>
        </w:rPr>
        <w:t>20020627</w:t>
      </w:r>
    </w:p>
    <w:p w:rsidR="00037267" w:rsidRPr="00466FA9" w:rsidRDefault="00037267" w:rsidP="00466FA9">
      <w:pPr>
        <w:tabs>
          <w:tab w:val="left" w:pos="288"/>
          <w:tab w:val="left" w:pos="4752"/>
        </w:tabs>
        <w:spacing w:line="240" w:lineRule="exact"/>
        <w:jc w:val="both"/>
        <w:rPr>
          <w:color w:val="auto"/>
          <w:szCs w:val="24"/>
        </w:rPr>
      </w:pPr>
      <w:r w:rsidRPr="00466FA9">
        <w:rPr>
          <w:color w:val="auto"/>
          <w:szCs w:val="24"/>
        </w:rPr>
        <w:t>________________________________________________________________</w:t>
      </w:r>
    </w:p>
    <w:p w:rsidR="00037267" w:rsidRPr="00466FA9" w:rsidRDefault="00037267" w:rsidP="00466FA9">
      <w:pPr>
        <w:tabs>
          <w:tab w:val="left" w:pos="288"/>
          <w:tab w:val="left" w:pos="4752"/>
        </w:tabs>
        <w:spacing w:line="240" w:lineRule="exact"/>
        <w:jc w:val="both"/>
        <w:rPr>
          <w:color w:val="auto"/>
          <w:szCs w:val="24"/>
          <w:u w:val="single"/>
        </w:rPr>
      </w:pPr>
    </w:p>
    <w:p w:rsidR="00037267" w:rsidRPr="00466FA9" w:rsidRDefault="00037267" w:rsidP="00466FA9">
      <w:pPr>
        <w:tabs>
          <w:tab w:val="left" w:pos="288"/>
          <w:tab w:val="left" w:pos="4752"/>
        </w:tabs>
        <w:spacing w:line="240" w:lineRule="exact"/>
        <w:jc w:val="both"/>
        <w:rPr>
          <w:color w:val="auto"/>
          <w:szCs w:val="24"/>
        </w:rPr>
      </w:pPr>
      <w:r w:rsidRPr="00466FA9">
        <w:rPr>
          <w:caps/>
          <w:color w:val="auto"/>
          <w:szCs w:val="24"/>
          <w:u w:val="single"/>
        </w:rPr>
        <w:t>SUMMARY OF CASE</w:t>
      </w:r>
      <w:r w:rsidRPr="00466FA9">
        <w:rPr>
          <w:color w:val="auto"/>
          <w:szCs w:val="24"/>
        </w:rPr>
        <w:t xml:space="preserve">:  This covered individual (CI) was </w:t>
      </w:r>
      <w:r w:rsidR="004442BF" w:rsidRPr="00466FA9">
        <w:rPr>
          <w:color w:val="auto"/>
          <w:szCs w:val="24"/>
        </w:rPr>
        <w:t>a Specialist</w:t>
      </w:r>
      <w:r w:rsidR="00980437" w:rsidRPr="00466FA9">
        <w:rPr>
          <w:color w:val="auto"/>
          <w:szCs w:val="24"/>
        </w:rPr>
        <w:t>, microwave operator maintainer</w:t>
      </w:r>
      <w:r w:rsidR="004442BF" w:rsidRPr="00466FA9">
        <w:rPr>
          <w:color w:val="auto"/>
          <w:szCs w:val="24"/>
        </w:rPr>
        <w:t xml:space="preserve"> who was</w:t>
      </w:r>
      <w:r w:rsidRPr="00466FA9">
        <w:rPr>
          <w:color w:val="auto"/>
          <w:szCs w:val="24"/>
        </w:rPr>
        <w:t xml:space="preserve"> medically separated from the </w:t>
      </w:r>
      <w:r w:rsidR="004442BF" w:rsidRPr="00466FA9">
        <w:rPr>
          <w:color w:val="auto"/>
          <w:szCs w:val="24"/>
        </w:rPr>
        <w:t xml:space="preserve">Army </w:t>
      </w:r>
      <w:r w:rsidRPr="00466FA9">
        <w:rPr>
          <w:color w:val="auto"/>
          <w:szCs w:val="24"/>
        </w:rPr>
        <w:t>in 200</w:t>
      </w:r>
      <w:r w:rsidR="004442BF" w:rsidRPr="00466FA9">
        <w:rPr>
          <w:color w:val="auto"/>
          <w:szCs w:val="24"/>
        </w:rPr>
        <w:t xml:space="preserve">2 </w:t>
      </w:r>
      <w:r w:rsidRPr="00466FA9">
        <w:rPr>
          <w:color w:val="auto"/>
          <w:szCs w:val="24"/>
        </w:rPr>
        <w:t xml:space="preserve">after </w:t>
      </w:r>
      <w:r w:rsidR="004442BF" w:rsidRPr="00466FA9">
        <w:rPr>
          <w:color w:val="auto"/>
          <w:szCs w:val="24"/>
        </w:rPr>
        <w:t xml:space="preserve">3 </w:t>
      </w:r>
      <w:r w:rsidRPr="00466FA9">
        <w:rPr>
          <w:color w:val="auto"/>
          <w:szCs w:val="24"/>
        </w:rPr>
        <w:t xml:space="preserve">years of service.  The medical basis for the separation </w:t>
      </w:r>
      <w:r w:rsidR="00B60F6B" w:rsidRPr="00466FA9">
        <w:rPr>
          <w:color w:val="auto"/>
          <w:szCs w:val="24"/>
        </w:rPr>
        <w:t xml:space="preserve">was </w:t>
      </w:r>
      <w:r w:rsidR="00C05CF8">
        <w:rPr>
          <w:color w:val="auto"/>
          <w:szCs w:val="24"/>
        </w:rPr>
        <w:t>L</w:t>
      </w:r>
      <w:r w:rsidR="00B60F6B" w:rsidRPr="00466FA9">
        <w:rPr>
          <w:color w:val="auto"/>
          <w:szCs w:val="24"/>
        </w:rPr>
        <w:t>ow</w:t>
      </w:r>
      <w:r w:rsidR="004442BF" w:rsidRPr="00466FA9">
        <w:rPr>
          <w:color w:val="auto"/>
          <w:szCs w:val="24"/>
        </w:rPr>
        <w:t xml:space="preserve"> </w:t>
      </w:r>
      <w:r w:rsidR="00C05CF8">
        <w:rPr>
          <w:color w:val="auto"/>
          <w:szCs w:val="24"/>
        </w:rPr>
        <w:t>B</w:t>
      </w:r>
      <w:r w:rsidR="004442BF" w:rsidRPr="00466FA9">
        <w:rPr>
          <w:color w:val="auto"/>
          <w:szCs w:val="24"/>
        </w:rPr>
        <w:t xml:space="preserve">ack </w:t>
      </w:r>
      <w:r w:rsidR="00C05CF8">
        <w:rPr>
          <w:color w:val="auto"/>
          <w:szCs w:val="24"/>
        </w:rPr>
        <w:t>P</w:t>
      </w:r>
      <w:r w:rsidR="004442BF" w:rsidRPr="00466FA9">
        <w:rPr>
          <w:color w:val="auto"/>
          <w:szCs w:val="24"/>
        </w:rPr>
        <w:t xml:space="preserve">ain.  </w:t>
      </w:r>
      <w:r w:rsidRPr="00466FA9">
        <w:rPr>
          <w:color w:val="auto"/>
          <w:szCs w:val="24"/>
        </w:rPr>
        <w:t xml:space="preserve">Appropriate therapy failed to alleviate his symptoms and he was referred to the Service Physical Evaluation Board (PEB). </w:t>
      </w:r>
      <w:r w:rsidR="00B60F6B" w:rsidRPr="00466FA9">
        <w:rPr>
          <w:color w:val="auto"/>
          <w:szCs w:val="24"/>
        </w:rPr>
        <w:t xml:space="preserve"> The Informal PEB determined he</w:t>
      </w:r>
      <w:r w:rsidRPr="00466FA9">
        <w:rPr>
          <w:color w:val="auto"/>
          <w:szCs w:val="24"/>
        </w:rPr>
        <w:t xml:space="preserve"> was unfit for continued military service and he was then separated with a </w:t>
      </w:r>
      <w:r w:rsidR="004442BF" w:rsidRPr="00466FA9">
        <w:rPr>
          <w:color w:val="auto"/>
          <w:szCs w:val="24"/>
        </w:rPr>
        <w:t>10</w:t>
      </w:r>
      <w:r w:rsidRPr="00466FA9">
        <w:rPr>
          <w:color w:val="auto"/>
          <w:szCs w:val="24"/>
        </w:rPr>
        <w:t xml:space="preserve">% disability for </w:t>
      </w:r>
      <w:r w:rsidR="004442BF" w:rsidRPr="00466FA9">
        <w:rPr>
          <w:color w:val="auto"/>
          <w:szCs w:val="24"/>
        </w:rPr>
        <w:t>Low Back Pain</w:t>
      </w:r>
      <w:r w:rsidRPr="00466FA9">
        <w:rPr>
          <w:color w:val="auto"/>
          <w:szCs w:val="24"/>
        </w:rPr>
        <w:t xml:space="preserve"> using the Veterans Affairs Schedule for Ratings Disabilities (VASRD) and applicable Service and Department of Defense regulations.</w:t>
      </w:r>
      <w:r w:rsidR="00B60F6B" w:rsidRPr="00466FA9">
        <w:rPr>
          <w:color w:val="auto"/>
          <w:szCs w:val="24"/>
        </w:rPr>
        <w:t xml:space="preserve"> </w:t>
      </w:r>
    </w:p>
    <w:p w:rsidR="00037267" w:rsidRPr="00466FA9" w:rsidRDefault="00037267" w:rsidP="00466FA9">
      <w:pPr>
        <w:tabs>
          <w:tab w:val="left" w:pos="288"/>
          <w:tab w:val="left" w:pos="4752"/>
        </w:tabs>
        <w:spacing w:line="240" w:lineRule="exact"/>
        <w:jc w:val="both"/>
        <w:rPr>
          <w:color w:val="auto"/>
          <w:szCs w:val="24"/>
        </w:rPr>
      </w:pPr>
      <w:r w:rsidRPr="00466FA9">
        <w:rPr>
          <w:color w:val="auto"/>
          <w:szCs w:val="24"/>
        </w:rPr>
        <w:t>________________________________________________________________</w:t>
      </w:r>
    </w:p>
    <w:p w:rsidR="00037267" w:rsidRPr="00466FA9" w:rsidRDefault="00037267" w:rsidP="00466FA9">
      <w:pPr>
        <w:tabs>
          <w:tab w:val="left" w:pos="288"/>
          <w:tab w:val="left" w:pos="4752"/>
        </w:tabs>
        <w:spacing w:line="240" w:lineRule="exact"/>
        <w:jc w:val="both"/>
        <w:rPr>
          <w:color w:val="auto"/>
          <w:szCs w:val="24"/>
        </w:rPr>
      </w:pPr>
    </w:p>
    <w:p w:rsidR="00037267" w:rsidRPr="00466FA9" w:rsidRDefault="00037267" w:rsidP="00466FA9">
      <w:pPr>
        <w:tabs>
          <w:tab w:val="left" w:pos="288"/>
          <w:tab w:val="left" w:pos="4752"/>
        </w:tabs>
        <w:spacing w:line="240" w:lineRule="exact"/>
        <w:jc w:val="both"/>
        <w:rPr>
          <w:color w:val="auto"/>
          <w:szCs w:val="24"/>
        </w:rPr>
      </w:pPr>
      <w:r w:rsidRPr="00466FA9">
        <w:rPr>
          <w:caps/>
          <w:color w:val="auto"/>
          <w:szCs w:val="24"/>
          <w:u w:val="single"/>
        </w:rPr>
        <w:t>CI CONTENTION</w:t>
      </w:r>
      <w:r w:rsidRPr="00466FA9">
        <w:rPr>
          <w:color w:val="auto"/>
          <w:szCs w:val="24"/>
        </w:rPr>
        <w:t xml:space="preserve">:  </w:t>
      </w:r>
      <w:r w:rsidR="00C2566F" w:rsidRPr="00466FA9">
        <w:rPr>
          <w:rFonts w:hAnsi="Times New Roman"/>
          <w:color w:val="auto"/>
          <w:szCs w:val="24"/>
        </w:rPr>
        <w:t>“</w:t>
      </w:r>
      <w:r w:rsidR="00C2566F" w:rsidRPr="00466FA9">
        <w:rPr>
          <w:color w:val="auto"/>
          <w:szCs w:val="24"/>
        </w:rPr>
        <w:t>Increased by V.A. to 20%.  Range of motion decreasing over time.</w:t>
      </w:r>
      <w:r w:rsidR="00C2566F" w:rsidRPr="00466FA9">
        <w:rPr>
          <w:rFonts w:hAnsi="Times New Roman"/>
          <w:color w:val="auto"/>
          <w:szCs w:val="24"/>
        </w:rPr>
        <w:t>”</w:t>
      </w:r>
      <w:r w:rsidR="00B60F6B" w:rsidRPr="00466FA9">
        <w:rPr>
          <w:color w:val="auto"/>
          <w:szCs w:val="24"/>
        </w:rPr>
        <w:t xml:space="preserve"> </w:t>
      </w:r>
    </w:p>
    <w:p w:rsidR="00037267" w:rsidRPr="00466FA9" w:rsidRDefault="00037267" w:rsidP="00466FA9">
      <w:pPr>
        <w:tabs>
          <w:tab w:val="left" w:pos="288"/>
          <w:tab w:val="left" w:pos="4752"/>
        </w:tabs>
        <w:spacing w:line="240" w:lineRule="exact"/>
        <w:jc w:val="both"/>
        <w:rPr>
          <w:color w:val="auto"/>
          <w:szCs w:val="24"/>
        </w:rPr>
      </w:pPr>
      <w:r w:rsidRPr="00466FA9">
        <w:rPr>
          <w:color w:val="auto"/>
          <w:szCs w:val="24"/>
        </w:rPr>
        <w:t>________________________________________________________________</w:t>
      </w:r>
    </w:p>
    <w:p w:rsidR="00037267" w:rsidRPr="00466FA9" w:rsidRDefault="00037267" w:rsidP="00466FA9">
      <w:pPr>
        <w:tabs>
          <w:tab w:val="left" w:pos="288"/>
          <w:tab w:val="left" w:pos="4752"/>
        </w:tabs>
        <w:spacing w:line="240" w:lineRule="exact"/>
        <w:jc w:val="both"/>
        <w:rPr>
          <w:color w:val="auto"/>
          <w:szCs w:val="24"/>
        </w:rPr>
      </w:pPr>
    </w:p>
    <w:p w:rsidR="00037267" w:rsidRPr="00466FA9" w:rsidRDefault="00037267" w:rsidP="00466FA9">
      <w:pPr>
        <w:tabs>
          <w:tab w:val="left" w:pos="288"/>
          <w:tab w:val="left" w:pos="4752"/>
        </w:tabs>
        <w:spacing w:line="240" w:lineRule="exact"/>
        <w:jc w:val="both"/>
        <w:rPr>
          <w:color w:val="auto"/>
          <w:szCs w:val="24"/>
        </w:rPr>
      </w:pPr>
      <w:r w:rsidRPr="00466FA9">
        <w:rPr>
          <w:caps/>
          <w:color w:val="auto"/>
          <w:szCs w:val="24"/>
          <w:u w:val="single"/>
        </w:rPr>
        <w:t>RATING COMPARISON</w:t>
      </w:r>
      <w:r w:rsidRPr="00466FA9">
        <w:rPr>
          <w:color w:val="auto"/>
          <w:szCs w:val="24"/>
        </w:rPr>
        <w:t xml:space="preserve">:  </w:t>
      </w:r>
    </w:p>
    <w:p w:rsidR="00037267" w:rsidRPr="00BF72ED" w:rsidRDefault="00037267" w:rsidP="00037267">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037267" w:rsidRPr="00BF72ED" w:rsidTr="00037267">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BF72ED" w:rsidRDefault="00037267">
            <w:pPr>
              <w:pStyle w:val="ListParagraph"/>
              <w:spacing w:after="0" w:line="240" w:lineRule="exact"/>
              <w:ind w:left="0"/>
              <w:rPr>
                <w:b/>
                <w:u w:val="single"/>
              </w:rPr>
            </w:pPr>
            <w:r w:rsidRPr="00BF72ED">
              <w:rPr>
                <w:b/>
                <w:u w:val="single"/>
              </w:rPr>
              <w:t xml:space="preserve">Previous Determinations </w:t>
            </w:r>
          </w:p>
        </w:tc>
      </w:tr>
      <w:tr w:rsidR="00037267" w:rsidRPr="00BF72ED" w:rsidTr="00037267">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Pr="00BF72ED" w:rsidRDefault="00037267">
            <w:pPr>
              <w:pStyle w:val="ListParagraph"/>
              <w:spacing w:after="0" w:line="240" w:lineRule="exact"/>
              <w:ind w:left="0"/>
              <w:jc w:val="center"/>
              <w:rPr>
                <w:b/>
                <w:u w:val="single"/>
              </w:rPr>
            </w:pPr>
            <w:r w:rsidRPr="00BF72ED">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BF72ED" w:rsidRDefault="00037267" w:rsidP="000B4D2E">
            <w:pPr>
              <w:pStyle w:val="ListParagraph"/>
              <w:spacing w:after="0" w:line="240" w:lineRule="exact"/>
              <w:ind w:left="0"/>
              <w:jc w:val="center"/>
              <w:rPr>
                <w:b/>
              </w:rPr>
            </w:pPr>
            <w:r w:rsidRPr="00BF72ED">
              <w:rPr>
                <w:b/>
                <w:u w:val="single"/>
              </w:rPr>
              <w:t>VA</w:t>
            </w:r>
            <w:r w:rsidRPr="00BF72ED">
              <w:rPr>
                <w:b/>
              </w:rPr>
              <w:t xml:space="preserve">  </w:t>
            </w:r>
            <w:r w:rsidRPr="00BF72ED">
              <w:t xml:space="preserve">(Exam </w:t>
            </w:r>
            <w:r w:rsidR="000B4D2E" w:rsidRPr="00BF72ED">
              <w:t>1</w:t>
            </w:r>
            <w:r w:rsidRPr="00BF72ED">
              <w:t xml:space="preserve"> month </w:t>
            </w:r>
            <w:r w:rsidR="000B4D2E" w:rsidRPr="00BF72ED">
              <w:t>pre</w:t>
            </w:r>
            <w:r w:rsidRPr="00BF72ED">
              <w:t>-discharge)</w:t>
            </w:r>
          </w:p>
        </w:tc>
      </w:tr>
      <w:tr w:rsidR="00037267" w:rsidRPr="00BF72ED" w:rsidTr="0003726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BF72ED" w:rsidRDefault="00037267">
            <w:pPr>
              <w:pStyle w:val="ListParagraph"/>
              <w:spacing w:after="0" w:line="240" w:lineRule="exact"/>
              <w:ind w:left="0"/>
              <w:jc w:val="center"/>
              <w:rPr>
                <w:b/>
                <w:u w:val="single"/>
              </w:rPr>
            </w:pPr>
            <w:r w:rsidRPr="00BF72ED">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BF72ED" w:rsidRDefault="00037267">
            <w:pPr>
              <w:pStyle w:val="ListParagraph"/>
              <w:spacing w:after="0" w:line="240" w:lineRule="exact"/>
              <w:ind w:left="0"/>
              <w:jc w:val="center"/>
              <w:rPr>
                <w:b/>
                <w:u w:val="single"/>
              </w:rPr>
            </w:pPr>
            <w:r w:rsidRPr="00BF72ED">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BF72ED" w:rsidRDefault="00037267">
            <w:pPr>
              <w:pStyle w:val="ListParagraph"/>
              <w:spacing w:after="0" w:line="240" w:lineRule="exact"/>
              <w:ind w:left="0"/>
              <w:jc w:val="center"/>
              <w:rPr>
                <w:b/>
                <w:u w:val="single"/>
              </w:rPr>
            </w:pPr>
            <w:r w:rsidRPr="00BF72ED">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Pr="00BF72ED" w:rsidRDefault="00037267">
            <w:pPr>
              <w:pStyle w:val="ListParagraph"/>
              <w:spacing w:after="0" w:line="240" w:lineRule="exact"/>
              <w:ind w:left="0"/>
              <w:jc w:val="center"/>
              <w:rPr>
                <w:b/>
                <w:u w:val="single"/>
              </w:rPr>
            </w:pPr>
            <w:r w:rsidRPr="00BF72ED">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BF72ED" w:rsidRDefault="00037267">
            <w:pPr>
              <w:pStyle w:val="ListParagraph"/>
              <w:spacing w:after="0" w:line="240" w:lineRule="exact"/>
              <w:ind w:left="0"/>
              <w:jc w:val="center"/>
              <w:rPr>
                <w:b/>
                <w:u w:val="single"/>
              </w:rPr>
            </w:pPr>
            <w:r w:rsidRPr="00BF72ED">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BF72ED" w:rsidRDefault="00037267">
            <w:pPr>
              <w:pStyle w:val="ListParagraph"/>
              <w:spacing w:after="0" w:line="240" w:lineRule="exact"/>
              <w:ind w:left="0"/>
              <w:jc w:val="center"/>
              <w:rPr>
                <w:b/>
                <w:u w:val="single"/>
              </w:rPr>
            </w:pPr>
            <w:r w:rsidRPr="00BF72ED">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BF72ED" w:rsidRDefault="00037267">
            <w:pPr>
              <w:pStyle w:val="ListParagraph"/>
              <w:spacing w:after="0" w:line="240" w:lineRule="exact"/>
              <w:ind w:left="0"/>
              <w:jc w:val="center"/>
              <w:rPr>
                <w:b/>
                <w:u w:val="single"/>
              </w:rPr>
            </w:pPr>
            <w:r w:rsidRPr="00BF72ED">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BF72ED" w:rsidRDefault="00037267">
            <w:pPr>
              <w:pStyle w:val="ListParagraph"/>
              <w:spacing w:after="0" w:line="240" w:lineRule="exact"/>
              <w:ind w:left="0"/>
              <w:jc w:val="center"/>
              <w:rPr>
                <w:b/>
                <w:u w:val="single"/>
              </w:rPr>
            </w:pPr>
            <w:r w:rsidRPr="00BF72ED">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BF72ED" w:rsidRDefault="00037267">
            <w:pPr>
              <w:pStyle w:val="ListParagraph"/>
              <w:spacing w:after="0" w:line="240" w:lineRule="exact"/>
              <w:ind w:left="0"/>
              <w:jc w:val="center"/>
              <w:rPr>
                <w:b/>
                <w:u w:val="single"/>
              </w:rPr>
            </w:pPr>
            <w:r w:rsidRPr="00BF72ED">
              <w:rPr>
                <w:b/>
                <w:u w:val="single"/>
              </w:rPr>
              <w:t>Effective date</w:t>
            </w:r>
          </w:p>
        </w:tc>
      </w:tr>
      <w:tr w:rsidR="00037267" w:rsidRPr="00BF72ED" w:rsidTr="0003726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C2566F" w:rsidP="00D32690">
            <w:pPr>
              <w:autoSpaceDE w:val="0"/>
              <w:autoSpaceDN w:val="0"/>
              <w:adjustRightInd w:val="0"/>
              <w:rPr>
                <w:rFonts w:eastAsiaTheme="minorEastAsia"/>
                <w:color w:val="auto"/>
              </w:rPr>
            </w:pPr>
            <w:r w:rsidRPr="00BF72ED">
              <w:rPr>
                <w:rFonts w:ascii="Times New Roman" w:hAnsi="Times New Roman" w:cs="Times New Roman"/>
                <w:color w:val="auto"/>
                <w:sz w:val="20"/>
                <w:szCs w:val="20"/>
              </w:rPr>
              <w:t>Chronic low back pain with positive FABER. Physical exam notes flexion to 65 degrees and extension to 5 lateral flexion 15</w:t>
            </w:r>
            <w:r w:rsidR="00B60F6B" w:rsidRPr="00BF72ED">
              <w:rPr>
                <w:rFonts w:ascii="Times New Roman" w:hAnsi="Times New Roman" w:cs="Times New Roman"/>
                <w:color w:val="auto"/>
                <w:sz w:val="20"/>
                <w:szCs w:val="20"/>
              </w:rPr>
              <w:t>% right</w:t>
            </w:r>
            <w:r w:rsidRPr="00BF72ED">
              <w:rPr>
                <w:rFonts w:ascii="Times New Roman" w:hAnsi="Times New Roman" w:cs="Times New Roman"/>
                <w:color w:val="auto"/>
                <w:sz w:val="20"/>
                <w:szCs w:val="20"/>
              </w:rPr>
              <w:t xml:space="preserve"> and left. (Range of motion is 10% Whole person </w:t>
            </w:r>
            <w:r w:rsidRPr="00BF72ED">
              <w:rPr>
                <w:rFonts w:ascii="Times New Roman" w:eastAsia="HiddenHorzOCR" w:hAnsi="Times New Roman" w:cs="Times New Roman"/>
                <w:color w:val="auto"/>
                <w:sz w:val="20"/>
                <w:szCs w:val="20"/>
              </w:rPr>
              <w:t xml:space="preserve">impairment </w:t>
            </w:r>
            <w:r w:rsidRPr="00BF72ED">
              <w:rPr>
                <w:rFonts w:ascii="Times New Roman" w:hAnsi="Times New Roman" w:cs="Times New Roman"/>
                <w:color w:val="auto"/>
                <w:sz w:val="20"/>
                <w:szCs w:val="20"/>
              </w:rPr>
              <w:t>in A</w:t>
            </w:r>
            <w:r w:rsidR="00D32690" w:rsidRPr="00BF72ED">
              <w:rPr>
                <w:rFonts w:ascii="Times New Roman" w:hAnsi="Times New Roman" w:cs="Times New Roman"/>
                <w:color w:val="auto"/>
                <w:sz w:val="20"/>
                <w:szCs w:val="20"/>
              </w:rPr>
              <w:t>M</w:t>
            </w:r>
            <w:r w:rsidRPr="00BF72ED">
              <w:rPr>
                <w:rFonts w:ascii="Times New Roman" w:hAnsi="Times New Roman" w:cs="Times New Roman"/>
                <w:color w:val="auto"/>
                <w:sz w:val="20"/>
                <w:szCs w:val="20"/>
              </w:rPr>
              <w:t>A Guide). Neurological exam is within normal as is the muscle strength. X-rays essentially within normal.  Rated for limitation of range of motion (slight) 10%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C2566F">
            <w:pPr>
              <w:pStyle w:val="ListParagraph"/>
              <w:spacing w:after="0" w:line="240" w:lineRule="exact"/>
              <w:ind w:left="0"/>
              <w:jc w:val="center"/>
            </w:pPr>
            <w:r w:rsidRPr="00BF72ED">
              <w:t>5292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C2566F">
            <w:pPr>
              <w:pStyle w:val="ListParagraph"/>
              <w:spacing w:after="0" w:line="240" w:lineRule="exact"/>
              <w:ind w:left="0"/>
              <w:jc w:val="center"/>
            </w:pPr>
            <w:r w:rsidRPr="00BF72ED">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267" w:rsidRPr="00BF72ED" w:rsidRDefault="00C2566F">
            <w:pPr>
              <w:pStyle w:val="ListParagraph"/>
              <w:spacing w:after="0" w:line="240" w:lineRule="exact"/>
              <w:ind w:left="0"/>
              <w:rPr>
                <w:b/>
                <w:sz w:val="18"/>
                <w:szCs w:val="18"/>
              </w:rPr>
            </w:pPr>
            <w:r w:rsidRPr="00BF72ED">
              <w:rPr>
                <w:b/>
                <w:sz w:val="18"/>
                <w:szCs w:val="18"/>
              </w:rPr>
              <w:t>20020325</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2072C8">
            <w:pPr>
              <w:pStyle w:val="ListParagraph"/>
              <w:spacing w:after="0" w:line="240" w:lineRule="exact"/>
              <w:ind w:left="0"/>
              <w:rPr>
                <w:rFonts w:ascii="Times New Roman" w:hAnsi="Times New Roman" w:cs="Times New Roman"/>
                <w:sz w:val="20"/>
                <w:szCs w:val="20"/>
              </w:rPr>
            </w:pPr>
            <w:r w:rsidRPr="00BF72ED">
              <w:rPr>
                <w:rFonts w:ascii="Times New Roman" w:hAnsi="Times New Roman" w:cs="Times New Roman"/>
                <w:sz w:val="23"/>
                <w:szCs w:val="23"/>
              </w:rPr>
              <w:t>MECHANICAL LOW BACK PAIN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2072C8">
            <w:pPr>
              <w:pStyle w:val="ListParagraph"/>
              <w:spacing w:after="0" w:line="240" w:lineRule="exact"/>
              <w:ind w:left="0"/>
              <w:jc w:val="center"/>
              <w:rPr>
                <w:rFonts w:ascii="Times New Roman" w:hAnsi="Times New Roman" w:cs="Times New Roman"/>
                <w:sz w:val="20"/>
                <w:szCs w:val="20"/>
              </w:rPr>
            </w:pPr>
            <w:r w:rsidRPr="00BF72ED">
              <w:rPr>
                <w:rFonts w:ascii="Times New Roman" w:hAnsi="Times New Roman" w:cs="Times New Roman"/>
                <w:sz w:val="20"/>
                <w:szCs w:val="20"/>
              </w:rPr>
              <w:t>5292</w:t>
            </w:r>
          </w:p>
          <w:p w:rsidR="004442BF" w:rsidRPr="00BF72ED" w:rsidRDefault="004442BF">
            <w:pPr>
              <w:pStyle w:val="ListParagraph"/>
              <w:spacing w:after="0" w:line="240" w:lineRule="exact"/>
              <w:ind w:left="0"/>
              <w:jc w:val="center"/>
              <w:rPr>
                <w:rFonts w:ascii="Times New Roman" w:hAnsi="Times New Roman" w:cs="Times New Roman"/>
                <w:sz w:val="20"/>
                <w:szCs w:val="20"/>
              </w:rPr>
            </w:pPr>
          </w:p>
          <w:p w:rsidR="004442BF" w:rsidRPr="00BF72ED" w:rsidRDefault="004442BF">
            <w:pPr>
              <w:pStyle w:val="ListParagraph"/>
              <w:spacing w:after="0" w:line="240" w:lineRule="exact"/>
              <w:ind w:left="0"/>
              <w:jc w:val="center"/>
              <w:rPr>
                <w:rFonts w:ascii="Times New Roman" w:hAnsi="Times New Roman" w:cs="Times New Roman"/>
                <w:sz w:val="20"/>
                <w:szCs w:val="20"/>
              </w:rPr>
            </w:pPr>
            <w:r w:rsidRPr="00BF72ED">
              <w:rPr>
                <w:rFonts w:ascii="Times New Roman" w:hAnsi="Times New Roman" w:cs="Times New Roman"/>
                <w:sz w:val="20"/>
                <w:szCs w:val="20"/>
              </w:rPr>
              <w:t>then</w:t>
            </w:r>
          </w:p>
          <w:p w:rsidR="004442BF" w:rsidRPr="00BF72ED" w:rsidRDefault="004442BF">
            <w:pPr>
              <w:pStyle w:val="ListParagraph"/>
              <w:spacing w:after="0" w:line="240" w:lineRule="exact"/>
              <w:ind w:left="0"/>
              <w:jc w:val="center"/>
              <w:rPr>
                <w:rFonts w:ascii="Times New Roman" w:hAnsi="Times New Roman" w:cs="Times New Roman"/>
                <w:sz w:val="20"/>
                <w:szCs w:val="20"/>
              </w:rPr>
            </w:pPr>
          </w:p>
          <w:p w:rsidR="004442BF" w:rsidRPr="00BF72ED" w:rsidRDefault="002D7ACE">
            <w:pPr>
              <w:pStyle w:val="ListParagraph"/>
              <w:spacing w:after="0" w:line="240" w:lineRule="exact"/>
              <w:ind w:left="0"/>
              <w:jc w:val="center"/>
              <w:rPr>
                <w:rFonts w:ascii="Times New Roman" w:hAnsi="Times New Roman" w:cs="Times New Roman"/>
                <w:sz w:val="20"/>
                <w:szCs w:val="20"/>
              </w:rPr>
            </w:pPr>
            <w:r w:rsidRPr="00BF72ED">
              <w:rPr>
                <w:rFonts w:ascii="Times New Roman" w:hAnsi="Times New Roman" w:cs="Times New Roman"/>
                <w:sz w:val="20"/>
                <w:szCs w:val="20"/>
              </w:rPr>
              <w:t>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2072C8">
            <w:pPr>
              <w:pStyle w:val="ListParagraph"/>
              <w:spacing w:after="0" w:line="240" w:lineRule="exact"/>
              <w:ind w:left="0"/>
              <w:jc w:val="center"/>
              <w:rPr>
                <w:rFonts w:ascii="Times New Roman" w:hAnsi="Times New Roman" w:cs="Times New Roman"/>
                <w:sz w:val="20"/>
                <w:szCs w:val="20"/>
              </w:rPr>
            </w:pPr>
            <w:r w:rsidRPr="00BF72ED">
              <w:rPr>
                <w:rFonts w:ascii="Times New Roman" w:hAnsi="Times New Roman" w:cs="Times New Roman"/>
                <w:sz w:val="20"/>
                <w:szCs w:val="20"/>
              </w:rPr>
              <w:t>10%</w:t>
            </w:r>
          </w:p>
          <w:p w:rsidR="004442BF" w:rsidRPr="00BF72ED" w:rsidRDefault="004442BF">
            <w:pPr>
              <w:pStyle w:val="ListParagraph"/>
              <w:spacing w:after="0" w:line="240" w:lineRule="exact"/>
              <w:ind w:left="0"/>
              <w:jc w:val="center"/>
              <w:rPr>
                <w:rFonts w:ascii="Times New Roman" w:hAnsi="Times New Roman" w:cs="Times New Roman"/>
                <w:sz w:val="20"/>
                <w:szCs w:val="20"/>
              </w:rPr>
            </w:pPr>
          </w:p>
          <w:p w:rsidR="004442BF" w:rsidRPr="00BF72ED" w:rsidRDefault="004442BF">
            <w:pPr>
              <w:pStyle w:val="ListParagraph"/>
              <w:spacing w:after="0" w:line="240" w:lineRule="exact"/>
              <w:ind w:left="0"/>
              <w:jc w:val="center"/>
              <w:rPr>
                <w:rFonts w:ascii="Times New Roman" w:hAnsi="Times New Roman" w:cs="Times New Roman"/>
                <w:sz w:val="20"/>
                <w:szCs w:val="20"/>
              </w:rPr>
            </w:pPr>
            <w:r w:rsidRPr="00BF72ED">
              <w:rPr>
                <w:rFonts w:ascii="Times New Roman" w:hAnsi="Times New Roman" w:cs="Times New Roman"/>
                <w:sz w:val="20"/>
                <w:szCs w:val="20"/>
              </w:rPr>
              <w:t xml:space="preserve">then </w:t>
            </w:r>
          </w:p>
          <w:p w:rsidR="004442BF" w:rsidRPr="00BF72ED" w:rsidRDefault="004442BF">
            <w:pPr>
              <w:pStyle w:val="ListParagraph"/>
              <w:spacing w:after="0" w:line="240" w:lineRule="exact"/>
              <w:ind w:left="0"/>
              <w:jc w:val="center"/>
              <w:rPr>
                <w:rFonts w:ascii="Times New Roman" w:hAnsi="Times New Roman" w:cs="Times New Roman"/>
                <w:sz w:val="20"/>
                <w:szCs w:val="20"/>
              </w:rPr>
            </w:pPr>
          </w:p>
          <w:p w:rsidR="004442BF" w:rsidRPr="00BF72ED" w:rsidRDefault="004442BF">
            <w:pPr>
              <w:pStyle w:val="ListParagraph"/>
              <w:spacing w:after="0" w:line="240" w:lineRule="exact"/>
              <w:ind w:left="0"/>
              <w:jc w:val="center"/>
              <w:rPr>
                <w:rFonts w:ascii="Times New Roman" w:hAnsi="Times New Roman" w:cs="Times New Roman"/>
                <w:sz w:val="20"/>
                <w:szCs w:val="20"/>
              </w:rPr>
            </w:pPr>
            <w:r w:rsidRPr="00BF72ED">
              <w:rPr>
                <w:rFonts w:ascii="Times New Roman" w:hAnsi="Times New Roman" w:cs="Times New Roman"/>
                <w:sz w:val="20"/>
                <w:szCs w:val="20"/>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0B4D2E">
            <w:pPr>
              <w:pStyle w:val="ListParagraph"/>
              <w:spacing w:after="0" w:line="240" w:lineRule="exact"/>
              <w:ind w:left="0"/>
              <w:rPr>
                <w:rFonts w:ascii="Times New Roman" w:hAnsi="Times New Roman" w:cs="Times New Roman"/>
                <w:sz w:val="18"/>
                <w:szCs w:val="18"/>
              </w:rPr>
            </w:pPr>
            <w:r w:rsidRPr="00BF72ED">
              <w:rPr>
                <w:rFonts w:ascii="Times New Roman" w:hAnsi="Times New Roman" w:cs="Times New Roman"/>
                <w:sz w:val="18"/>
                <w:szCs w:val="18"/>
              </w:rPr>
              <w:t>20020514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2072C8">
            <w:pPr>
              <w:pStyle w:val="ListParagraph"/>
              <w:spacing w:after="0" w:line="240" w:lineRule="exact"/>
              <w:ind w:left="0"/>
              <w:rPr>
                <w:rFonts w:ascii="Times New Roman" w:hAnsi="Times New Roman" w:cs="Times New Roman"/>
                <w:b/>
                <w:sz w:val="18"/>
                <w:szCs w:val="18"/>
              </w:rPr>
            </w:pPr>
            <w:r w:rsidRPr="00BF72ED">
              <w:rPr>
                <w:rFonts w:ascii="Times New Roman" w:hAnsi="Times New Roman" w:cs="Times New Roman"/>
                <w:b/>
                <w:sz w:val="18"/>
                <w:szCs w:val="18"/>
              </w:rPr>
              <w:t>20020628</w:t>
            </w:r>
          </w:p>
          <w:p w:rsidR="004442BF" w:rsidRPr="00BF72ED" w:rsidRDefault="004442BF">
            <w:pPr>
              <w:pStyle w:val="ListParagraph"/>
              <w:spacing w:after="0" w:line="240" w:lineRule="exact"/>
              <w:ind w:left="0"/>
              <w:rPr>
                <w:rFonts w:ascii="Times New Roman" w:hAnsi="Times New Roman" w:cs="Times New Roman"/>
                <w:b/>
                <w:sz w:val="18"/>
                <w:szCs w:val="18"/>
              </w:rPr>
            </w:pPr>
          </w:p>
          <w:p w:rsidR="004442BF" w:rsidRPr="00BF72ED" w:rsidRDefault="004442BF">
            <w:pPr>
              <w:pStyle w:val="ListParagraph"/>
              <w:spacing w:after="0" w:line="240" w:lineRule="exact"/>
              <w:ind w:left="0"/>
              <w:rPr>
                <w:rFonts w:ascii="Times New Roman" w:hAnsi="Times New Roman" w:cs="Times New Roman"/>
                <w:b/>
                <w:sz w:val="18"/>
                <w:szCs w:val="18"/>
              </w:rPr>
            </w:pPr>
            <w:r w:rsidRPr="00BF72ED">
              <w:rPr>
                <w:rFonts w:ascii="Times New Roman" w:hAnsi="Times New Roman" w:cs="Times New Roman"/>
                <w:b/>
                <w:sz w:val="18"/>
                <w:szCs w:val="18"/>
              </w:rPr>
              <w:t xml:space="preserve">then </w:t>
            </w:r>
          </w:p>
          <w:p w:rsidR="004442BF" w:rsidRPr="00BF72ED" w:rsidRDefault="004442BF">
            <w:pPr>
              <w:pStyle w:val="ListParagraph"/>
              <w:spacing w:after="0" w:line="240" w:lineRule="exact"/>
              <w:ind w:left="0"/>
              <w:rPr>
                <w:rFonts w:ascii="Times New Roman" w:hAnsi="Times New Roman" w:cs="Times New Roman"/>
                <w:b/>
                <w:sz w:val="18"/>
                <w:szCs w:val="18"/>
              </w:rPr>
            </w:pPr>
          </w:p>
          <w:p w:rsidR="004442BF" w:rsidRPr="00BF72ED" w:rsidRDefault="004442BF">
            <w:pPr>
              <w:pStyle w:val="ListParagraph"/>
              <w:spacing w:after="0" w:line="240" w:lineRule="exact"/>
              <w:ind w:left="0"/>
              <w:rPr>
                <w:rFonts w:ascii="Times New Roman" w:hAnsi="Times New Roman" w:cs="Times New Roman"/>
                <w:b/>
                <w:sz w:val="18"/>
                <w:szCs w:val="18"/>
              </w:rPr>
            </w:pPr>
            <w:r w:rsidRPr="00BF72ED">
              <w:rPr>
                <w:rFonts w:ascii="Times New Roman" w:hAnsi="Times New Roman" w:cs="Times New Roman"/>
                <w:b/>
                <w:sz w:val="18"/>
                <w:szCs w:val="18"/>
              </w:rPr>
              <w:t>20060725</w:t>
            </w:r>
          </w:p>
          <w:p w:rsidR="004442BF" w:rsidRPr="00BF72ED" w:rsidRDefault="004442BF">
            <w:pPr>
              <w:pStyle w:val="ListParagraph"/>
              <w:spacing w:after="0" w:line="240" w:lineRule="exact"/>
              <w:ind w:left="0"/>
              <w:rPr>
                <w:rFonts w:ascii="Times New Roman" w:hAnsi="Times New Roman" w:cs="Times New Roman"/>
                <w:b/>
                <w:sz w:val="18"/>
                <w:szCs w:val="18"/>
              </w:rPr>
            </w:pPr>
          </w:p>
        </w:tc>
      </w:tr>
      <w:tr w:rsidR="00037267" w:rsidRPr="00BF72ED" w:rsidTr="00037267">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267" w:rsidRPr="00BF72ED" w:rsidRDefault="00037267" w:rsidP="00E33406">
            <w:pPr>
              <w:pStyle w:val="ListParagraph"/>
              <w:spacing w:after="0" w:line="240" w:lineRule="exact"/>
              <w:ind w:left="0"/>
              <w:jc w:val="center"/>
              <w:rPr>
                <w:b/>
              </w:rPr>
            </w:pPr>
            <w:r w:rsidRPr="00BF72ED">
              <w:rPr>
                <w:b/>
              </w:rPr>
              <w:t xml:space="preserve">TOTAL Combined:  </w:t>
            </w:r>
            <w:r w:rsidR="00E33406" w:rsidRPr="00BF72ED">
              <w:rPr>
                <w:b/>
              </w:rPr>
              <w:t>10</w:t>
            </w:r>
            <w:r w:rsidRPr="00BF72ED">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267" w:rsidRPr="00BF72ED" w:rsidRDefault="00037267" w:rsidP="004442BF">
            <w:pPr>
              <w:pStyle w:val="ListParagraph"/>
              <w:spacing w:after="0" w:line="240" w:lineRule="exact"/>
              <w:ind w:left="0"/>
              <w:jc w:val="center"/>
              <w:rPr>
                <w:rFonts w:ascii="Times New Roman" w:hAnsi="Times New Roman" w:cs="Times New Roman"/>
                <w:sz w:val="19"/>
                <w:szCs w:val="19"/>
              </w:rPr>
            </w:pPr>
            <w:r w:rsidRPr="00BF72ED">
              <w:rPr>
                <w:b/>
              </w:rPr>
              <w:t>TOTAL Combined (</w:t>
            </w:r>
            <w:proofErr w:type="spellStart"/>
            <w:r w:rsidRPr="00BF72ED">
              <w:rPr>
                <w:b/>
                <w:i/>
              </w:rPr>
              <w:t>incl</w:t>
            </w:r>
            <w:proofErr w:type="spellEnd"/>
            <w:r w:rsidRPr="00BF72ED">
              <w:rPr>
                <w:b/>
                <w:i/>
              </w:rPr>
              <w:t xml:space="preserve"> non-PEB </w:t>
            </w:r>
            <w:proofErr w:type="spellStart"/>
            <w:r w:rsidRPr="00BF72ED">
              <w:rPr>
                <w:b/>
                <w:i/>
              </w:rPr>
              <w:t>Dxs</w:t>
            </w:r>
            <w:proofErr w:type="spellEnd"/>
            <w:r w:rsidRPr="00BF72ED">
              <w:rPr>
                <w:b/>
                <w:i/>
              </w:rPr>
              <w:t>)</w:t>
            </w:r>
            <w:r w:rsidRPr="00BF72ED">
              <w:rPr>
                <w:b/>
              </w:rPr>
              <w:t xml:space="preserve">:   </w:t>
            </w:r>
            <w:r w:rsidR="008C2F18" w:rsidRPr="00BF72ED">
              <w:rPr>
                <w:b/>
              </w:rPr>
              <w:t>10</w:t>
            </w:r>
            <w:r w:rsidRPr="005D14A2">
              <w:rPr>
                <w:b/>
              </w:rPr>
              <w:t>%</w:t>
            </w:r>
            <w:r w:rsidRPr="00BF72ED">
              <w:rPr>
                <w:rFonts w:ascii="Times New Roman" w:hAnsi="Times New Roman" w:cs="Times New Roman"/>
                <w:sz w:val="19"/>
                <w:szCs w:val="19"/>
              </w:rPr>
              <w:t xml:space="preserve"> from </w:t>
            </w:r>
            <w:r w:rsidR="004442BF" w:rsidRPr="00BF72ED">
              <w:rPr>
                <w:rFonts w:ascii="Times New Roman" w:hAnsi="Times New Roman" w:cs="Times New Roman"/>
                <w:sz w:val="19"/>
                <w:szCs w:val="19"/>
              </w:rPr>
              <w:t>20020628</w:t>
            </w:r>
          </w:p>
          <w:p w:rsidR="004442BF" w:rsidRPr="00BF72ED" w:rsidRDefault="004442BF" w:rsidP="004442BF">
            <w:pPr>
              <w:pStyle w:val="ListParagraph"/>
              <w:spacing w:after="0" w:line="240" w:lineRule="exact"/>
              <w:ind w:left="0"/>
              <w:jc w:val="center"/>
              <w:rPr>
                <w:rFonts w:ascii="Times New Roman" w:hAnsi="Times New Roman" w:cs="Times New Roman"/>
                <w:sz w:val="19"/>
                <w:szCs w:val="19"/>
              </w:rPr>
            </w:pPr>
            <w:r w:rsidRPr="00BF72ED">
              <w:rPr>
                <w:b/>
              </w:rPr>
              <w:t xml:space="preserve">                                       </w:t>
            </w:r>
            <w:r w:rsidR="005D14A2">
              <w:rPr>
                <w:b/>
              </w:rPr>
              <w:t xml:space="preserve">                         </w:t>
            </w:r>
            <w:r w:rsidRPr="00BF72ED">
              <w:rPr>
                <w:b/>
              </w:rPr>
              <w:t>20</w:t>
            </w:r>
            <w:r w:rsidRPr="005D14A2">
              <w:rPr>
                <w:b/>
              </w:rPr>
              <w:t>%</w:t>
            </w:r>
            <w:r w:rsidRPr="00BF72ED">
              <w:rPr>
                <w:rFonts w:ascii="Times New Roman" w:hAnsi="Times New Roman" w:cs="Times New Roman"/>
                <w:sz w:val="19"/>
                <w:szCs w:val="19"/>
              </w:rPr>
              <w:t xml:space="preserve"> from 20060725</w:t>
            </w:r>
          </w:p>
        </w:tc>
      </w:tr>
    </w:tbl>
    <w:p w:rsidR="00037267" w:rsidRPr="00BF72ED" w:rsidRDefault="00037267" w:rsidP="00037267">
      <w:pPr>
        <w:tabs>
          <w:tab w:val="left" w:pos="288"/>
          <w:tab w:val="left" w:pos="4752"/>
        </w:tabs>
        <w:spacing w:line="240" w:lineRule="exact"/>
        <w:jc w:val="both"/>
        <w:rPr>
          <w:rFonts w:ascii="Times New Roman" w:hAnsi="Times New Roman"/>
          <w:color w:val="auto"/>
          <w:szCs w:val="24"/>
        </w:rPr>
      </w:pPr>
    </w:p>
    <w:p w:rsidR="00037267" w:rsidRPr="00BF72ED" w:rsidRDefault="00037267" w:rsidP="00BF72ED">
      <w:pPr>
        <w:tabs>
          <w:tab w:val="left" w:pos="288"/>
          <w:tab w:val="left" w:pos="4752"/>
        </w:tabs>
        <w:spacing w:line="240" w:lineRule="exact"/>
        <w:jc w:val="both"/>
        <w:rPr>
          <w:color w:val="auto"/>
          <w:szCs w:val="24"/>
        </w:rPr>
      </w:pPr>
      <w:r w:rsidRPr="00BF72ED">
        <w:rPr>
          <w:color w:val="auto"/>
          <w:szCs w:val="24"/>
        </w:rPr>
        <w:t>________________________________________________________________</w:t>
      </w:r>
    </w:p>
    <w:p w:rsidR="00037267" w:rsidRPr="00BF72ED" w:rsidRDefault="00037267" w:rsidP="00BF72ED">
      <w:pPr>
        <w:tabs>
          <w:tab w:val="left" w:pos="288"/>
          <w:tab w:val="left" w:pos="4752"/>
        </w:tabs>
        <w:spacing w:line="240" w:lineRule="exact"/>
        <w:jc w:val="both"/>
        <w:rPr>
          <w:color w:val="auto"/>
          <w:szCs w:val="24"/>
        </w:rPr>
      </w:pPr>
    </w:p>
    <w:p w:rsidR="00037267" w:rsidRPr="00BF72ED" w:rsidRDefault="00037267" w:rsidP="00BF72ED">
      <w:pPr>
        <w:tabs>
          <w:tab w:val="left" w:pos="288"/>
          <w:tab w:val="left" w:pos="4752"/>
        </w:tabs>
        <w:spacing w:line="240" w:lineRule="exact"/>
        <w:jc w:val="both"/>
        <w:rPr>
          <w:color w:val="auto"/>
          <w:szCs w:val="24"/>
        </w:rPr>
      </w:pPr>
    </w:p>
    <w:p w:rsidR="00980437" w:rsidRPr="00BF72ED" w:rsidRDefault="00980437" w:rsidP="00BF72ED">
      <w:pPr>
        <w:tabs>
          <w:tab w:val="left" w:pos="288"/>
          <w:tab w:val="left" w:pos="4752"/>
        </w:tabs>
        <w:spacing w:line="240" w:lineRule="exact"/>
        <w:jc w:val="both"/>
        <w:rPr>
          <w:color w:val="auto"/>
          <w:szCs w:val="24"/>
        </w:rPr>
      </w:pPr>
    </w:p>
    <w:p w:rsidR="00037267" w:rsidRPr="00BF72ED" w:rsidRDefault="00037267" w:rsidP="00BF72ED">
      <w:pPr>
        <w:tabs>
          <w:tab w:val="left" w:pos="288"/>
          <w:tab w:val="left" w:pos="4752"/>
        </w:tabs>
        <w:spacing w:line="240" w:lineRule="exact"/>
        <w:jc w:val="both"/>
        <w:rPr>
          <w:color w:val="auto"/>
          <w:szCs w:val="24"/>
        </w:rPr>
      </w:pPr>
      <w:r w:rsidRPr="00BF72ED">
        <w:rPr>
          <w:b/>
          <w:caps/>
          <w:color w:val="auto"/>
          <w:szCs w:val="24"/>
          <w:u w:val="single"/>
        </w:rPr>
        <w:lastRenderedPageBreak/>
        <w:t>ANALYSIS SUMMARY</w:t>
      </w:r>
      <w:r w:rsidRPr="00BF72ED">
        <w:rPr>
          <w:b/>
          <w:color w:val="auto"/>
          <w:szCs w:val="24"/>
        </w:rPr>
        <w:t>:</w:t>
      </w:r>
      <w:r w:rsidR="00650140" w:rsidRPr="00BF72ED">
        <w:rPr>
          <w:b/>
          <w:color w:val="auto"/>
          <w:szCs w:val="24"/>
        </w:rPr>
        <w:t xml:space="preserve">  </w:t>
      </w:r>
      <w:r w:rsidR="00650140" w:rsidRPr="00BF72ED">
        <w:rPr>
          <w:color w:val="auto"/>
          <w:szCs w:val="24"/>
        </w:rPr>
        <w:t xml:space="preserve">The CI had non-traumatic LBP for 2 years and a profile limit and inability to complete the AFPT for a year.  His LBP was the only MEB/PEB condition, the only condition rated by the VA, and the only contended condition.  There were no non-pain </w:t>
      </w:r>
      <w:proofErr w:type="spellStart"/>
      <w:r w:rsidR="00650140" w:rsidRPr="00BF72ED">
        <w:rPr>
          <w:color w:val="auto"/>
          <w:szCs w:val="24"/>
        </w:rPr>
        <w:t>radicular</w:t>
      </w:r>
      <w:proofErr w:type="spellEnd"/>
      <w:r w:rsidR="00650140" w:rsidRPr="00BF72ED">
        <w:rPr>
          <w:color w:val="auto"/>
          <w:szCs w:val="24"/>
        </w:rPr>
        <w:t xml:space="preserve"> symptoms and the CI was otherwise without deficits.  This case was adjudicated using the VASRD in effect in 2002 ("old spine rules") where specific ROMs were not </w:t>
      </w:r>
      <w:r w:rsidR="00466FA9">
        <w:rPr>
          <w:color w:val="auto"/>
          <w:szCs w:val="24"/>
        </w:rPr>
        <w:t xml:space="preserve">directly </w:t>
      </w:r>
      <w:r w:rsidR="00650140" w:rsidRPr="00BF72ED">
        <w:rPr>
          <w:color w:val="auto"/>
          <w:szCs w:val="24"/>
        </w:rPr>
        <w:t>tied to rating levels.</w:t>
      </w:r>
      <w:r w:rsidR="00650140" w:rsidRPr="00BF72ED">
        <w:rPr>
          <w:b/>
          <w:color w:val="auto"/>
          <w:szCs w:val="24"/>
        </w:rPr>
        <w:t xml:space="preserve">  </w:t>
      </w:r>
    </w:p>
    <w:p w:rsidR="00037267" w:rsidRPr="00BF72ED" w:rsidRDefault="00037267" w:rsidP="00BF72ED">
      <w:pPr>
        <w:tabs>
          <w:tab w:val="left" w:pos="288"/>
          <w:tab w:val="left" w:pos="4752"/>
        </w:tabs>
        <w:spacing w:line="240" w:lineRule="exact"/>
        <w:jc w:val="both"/>
        <w:rPr>
          <w:b/>
          <w:color w:val="auto"/>
          <w:szCs w:val="24"/>
          <w:u w:val="single"/>
        </w:rPr>
      </w:pPr>
    </w:p>
    <w:p w:rsidR="00853DC8" w:rsidRPr="00BF72ED" w:rsidRDefault="00853DC8" w:rsidP="00BF72ED">
      <w:pPr>
        <w:tabs>
          <w:tab w:val="left" w:pos="288"/>
          <w:tab w:val="left" w:pos="4752"/>
        </w:tabs>
        <w:spacing w:line="240" w:lineRule="exact"/>
        <w:jc w:val="both"/>
        <w:rPr>
          <w:rFonts w:eastAsiaTheme="minorEastAsia"/>
          <w:color w:val="auto"/>
          <w:szCs w:val="24"/>
        </w:rPr>
      </w:pPr>
      <w:proofErr w:type="gramStart"/>
      <w:r w:rsidRPr="00BF72ED">
        <w:rPr>
          <w:b/>
          <w:color w:val="auto"/>
          <w:szCs w:val="24"/>
          <w:u w:val="single"/>
        </w:rPr>
        <w:t>LBP</w:t>
      </w:r>
      <w:r w:rsidR="00B60F6B" w:rsidRPr="00BF72ED">
        <w:rPr>
          <w:b/>
          <w:color w:val="auto"/>
          <w:szCs w:val="24"/>
        </w:rPr>
        <w:t>.</w:t>
      </w:r>
      <w:proofErr w:type="gramEnd"/>
      <w:r w:rsidR="00B60F6B" w:rsidRPr="00BF72ED">
        <w:rPr>
          <w:b/>
          <w:color w:val="auto"/>
          <w:szCs w:val="24"/>
        </w:rPr>
        <w:t xml:space="preserve">  </w:t>
      </w:r>
      <w:r w:rsidRPr="00BF72ED">
        <w:rPr>
          <w:rFonts w:eastAsiaTheme="minorEastAsia"/>
          <w:color w:val="auto"/>
          <w:szCs w:val="24"/>
        </w:rPr>
        <w:t xml:space="preserve">The </w:t>
      </w:r>
      <w:r w:rsidR="00B60F6B" w:rsidRPr="00BF72ED">
        <w:rPr>
          <w:rFonts w:eastAsiaTheme="minorEastAsia"/>
          <w:color w:val="auto"/>
          <w:szCs w:val="24"/>
        </w:rPr>
        <w:t xml:space="preserve">CI had 2 </w:t>
      </w:r>
      <w:r w:rsidRPr="00BF72ED">
        <w:rPr>
          <w:rFonts w:eastAsiaTheme="minorEastAsia"/>
          <w:color w:val="auto"/>
          <w:szCs w:val="24"/>
        </w:rPr>
        <w:t>year</w:t>
      </w:r>
      <w:r w:rsidR="00B60F6B" w:rsidRPr="00BF72ED">
        <w:rPr>
          <w:rFonts w:eastAsiaTheme="minorEastAsia"/>
          <w:color w:val="auto"/>
          <w:szCs w:val="24"/>
        </w:rPr>
        <w:t>s</w:t>
      </w:r>
      <w:r w:rsidRPr="00BF72ED">
        <w:rPr>
          <w:rFonts w:eastAsiaTheme="minorEastAsia"/>
          <w:color w:val="auto"/>
          <w:szCs w:val="24"/>
        </w:rPr>
        <w:t xml:space="preserve"> of chronic </w:t>
      </w:r>
      <w:r w:rsidR="00B60F6B" w:rsidRPr="00BF72ED">
        <w:rPr>
          <w:rFonts w:eastAsiaTheme="minorEastAsia"/>
          <w:color w:val="auto"/>
          <w:szCs w:val="24"/>
        </w:rPr>
        <w:t>LBP</w:t>
      </w:r>
      <w:r w:rsidRPr="00BF72ED">
        <w:rPr>
          <w:rFonts w:eastAsiaTheme="minorEastAsia"/>
          <w:color w:val="auto"/>
          <w:szCs w:val="24"/>
        </w:rPr>
        <w:t xml:space="preserve"> without any known injury</w:t>
      </w:r>
      <w:r w:rsidR="00BE0BEE" w:rsidRPr="00BF72ED">
        <w:rPr>
          <w:rFonts w:eastAsiaTheme="minorEastAsia"/>
          <w:color w:val="auto"/>
          <w:szCs w:val="24"/>
        </w:rPr>
        <w:t xml:space="preserve"> following PT</w:t>
      </w:r>
      <w:r w:rsidRPr="00BF72ED">
        <w:rPr>
          <w:rFonts w:eastAsiaTheme="minorEastAsia"/>
          <w:color w:val="auto"/>
          <w:szCs w:val="24"/>
        </w:rPr>
        <w:t xml:space="preserve">. </w:t>
      </w:r>
      <w:r w:rsidR="00B60F6B" w:rsidRPr="00BF72ED">
        <w:rPr>
          <w:rFonts w:eastAsiaTheme="minorEastAsia"/>
          <w:color w:val="auto"/>
          <w:szCs w:val="24"/>
        </w:rPr>
        <w:t xml:space="preserve"> </w:t>
      </w:r>
      <w:r w:rsidRPr="00BF72ED">
        <w:rPr>
          <w:rFonts w:eastAsiaTheme="minorEastAsia"/>
          <w:color w:val="auto"/>
          <w:szCs w:val="24"/>
        </w:rPr>
        <w:t xml:space="preserve">Pain </w:t>
      </w:r>
      <w:r w:rsidR="00B60F6B" w:rsidRPr="00BF72ED">
        <w:rPr>
          <w:rFonts w:eastAsiaTheme="minorEastAsia"/>
          <w:color w:val="auto"/>
          <w:szCs w:val="24"/>
        </w:rPr>
        <w:t>was</w:t>
      </w:r>
      <w:r w:rsidRPr="00BF72ED">
        <w:rPr>
          <w:rFonts w:eastAsiaTheme="minorEastAsia"/>
          <w:color w:val="auto"/>
          <w:szCs w:val="24"/>
        </w:rPr>
        <w:t xml:space="preserve"> intermittent and sharp</w:t>
      </w:r>
      <w:r w:rsidR="00926425" w:rsidRPr="00BF72ED">
        <w:rPr>
          <w:rFonts w:eastAsiaTheme="minorEastAsia"/>
          <w:color w:val="auto"/>
          <w:szCs w:val="24"/>
        </w:rPr>
        <w:t xml:space="preserve">, </w:t>
      </w:r>
      <w:r w:rsidR="00B60F6B" w:rsidRPr="00BF72ED">
        <w:rPr>
          <w:rFonts w:eastAsiaTheme="minorEastAsia"/>
          <w:iCs/>
          <w:color w:val="auto"/>
          <w:szCs w:val="24"/>
        </w:rPr>
        <w:t>2-</w:t>
      </w:r>
      <w:r w:rsidRPr="00BF72ED">
        <w:rPr>
          <w:rFonts w:eastAsiaTheme="minorEastAsia"/>
          <w:color w:val="auto"/>
          <w:szCs w:val="24"/>
        </w:rPr>
        <w:t>6/10</w:t>
      </w:r>
      <w:r w:rsidR="00926425" w:rsidRPr="00BF72ED">
        <w:rPr>
          <w:rFonts w:eastAsiaTheme="minorEastAsia"/>
          <w:color w:val="auto"/>
          <w:szCs w:val="24"/>
        </w:rPr>
        <w:t xml:space="preserve">; exacerbated with </w:t>
      </w:r>
      <w:r w:rsidRPr="00BF72ED">
        <w:rPr>
          <w:rFonts w:eastAsiaTheme="minorEastAsia"/>
          <w:color w:val="auto"/>
          <w:szCs w:val="24"/>
        </w:rPr>
        <w:t xml:space="preserve">running, jumping, lifting greater than </w:t>
      </w:r>
      <w:r w:rsidRPr="00BF72ED">
        <w:rPr>
          <w:rFonts w:eastAsiaTheme="minorEastAsia"/>
          <w:iCs/>
          <w:color w:val="auto"/>
          <w:szCs w:val="24"/>
        </w:rPr>
        <w:t xml:space="preserve">20 </w:t>
      </w:r>
      <w:r w:rsidRPr="00BF72ED">
        <w:rPr>
          <w:rFonts w:eastAsiaTheme="minorEastAsia"/>
          <w:color w:val="auto"/>
          <w:szCs w:val="24"/>
        </w:rPr>
        <w:t>pounds, wearing a rucksack, flak vest, or any amount of marching</w:t>
      </w:r>
      <w:r w:rsidR="00926425" w:rsidRPr="00BF72ED">
        <w:rPr>
          <w:rFonts w:eastAsiaTheme="minorEastAsia"/>
          <w:color w:val="auto"/>
          <w:szCs w:val="24"/>
        </w:rPr>
        <w:t xml:space="preserve">; </w:t>
      </w:r>
      <w:r w:rsidRPr="00BF72ED">
        <w:rPr>
          <w:rFonts w:eastAsiaTheme="minorEastAsia"/>
          <w:color w:val="auto"/>
          <w:szCs w:val="24"/>
        </w:rPr>
        <w:t xml:space="preserve">Alleviating factors </w:t>
      </w:r>
      <w:r w:rsidR="00926425" w:rsidRPr="00BF72ED">
        <w:rPr>
          <w:rFonts w:eastAsiaTheme="minorEastAsia"/>
          <w:color w:val="auto"/>
          <w:szCs w:val="24"/>
        </w:rPr>
        <w:t xml:space="preserve">of </w:t>
      </w:r>
      <w:r w:rsidRPr="00BF72ED">
        <w:rPr>
          <w:rFonts w:eastAsiaTheme="minorEastAsia"/>
          <w:color w:val="auto"/>
          <w:szCs w:val="24"/>
        </w:rPr>
        <w:t>rest, change in position, and stretching.</w:t>
      </w:r>
      <w:r w:rsidR="00B60F6B" w:rsidRPr="00BF72ED">
        <w:rPr>
          <w:rFonts w:eastAsiaTheme="minorEastAsia"/>
          <w:color w:val="auto"/>
          <w:szCs w:val="24"/>
        </w:rPr>
        <w:t xml:space="preserve">  </w:t>
      </w:r>
      <w:r w:rsidRPr="00BF72ED">
        <w:rPr>
          <w:rFonts w:eastAsiaTheme="minorEastAsia"/>
          <w:color w:val="auto"/>
          <w:szCs w:val="24"/>
        </w:rPr>
        <w:t xml:space="preserve">Most of the </w:t>
      </w:r>
      <w:r w:rsidR="00B60F6B" w:rsidRPr="00BF72ED">
        <w:rPr>
          <w:rFonts w:eastAsiaTheme="minorEastAsia"/>
          <w:color w:val="auto"/>
          <w:szCs w:val="24"/>
        </w:rPr>
        <w:t xml:space="preserve">CI's </w:t>
      </w:r>
      <w:r w:rsidRPr="00BF72ED">
        <w:rPr>
          <w:rFonts w:eastAsiaTheme="minorEastAsia"/>
          <w:color w:val="auto"/>
          <w:szCs w:val="24"/>
        </w:rPr>
        <w:t xml:space="preserve">pain </w:t>
      </w:r>
      <w:r w:rsidR="00B60F6B" w:rsidRPr="00BF72ED">
        <w:rPr>
          <w:rFonts w:eastAsiaTheme="minorEastAsia"/>
          <w:color w:val="auto"/>
          <w:szCs w:val="24"/>
        </w:rPr>
        <w:t xml:space="preserve">was in the </w:t>
      </w:r>
      <w:r w:rsidRPr="00BF72ED">
        <w:rPr>
          <w:rFonts w:eastAsiaTheme="minorEastAsia"/>
          <w:color w:val="auto"/>
          <w:szCs w:val="24"/>
        </w:rPr>
        <w:t xml:space="preserve">lower </w:t>
      </w:r>
      <w:r w:rsidR="00D75BF8" w:rsidRPr="00BF72ED">
        <w:rPr>
          <w:rFonts w:eastAsiaTheme="minorEastAsia"/>
          <w:color w:val="auto"/>
          <w:szCs w:val="24"/>
        </w:rPr>
        <w:t>l</w:t>
      </w:r>
      <w:r w:rsidRPr="00BF72ED">
        <w:rPr>
          <w:rFonts w:eastAsiaTheme="minorEastAsia"/>
          <w:color w:val="auto"/>
          <w:szCs w:val="24"/>
        </w:rPr>
        <w:t xml:space="preserve">umbar and sacral region </w:t>
      </w:r>
      <w:r w:rsidR="00B60F6B" w:rsidRPr="00BF72ED">
        <w:rPr>
          <w:rFonts w:eastAsiaTheme="minorEastAsia"/>
          <w:color w:val="auto"/>
          <w:szCs w:val="24"/>
        </w:rPr>
        <w:t xml:space="preserve">with pain </w:t>
      </w:r>
      <w:r w:rsidRPr="00BF72ED">
        <w:rPr>
          <w:rFonts w:eastAsiaTheme="minorEastAsia"/>
          <w:color w:val="auto"/>
          <w:szCs w:val="24"/>
        </w:rPr>
        <w:t xml:space="preserve">radiation to </w:t>
      </w:r>
      <w:r w:rsidR="00926425" w:rsidRPr="00BF72ED">
        <w:rPr>
          <w:rFonts w:eastAsiaTheme="minorEastAsia"/>
          <w:color w:val="auto"/>
          <w:szCs w:val="24"/>
        </w:rPr>
        <w:t>both</w:t>
      </w:r>
      <w:r w:rsidRPr="00BF72ED">
        <w:rPr>
          <w:rFonts w:eastAsiaTheme="minorEastAsia"/>
          <w:color w:val="auto"/>
          <w:szCs w:val="24"/>
        </w:rPr>
        <w:t xml:space="preserve"> hips. </w:t>
      </w:r>
      <w:r w:rsidR="00B60F6B" w:rsidRPr="00BF72ED">
        <w:rPr>
          <w:rFonts w:eastAsiaTheme="minorEastAsia"/>
          <w:color w:val="auto"/>
          <w:szCs w:val="24"/>
        </w:rPr>
        <w:t xml:space="preserve"> </w:t>
      </w:r>
      <w:r w:rsidR="00926425" w:rsidRPr="00BF72ED">
        <w:rPr>
          <w:rFonts w:eastAsiaTheme="minorEastAsia"/>
          <w:color w:val="auto"/>
          <w:szCs w:val="24"/>
        </w:rPr>
        <w:t>The pain wa</w:t>
      </w:r>
      <w:r w:rsidRPr="00BF72ED">
        <w:rPr>
          <w:rFonts w:eastAsiaTheme="minorEastAsia"/>
          <w:color w:val="auto"/>
          <w:szCs w:val="24"/>
        </w:rPr>
        <w:t xml:space="preserve">s worse in the late afternoon and evenings especially with days of increased activity. </w:t>
      </w:r>
      <w:r w:rsidR="00ED2E03">
        <w:rPr>
          <w:rFonts w:eastAsiaTheme="minorEastAsia"/>
          <w:color w:val="auto"/>
          <w:szCs w:val="24"/>
        </w:rPr>
        <w:t xml:space="preserve"> </w:t>
      </w:r>
      <w:r w:rsidRPr="00BF72ED">
        <w:rPr>
          <w:rFonts w:eastAsiaTheme="minorEastAsia"/>
          <w:color w:val="auto"/>
          <w:szCs w:val="24"/>
        </w:rPr>
        <w:t xml:space="preserve">The </w:t>
      </w:r>
      <w:r w:rsidR="00926425" w:rsidRPr="00BF72ED">
        <w:rPr>
          <w:rFonts w:eastAsiaTheme="minorEastAsia"/>
          <w:color w:val="auto"/>
          <w:szCs w:val="24"/>
        </w:rPr>
        <w:t>CI</w:t>
      </w:r>
      <w:r w:rsidRPr="00BF72ED">
        <w:rPr>
          <w:rFonts w:eastAsiaTheme="minorEastAsia"/>
          <w:color w:val="auto"/>
          <w:szCs w:val="24"/>
        </w:rPr>
        <w:t xml:space="preserve"> denie</w:t>
      </w:r>
      <w:r w:rsidR="00926425" w:rsidRPr="00BF72ED">
        <w:rPr>
          <w:rFonts w:eastAsiaTheme="minorEastAsia"/>
          <w:color w:val="auto"/>
          <w:szCs w:val="24"/>
        </w:rPr>
        <w:t>d</w:t>
      </w:r>
      <w:r w:rsidRPr="00BF72ED">
        <w:rPr>
          <w:rFonts w:eastAsiaTheme="minorEastAsia"/>
          <w:color w:val="auto"/>
          <w:szCs w:val="24"/>
        </w:rPr>
        <w:t xml:space="preserve"> sensation loss, weakness, bowel or bladder incontinence, night sweats, fevers, or unexplained weight loss.  Medications tried include Motrin</w:t>
      </w:r>
      <w:r w:rsidR="00926425" w:rsidRPr="00BF72ED">
        <w:rPr>
          <w:rFonts w:eastAsiaTheme="minorEastAsia"/>
          <w:color w:val="auto"/>
          <w:szCs w:val="24"/>
        </w:rPr>
        <w:t xml:space="preserve"> and </w:t>
      </w:r>
      <w:proofErr w:type="spellStart"/>
      <w:r w:rsidRPr="00BF72ED">
        <w:rPr>
          <w:rFonts w:eastAsiaTheme="minorEastAsia"/>
          <w:color w:val="auto"/>
          <w:szCs w:val="24"/>
        </w:rPr>
        <w:t>Robaxin</w:t>
      </w:r>
      <w:proofErr w:type="spellEnd"/>
      <w:r w:rsidRPr="00BF72ED">
        <w:rPr>
          <w:rFonts w:eastAsiaTheme="minorEastAsia"/>
          <w:color w:val="auto"/>
          <w:szCs w:val="24"/>
        </w:rPr>
        <w:t xml:space="preserve"> with no lasting relief of symptoms. </w:t>
      </w:r>
      <w:r w:rsidR="00ED2E03">
        <w:rPr>
          <w:rFonts w:eastAsiaTheme="minorEastAsia"/>
          <w:color w:val="auto"/>
          <w:szCs w:val="24"/>
        </w:rPr>
        <w:t xml:space="preserve"> </w:t>
      </w:r>
      <w:r w:rsidRPr="00BF72ED">
        <w:rPr>
          <w:rFonts w:eastAsiaTheme="minorEastAsia"/>
          <w:color w:val="auto"/>
          <w:szCs w:val="24"/>
        </w:rPr>
        <w:t>A trial of</w:t>
      </w:r>
      <w:r w:rsidR="00B60F6B" w:rsidRPr="00BF72ED">
        <w:rPr>
          <w:rFonts w:eastAsiaTheme="minorEastAsia"/>
          <w:color w:val="auto"/>
          <w:szCs w:val="24"/>
        </w:rPr>
        <w:t xml:space="preserve"> </w:t>
      </w:r>
      <w:r w:rsidRPr="00BF72ED">
        <w:rPr>
          <w:rFonts w:eastAsiaTheme="minorEastAsia"/>
          <w:color w:val="auto"/>
          <w:szCs w:val="24"/>
        </w:rPr>
        <w:t xml:space="preserve">Physical Therapy has included lumbar stabilization and stretching with no relief of symptoms. </w:t>
      </w:r>
      <w:r w:rsidR="00ED2E03">
        <w:rPr>
          <w:rFonts w:eastAsiaTheme="minorEastAsia"/>
          <w:color w:val="auto"/>
          <w:szCs w:val="24"/>
        </w:rPr>
        <w:t xml:space="preserve"> </w:t>
      </w:r>
      <w:r w:rsidRPr="00BF72ED">
        <w:rPr>
          <w:rFonts w:eastAsiaTheme="minorEastAsia"/>
          <w:color w:val="auto"/>
          <w:szCs w:val="24"/>
        </w:rPr>
        <w:t xml:space="preserve">The </w:t>
      </w:r>
      <w:r w:rsidR="00926425" w:rsidRPr="00BF72ED">
        <w:rPr>
          <w:rFonts w:eastAsiaTheme="minorEastAsia"/>
          <w:color w:val="auto"/>
          <w:szCs w:val="24"/>
        </w:rPr>
        <w:t xml:space="preserve">CI had been on </w:t>
      </w:r>
      <w:r w:rsidRPr="00BF72ED">
        <w:rPr>
          <w:rFonts w:eastAsiaTheme="minorEastAsia"/>
          <w:color w:val="auto"/>
          <w:szCs w:val="24"/>
        </w:rPr>
        <w:t xml:space="preserve">serial temporary profiling for six months and </w:t>
      </w:r>
      <w:r w:rsidR="00926425" w:rsidRPr="00BF72ED">
        <w:rPr>
          <w:rFonts w:eastAsiaTheme="minorEastAsia"/>
          <w:color w:val="auto"/>
          <w:szCs w:val="24"/>
        </w:rPr>
        <w:t>w</w:t>
      </w:r>
      <w:r w:rsidRPr="00BF72ED">
        <w:rPr>
          <w:rFonts w:eastAsiaTheme="minorEastAsia"/>
          <w:color w:val="auto"/>
          <w:szCs w:val="24"/>
        </w:rPr>
        <w:t>as unable to pass an Army Physical Fitness Test in</w:t>
      </w:r>
      <w:r w:rsidR="00926425" w:rsidRPr="00BF72ED">
        <w:rPr>
          <w:rFonts w:eastAsiaTheme="minorEastAsia"/>
          <w:color w:val="auto"/>
          <w:szCs w:val="24"/>
        </w:rPr>
        <w:t xml:space="preserve"> the last </w:t>
      </w:r>
      <w:r w:rsidRPr="00BF72ED">
        <w:rPr>
          <w:rFonts w:eastAsiaTheme="minorEastAsia"/>
          <w:color w:val="auto"/>
          <w:szCs w:val="24"/>
        </w:rPr>
        <w:t>year.</w:t>
      </w:r>
      <w:r w:rsidR="00926425" w:rsidRPr="00BF72ED">
        <w:rPr>
          <w:rFonts w:eastAsiaTheme="minorEastAsia"/>
          <w:color w:val="auto"/>
          <w:szCs w:val="24"/>
        </w:rPr>
        <w:t xml:space="preserve">  Exam noted: </w:t>
      </w:r>
      <w:r w:rsidRPr="00BF72ED">
        <w:rPr>
          <w:rFonts w:eastAsiaTheme="minorEastAsia"/>
          <w:color w:val="auto"/>
          <w:szCs w:val="24"/>
        </w:rPr>
        <w:t xml:space="preserve">On inspection of the lumbar spine, </w:t>
      </w:r>
      <w:proofErr w:type="spellStart"/>
      <w:r w:rsidRPr="00BF72ED">
        <w:rPr>
          <w:rFonts w:eastAsiaTheme="minorEastAsia"/>
          <w:color w:val="auto"/>
          <w:szCs w:val="24"/>
        </w:rPr>
        <w:t>paraspinal</w:t>
      </w:r>
      <w:proofErr w:type="spellEnd"/>
      <w:r w:rsidRPr="00BF72ED">
        <w:rPr>
          <w:rFonts w:eastAsiaTheme="minorEastAsia"/>
          <w:color w:val="auto"/>
          <w:szCs w:val="24"/>
        </w:rPr>
        <w:t xml:space="preserve"> musculature appeared symmetric and there was no curvature of</w:t>
      </w:r>
      <w:r w:rsidR="002D7ACE" w:rsidRPr="00BF72ED">
        <w:rPr>
          <w:rFonts w:eastAsiaTheme="minorEastAsia"/>
          <w:color w:val="auto"/>
          <w:szCs w:val="24"/>
        </w:rPr>
        <w:t xml:space="preserve"> </w:t>
      </w:r>
      <w:r w:rsidRPr="00BF72ED">
        <w:rPr>
          <w:rFonts w:eastAsiaTheme="minorEastAsia"/>
          <w:color w:val="auto"/>
          <w:szCs w:val="24"/>
        </w:rPr>
        <w:t>the thoracic, lumbar, or cervical spine.</w:t>
      </w:r>
      <w:r w:rsidR="00ED2E03">
        <w:rPr>
          <w:rFonts w:eastAsiaTheme="minorEastAsia"/>
          <w:color w:val="auto"/>
          <w:szCs w:val="24"/>
        </w:rPr>
        <w:t xml:space="preserve"> </w:t>
      </w:r>
      <w:r w:rsidRPr="00BF72ED">
        <w:rPr>
          <w:rFonts w:eastAsiaTheme="minorEastAsia"/>
          <w:color w:val="auto"/>
          <w:szCs w:val="24"/>
        </w:rPr>
        <w:t xml:space="preserve"> He had tenderness to palpation in multiple areas with reproduction of his</w:t>
      </w:r>
      <w:r w:rsidR="002D7ACE" w:rsidRPr="00BF72ED">
        <w:rPr>
          <w:rFonts w:eastAsiaTheme="minorEastAsia"/>
          <w:color w:val="auto"/>
          <w:szCs w:val="24"/>
        </w:rPr>
        <w:t xml:space="preserve"> </w:t>
      </w:r>
      <w:r w:rsidRPr="00BF72ED">
        <w:rPr>
          <w:rFonts w:eastAsiaTheme="minorEastAsia"/>
          <w:color w:val="auto"/>
          <w:szCs w:val="24"/>
        </w:rPr>
        <w:t xml:space="preserve">back pain. </w:t>
      </w:r>
      <w:r w:rsidR="00ED2E03">
        <w:rPr>
          <w:rFonts w:eastAsiaTheme="minorEastAsia"/>
          <w:color w:val="auto"/>
          <w:szCs w:val="24"/>
        </w:rPr>
        <w:t xml:space="preserve"> </w:t>
      </w:r>
      <w:r w:rsidRPr="00BF72ED">
        <w:rPr>
          <w:rFonts w:eastAsiaTheme="minorEastAsia"/>
          <w:color w:val="auto"/>
          <w:szCs w:val="24"/>
        </w:rPr>
        <w:t xml:space="preserve">He was tender at the L4-5 </w:t>
      </w:r>
      <w:proofErr w:type="spellStart"/>
      <w:r w:rsidRPr="00BF72ED">
        <w:rPr>
          <w:rFonts w:eastAsiaTheme="minorEastAsia"/>
          <w:color w:val="auto"/>
          <w:szCs w:val="24"/>
        </w:rPr>
        <w:t>spinous</w:t>
      </w:r>
      <w:proofErr w:type="spellEnd"/>
      <w:r w:rsidRPr="00BF72ED">
        <w:rPr>
          <w:rFonts w:eastAsiaTheme="minorEastAsia"/>
          <w:color w:val="auto"/>
          <w:szCs w:val="24"/>
        </w:rPr>
        <w:t xml:space="preserve"> processes as well as in the </w:t>
      </w:r>
      <w:proofErr w:type="spellStart"/>
      <w:r w:rsidRPr="00BF72ED">
        <w:rPr>
          <w:rFonts w:eastAsiaTheme="minorEastAsia"/>
          <w:color w:val="auto"/>
          <w:szCs w:val="24"/>
        </w:rPr>
        <w:t>lumbosacral</w:t>
      </w:r>
      <w:proofErr w:type="spellEnd"/>
      <w:r w:rsidRPr="00BF72ED">
        <w:rPr>
          <w:rFonts w:eastAsiaTheme="minorEastAsia"/>
          <w:color w:val="auto"/>
          <w:szCs w:val="24"/>
        </w:rPr>
        <w:t xml:space="preserve"> junction at the midline.</w:t>
      </w:r>
      <w:r w:rsidR="002D7ACE" w:rsidRPr="00BF72ED">
        <w:rPr>
          <w:rFonts w:eastAsiaTheme="minorEastAsia"/>
          <w:color w:val="auto"/>
          <w:szCs w:val="24"/>
        </w:rPr>
        <w:t xml:space="preserve">  </w:t>
      </w:r>
      <w:r w:rsidRPr="00BF72ED">
        <w:rPr>
          <w:rFonts w:eastAsiaTheme="minorEastAsia"/>
          <w:color w:val="auto"/>
          <w:szCs w:val="24"/>
        </w:rPr>
        <w:t xml:space="preserve">He also had tenderness to palpation in bilateral </w:t>
      </w:r>
      <w:proofErr w:type="spellStart"/>
      <w:r w:rsidRPr="00BF72ED">
        <w:rPr>
          <w:rFonts w:eastAsiaTheme="minorEastAsia"/>
          <w:color w:val="auto"/>
          <w:szCs w:val="24"/>
        </w:rPr>
        <w:t>iliolumbar</w:t>
      </w:r>
      <w:proofErr w:type="spellEnd"/>
      <w:r w:rsidRPr="00BF72ED">
        <w:rPr>
          <w:rFonts w:eastAsiaTheme="minorEastAsia"/>
          <w:color w:val="auto"/>
          <w:szCs w:val="24"/>
        </w:rPr>
        <w:t xml:space="preserve"> </w:t>
      </w:r>
      <w:r w:rsidRPr="00BF72ED">
        <w:rPr>
          <w:rFonts w:eastAsia="HiddenHorzOCR"/>
          <w:color w:val="auto"/>
          <w:szCs w:val="24"/>
        </w:rPr>
        <w:t xml:space="preserve">spinal </w:t>
      </w:r>
      <w:r w:rsidR="00BE0BEE" w:rsidRPr="00BF72ED">
        <w:rPr>
          <w:rFonts w:eastAsia="HiddenHorzOCR"/>
          <w:color w:val="auto"/>
          <w:szCs w:val="24"/>
        </w:rPr>
        <w:t>muscles as</w:t>
      </w:r>
      <w:r w:rsidRPr="00BF72ED">
        <w:rPr>
          <w:rFonts w:eastAsiaTheme="minorEastAsia"/>
          <w:color w:val="auto"/>
          <w:szCs w:val="24"/>
        </w:rPr>
        <w:t xml:space="preserve"> </w:t>
      </w:r>
      <w:r w:rsidRPr="00BF72ED">
        <w:rPr>
          <w:rFonts w:eastAsia="HiddenHorzOCR"/>
          <w:color w:val="auto"/>
          <w:szCs w:val="24"/>
        </w:rPr>
        <w:t xml:space="preserve">well as, bilateral posterior sacroiliac </w:t>
      </w:r>
      <w:r w:rsidRPr="00BF72ED">
        <w:rPr>
          <w:rFonts w:eastAsiaTheme="minorEastAsia"/>
          <w:color w:val="auto"/>
          <w:szCs w:val="24"/>
        </w:rPr>
        <w:t xml:space="preserve">ligaments in the gluteus </w:t>
      </w:r>
      <w:proofErr w:type="spellStart"/>
      <w:r w:rsidRPr="00BF72ED">
        <w:rPr>
          <w:rFonts w:eastAsiaTheme="minorEastAsia"/>
          <w:color w:val="auto"/>
          <w:szCs w:val="24"/>
        </w:rPr>
        <w:t>medii</w:t>
      </w:r>
      <w:proofErr w:type="spellEnd"/>
      <w:r w:rsidRPr="00BF72ED">
        <w:rPr>
          <w:rFonts w:eastAsiaTheme="minorEastAsia"/>
          <w:color w:val="auto"/>
          <w:szCs w:val="24"/>
        </w:rPr>
        <w:t xml:space="preserve">. </w:t>
      </w:r>
      <w:r w:rsidR="007B1EA9">
        <w:rPr>
          <w:rFonts w:eastAsiaTheme="minorEastAsia"/>
          <w:color w:val="auto"/>
          <w:szCs w:val="24"/>
        </w:rPr>
        <w:t xml:space="preserve"> </w:t>
      </w:r>
      <w:r w:rsidRPr="00BF72ED">
        <w:rPr>
          <w:rFonts w:eastAsiaTheme="minorEastAsia"/>
          <w:color w:val="auto"/>
          <w:szCs w:val="24"/>
        </w:rPr>
        <w:t xml:space="preserve">Straight leg raise was negative.  FABER test was positive bilaterally.  </w:t>
      </w:r>
      <w:r w:rsidR="008F784B" w:rsidRPr="00BF72ED">
        <w:rPr>
          <w:rFonts w:eastAsiaTheme="minorEastAsia"/>
          <w:color w:val="auto"/>
          <w:szCs w:val="24"/>
        </w:rPr>
        <w:t xml:space="preserve">Range of motion </w:t>
      </w:r>
      <w:r w:rsidR="008F784B" w:rsidRPr="00BF72ED">
        <w:rPr>
          <w:color w:val="auto"/>
          <w:szCs w:val="24"/>
        </w:rPr>
        <w:t xml:space="preserve">of the lumbar spine was taken using bubble goniometry with 65 degrees of </w:t>
      </w:r>
      <w:r w:rsidR="00926425" w:rsidRPr="00BF72ED">
        <w:rPr>
          <w:color w:val="auto"/>
          <w:szCs w:val="24"/>
        </w:rPr>
        <w:t>flexion</w:t>
      </w:r>
      <w:r w:rsidR="008F784B" w:rsidRPr="00BF72ED">
        <w:rPr>
          <w:color w:val="auto"/>
          <w:szCs w:val="24"/>
        </w:rPr>
        <w:t>, 5 degrees of extension, and 15</w:t>
      </w:r>
      <w:r w:rsidR="007B1EA9">
        <w:rPr>
          <w:color w:val="auto"/>
          <w:szCs w:val="24"/>
        </w:rPr>
        <w:t> </w:t>
      </w:r>
      <w:r w:rsidR="008F784B" w:rsidRPr="00BF72ED">
        <w:rPr>
          <w:color w:val="auto"/>
          <w:szCs w:val="24"/>
        </w:rPr>
        <w:t xml:space="preserve">degrees of right and left lateral flexion.  On neurologic examination he was intact to light touch and pinprick.  Strength was </w:t>
      </w:r>
      <w:r w:rsidR="008F784B" w:rsidRPr="00BF72ED">
        <w:rPr>
          <w:iCs/>
          <w:color w:val="auto"/>
          <w:szCs w:val="24"/>
        </w:rPr>
        <w:t xml:space="preserve">5/5 </w:t>
      </w:r>
      <w:r w:rsidR="008F784B" w:rsidRPr="00BF72ED">
        <w:rPr>
          <w:color w:val="auto"/>
          <w:szCs w:val="24"/>
        </w:rPr>
        <w:t>bilateral lower extremities and symmetric.</w:t>
      </w:r>
      <w:r w:rsidR="007B1EA9">
        <w:rPr>
          <w:color w:val="auto"/>
          <w:szCs w:val="24"/>
        </w:rPr>
        <w:t xml:space="preserve"> </w:t>
      </w:r>
      <w:r w:rsidR="008F784B" w:rsidRPr="00BF72ED">
        <w:rPr>
          <w:color w:val="auto"/>
          <w:szCs w:val="24"/>
        </w:rPr>
        <w:t xml:space="preserve"> Deep tendon reflexes were </w:t>
      </w:r>
      <w:proofErr w:type="spellStart"/>
      <w:r w:rsidR="008F784B" w:rsidRPr="00BF72ED">
        <w:rPr>
          <w:color w:val="auto"/>
          <w:szCs w:val="24"/>
        </w:rPr>
        <w:t>normoreflexive</w:t>
      </w:r>
      <w:proofErr w:type="spellEnd"/>
      <w:r w:rsidR="008F784B" w:rsidRPr="00BF72ED">
        <w:rPr>
          <w:color w:val="auto"/>
          <w:szCs w:val="24"/>
        </w:rPr>
        <w:t xml:space="preserve"> and symmetric in the patella, Achilles tendons. </w:t>
      </w:r>
      <w:r w:rsidR="007B1EA9">
        <w:rPr>
          <w:color w:val="auto"/>
          <w:szCs w:val="24"/>
        </w:rPr>
        <w:t xml:space="preserve"> </w:t>
      </w:r>
      <w:proofErr w:type="spellStart"/>
      <w:r w:rsidR="008F784B" w:rsidRPr="00BF72ED">
        <w:rPr>
          <w:color w:val="auto"/>
          <w:szCs w:val="24"/>
        </w:rPr>
        <w:t>Babinski</w:t>
      </w:r>
      <w:proofErr w:type="spellEnd"/>
      <w:r w:rsidR="008F784B" w:rsidRPr="00BF72ED">
        <w:rPr>
          <w:color w:val="auto"/>
          <w:szCs w:val="24"/>
        </w:rPr>
        <w:t xml:space="preserve"> response was flexor and there was no abnormal </w:t>
      </w:r>
      <w:proofErr w:type="spellStart"/>
      <w:r w:rsidR="008F784B" w:rsidRPr="00BF72ED">
        <w:rPr>
          <w:color w:val="auto"/>
          <w:szCs w:val="24"/>
        </w:rPr>
        <w:t>clonus</w:t>
      </w:r>
      <w:proofErr w:type="spellEnd"/>
      <w:r w:rsidR="008F784B" w:rsidRPr="00BF72ED">
        <w:rPr>
          <w:color w:val="auto"/>
          <w:szCs w:val="24"/>
        </w:rPr>
        <w:t>.</w:t>
      </w:r>
      <w:r w:rsidR="00BE0BEE" w:rsidRPr="00BF72ED">
        <w:rPr>
          <w:color w:val="auto"/>
          <w:szCs w:val="24"/>
        </w:rPr>
        <w:t xml:space="preserve">  The Commander's statement of 20020124 noted the CI as unable to accomplish the physically demanding aspects of his MOS.  </w:t>
      </w:r>
    </w:p>
    <w:p w:rsidR="008F784B" w:rsidRPr="00BF72ED" w:rsidRDefault="008F784B" w:rsidP="00BF72ED">
      <w:pPr>
        <w:autoSpaceDE w:val="0"/>
        <w:autoSpaceDN w:val="0"/>
        <w:adjustRightInd w:val="0"/>
        <w:jc w:val="both"/>
        <w:rPr>
          <w:rFonts w:eastAsiaTheme="minorEastAsia"/>
          <w:color w:val="auto"/>
          <w:szCs w:val="24"/>
        </w:rPr>
      </w:pPr>
    </w:p>
    <w:p w:rsidR="00A31DDF" w:rsidRPr="00BF72ED" w:rsidRDefault="00037267" w:rsidP="00BF72ED">
      <w:pPr>
        <w:autoSpaceDE w:val="0"/>
        <w:autoSpaceDN w:val="0"/>
        <w:adjustRightInd w:val="0"/>
        <w:spacing w:line="240" w:lineRule="exact"/>
        <w:jc w:val="both"/>
        <w:rPr>
          <w:color w:val="auto"/>
          <w:szCs w:val="24"/>
        </w:rPr>
      </w:pPr>
      <w:r w:rsidRPr="00BF72ED">
        <w:rPr>
          <w:b/>
          <w:color w:val="auto"/>
          <w:szCs w:val="24"/>
        </w:rPr>
        <w:t xml:space="preserve">VA: </w:t>
      </w:r>
      <w:r w:rsidR="00926425" w:rsidRPr="00BF72ED">
        <w:rPr>
          <w:b/>
          <w:color w:val="auto"/>
          <w:szCs w:val="24"/>
        </w:rPr>
        <w:t xml:space="preserve"> </w:t>
      </w:r>
      <w:r w:rsidRPr="00BF72ED">
        <w:rPr>
          <w:color w:val="auto"/>
          <w:szCs w:val="24"/>
        </w:rPr>
        <w:t xml:space="preserve">Using an evaluation </w:t>
      </w:r>
      <w:r w:rsidR="00926425" w:rsidRPr="00BF72ED">
        <w:rPr>
          <w:color w:val="auto"/>
          <w:szCs w:val="24"/>
        </w:rPr>
        <w:t>(</w:t>
      </w:r>
      <w:r w:rsidR="00926425" w:rsidRPr="00BF72ED">
        <w:rPr>
          <w:b/>
          <w:color w:val="auto"/>
          <w:szCs w:val="24"/>
        </w:rPr>
        <w:t xml:space="preserve">20020514) </w:t>
      </w:r>
      <w:r w:rsidRPr="00BF72ED">
        <w:rPr>
          <w:color w:val="auto"/>
          <w:szCs w:val="24"/>
        </w:rPr>
        <w:t xml:space="preserve">completed </w:t>
      </w:r>
      <w:r w:rsidR="002D7ACE" w:rsidRPr="00BF72ED">
        <w:rPr>
          <w:color w:val="auto"/>
          <w:szCs w:val="24"/>
        </w:rPr>
        <w:t xml:space="preserve">1 month prior to </w:t>
      </w:r>
      <w:r w:rsidRPr="00BF72ED">
        <w:rPr>
          <w:color w:val="auto"/>
          <w:szCs w:val="24"/>
        </w:rPr>
        <w:t xml:space="preserve">separation from the </w:t>
      </w:r>
      <w:r w:rsidR="002072C8" w:rsidRPr="00BF72ED">
        <w:rPr>
          <w:color w:val="auto"/>
          <w:szCs w:val="24"/>
        </w:rPr>
        <w:t>Army</w:t>
      </w:r>
      <w:r w:rsidRPr="00BF72ED">
        <w:rPr>
          <w:color w:val="auto"/>
          <w:szCs w:val="24"/>
        </w:rPr>
        <w:t xml:space="preserve"> the Veterans Administration (VA) rated this disability as </w:t>
      </w:r>
      <w:r w:rsidR="002D7ACE" w:rsidRPr="00BF72ED">
        <w:rPr>
          <w:color w:val="auto"/>
          <w:szCs w:val="24"/>
        </w:rPr>
        <w:t>Low Back Pain</w:t>
      </w:r>
      <w:r w:rsidRPr="00BF72ED">
        <w:rPr>
          <w:color w:val="auto"/>
          <w:szCs w:val="24"/>
        </w:rPr>
        <w:t xml:space="preserve"> at</w:t>
      </w:r>
      <w:r w:rsidR="00466FA9">
        <w:rPr>
          <w:color w:val="auto"/>
          <w:szCs w:val="24"/>
        </w:rPr>
        <w:t xml:space="preserve"> </w:t>
      </w:r>
      <w:r w:rsidR="002D7ACE" w:rsidRPr="00BF72ED">
        <w:rPr>
          <w:color w:val="auto"/>
          <w:szCs w:val="24"/>
        </w:rPr>
        <w:t>10</w:t>
      </w:r>
      <w:r w:rsidR="00926425" w:rsidRPr="00BF72ED">
        <w:rPr>
          <w:color w:val="auto"/>
          <w:szCs w:val="24"/>
        </w:rPr>
        <w:t>% (</w:t>
      </w:r>
      <w:r w:rsidRPr="00BF72ED">
        <w:rPr>
          <w:b/>
          <w:color w:val="auto"/>
          <w:szCs w:val="24"/>
        </w:rPr>
        <w:t>Rating Decision</w:t>
      </w:r>
      <w:r w:rsidR="00926425" w:rsidRPr="00BF72ED">
        <w:rPr>
          <w:b/>
          <w:color w:val="auto"/>
          <w:szCs w:val="24"/>
        </w:rPr>
        <w:t xml:space="preserve"> </w:t>
      </w:r>
      <w:r w:rsidR="00D75BF8" w:rsidRPr="00BF72ED">
        <w:rPr>
          <w:b/>
          <w:color w:val="auto"/>
          <w:szCs w:val="24"/>
        </w:rPr>
        <w:t>20020628</w:t>
      </w:r>
      <w:r w:rsidRPr="00BF72ED">
        <w:rPr>
          <w:b/>
          <w:color w:val="auto"/>
          <w:szCs w:val="24"/>
        </w:rPr>
        <w:t>):</w:t>
      </w:r>
      <w:r w:rsidRPr="00BF72ED">
        <w:rPr>
          <w:color w:val="auto"/>
          <w:szCs w:val="24"/>
        </w:rPr>
        <w:t xml:space="preserve"> </w:t>
      </w:r>
      <w:r w:rsidR="00926425" w:rsidRPr="00BF72ED">
        <w:rPr>
          <w:color w:val="auto"/>
          <w:szCs w:val="24"/>
        </w:rPr>
        <w:t xml:space="preserve"> </w:t>
      </w:r>
      <w:r w:rsidR="000B4D2E" w:rsidRPr="00BF72ED">
        <w:rPr>
          <w:color w:val="auto"/>
          <w:szCs w:val="24"/>
        </w:rPr>
        <w:t>An evaluation of 10 percent is gr</w:t>
      </w:r>
      <w:r w:rsidR="002072C8" w:rsidRPr="00BF72ED">
        <w:rPr>
          <w:color w:val="auto"/>
          <w:szCs w:val="24"/>
        </w:rPr>
        <w:t>ant</w:t>
      </w:r>
      <w:r w:rsidR="000B4D2E" w:rsidRPr="00BF72ED">
        <w:rPr>
          <w:color w:val="auto"/>
          <w:szCs w:val="24"/>
        </w:rPr>
        <w:t>ed for slightly limited motion of the lumbar spine, or demonstrable deformity</w:t>
      </w:r>
      <w:r w:rsidR="002072C8" w:rsidRPr="00BF72ED">
        <w:rPr>
          <w:color w:val="auto"/>
          <w:szCs w:val="24"/>
        </w:rPr>
        <w:t xml:space="preserve"> </w:t>
      </w:r>
      <w:r w:rsidR="000B4D2E" w:rsidRPr="00BF72ED">
        <w:rPr>
          <w:color w:val="auto"/>
          <w:szCs w:val="24"/>
        </w:rPr>
        <w:t>of</w:t>
      </w:r>
      <w:r w:rsidR="002072C8" w:rsidRPr="00BF72ED">
        <w:rPr>
          <w:color w:val="auto"/>
          <w:szCs w:val="24"/>
        </w:rPr>
        <w:t xml:space="preserve"> </w:t>
      </w:r>
      <w:r w:rsidR="000B4D2E" w:rsidRPr="00BF72ED">
        <w:rPr>
          <w:color w:val="auto"/>
          <w:szCs w:val="24"/>
        </w:rPr>
        <w:t>a vertebral body from</w:t>
      </w:r>
      <w:r w:rsidR="002072C8" w:rsidRPr="00BF72ED">
        <w:rPr>
          <w:color w:val="auto"/>
          <w:szCs w:val="24"/>
        </w:rPr>
        <w:t xml:space="preserve"> </w:t>
      </w:r>
      <w:r w:rsidR="000B4D2E" w:rsidRPr="00BF72ED">
        <w:rPr>
          <w:color w:val="auto"/>
          <w:szCs w:val="24"/>
        </w:rPr>
        <w:t>fracture with muscle spasm or limited motion.</w:t>
      </w:r>
      <w:r w:rsidR="007B1EA9">
        <w:rPr>
          <w:color w:val="auto"/>
          <w:szCs w:val="24"/>
        </w:rPr>
        <w:t xml:space="preserve"> </w:t>
      </w:r>
      <w:r w:rsidR="000B4D2E" w:rsidRPr="00BF72ED">
        <w:rPr>
          <w:color w:val="auto"/>
          <w:szCs w:val="24"/>
        </w:rPr>
        <w:t xml:space="preserve"> A higher evaluation of 20 percent is not warranted u</w:t>
      </w:r>
      <w:r w:rsidR="002072C8" w:rsidRPr="00BF72ED">
        <w:rPr>
          <w:color w:val="auto"/>
          <w:szCs w:val="24"/>
        </w:rPr>
        <w:t>n</w:t>
      </w:r>
      <w:r w:rsidR="000B4D2E" w:rsidRPr="00BF72ED">
        <w:rPr>
          <w:color w:val="auto"/>
          <w:szCs w:val="24"/>
        </w:rPr>
        <w:t>less</w:t>
      </w:r>
      <w:r w:rsidR="002072C8" w:rsidRPr="00BF72ED">
        <w:rPr>
          <w:color w:val="auto"/>
          <w:szCs w:val="24"/>
        </w:rPr>
        <w:t xml:space="preserve"> </w:t>
      </w:r>
      <w:r w:rsidR="000B4D2E" w:rsidRPr="00BF72ED">
        <w:rPr>
          <w:color w:val="auto"/>
          <w:szCs w:val="24"/>
        </w:rPr>
        <w:t>there is a moderate limitation of motion of</w:t>
      </w:r>
      <w:r w:rsidR="002072C8" w:rsidRPr="00BF72ED">
        <w:rPr>
          <w:color w:val="auto"/>
          <w:szCs w:val="24"/>
        </w:rPr>
        <w:t xml:space="preserve"> </w:t>
      </w:r>
      <w:r w:rsidR="000B4D2E" w:rsidRPr="00BF72ED">
        <w:rPr>
          <w:color w:val="auto"/>
          <w:szCs w:val="24"/>
        </w:rPr>
        <w:t xml:space="preserve">the lumbar </w:t>
      </w:r>
      <w:r w:rsidR="000B4D2E" w:rsidRPr="00BF72ED">
        <w:rPr>
          <w:color w:val="auto"/>
          <w:szCs w:val="24"/>
        </w:rPr>
        <w:lastRenderedPageBreak/>
        <w:t>spine, or demonstrable deformity of a vertebral</w:t>
      </w:r>
      <w:r w:rsidR="002072C8" w:rsidRPr="00BF72ED">
        <w:rPr>
          <w:color w:val="auto"/>
          <w:szCs w:val="24"/>
        </w:rPr>
        <w:t xml:space="preserve"> </w:t>
      </w:r>
      <w:r w:rsidR="000B4D2E" w:rsidRPr="00BF72ED">
        <w:rPr>
          <w:color w:val="auto"/>
          <w:szCs w:val="24"/>
        </w:rPr>
        <w:t>body</w:t>
      </w:r>
      <w:r w:rsidR="002072C8" w:rsidRPr="00BF72ED">
        <w:rPr>
          <w:color w:val="auto"/>
          <w:szCs w:val="24"/>
        </w:rPr>
        <w:t xml:space="preserve"> </w:t>
      </w:r>
      <w:r w:rsidR="000B4D2E" w:rsidRPr="00BF72ED">
        <w:rPr>
          <w:color w:val="auto"/>
          <w:szCs w:val="24"/>
        </w:rPr>
        <w:t xml:space="preserve">from fracture with slight limitation of </w:t>
      </w:r>
      <w:r w:rsidR="002072C8" w:rsidRPr="00BF72ED">
        <w:rPr>
          <w:color w:val="auto"/>
          <w:szCs w:val="24"/>
        </w:rPr>
        <w:t>m</w:t>
      </w:r>
      <w:r w:rsidR="000B4D2E" w:rsidRPr="00BF72ED">
        <w:rPr>
          <w:color w:val="auto"/>
          <w:szCs w:val="24"/>
        </w:rPr>
        <w:t>otion.</w:t>
      </w:r>
      <w:r w:rsidR="00926425" w:rsidRPr="00BF72ED">
        <w:rPr>
          <w:color w:val="auto"/>
          <w:szCs w:val="24"/>
        </w:rPr>
        <w:t xml:space="preserve">  </w:t>
      </w:r>
      <w:r w:rsidR="002072C8" w:rsidRPr="00BF72ED">
        <w:rPr>
          <w:color w:val="auto"/>
          <w:szCs w:val="24"/>
        </w:rPr>
        <w:t>During the current VA examination the veteran reported he has experienced chronic low back pain for two</w:t>
      </w:r>
      <w:r w:rsidR="00D75BF8" w:rsidRPr="00BF72ED">
        <w:rPr>
          <w:color w:val="auto"/>
          <w:szCs w:val="24"/>
        </w:rPr>
        <w:t xml:space="preserve"> </w:t>
      </w:r>
      <w:r w:rsidR="002072C8" w:rsidRPr="00BF72ED">
        <w:rPr>
          <w:color w:val="auto"/>
          <w:szCs w:val="24"/>
        </w:rPr>
        <w:t>years.</w:t>
      </w:r>
      <w:r w:rsidR="007B1EA9">
        <w:rPr>
          <w:color w:val="auto"/>
          <w:szCs w:val="24"/>
        </w:rPr>
        <w:t xml:space="preserve"> </w:t>
      </w:r>
      <w:r w:rsidR="002072C8" w:rsidRPr="00BF72ED">
        <w:rPr>
          <w:color w:val="auto"/>
          <w:szCs w:val="24"/>
        </w:rPr>
        <w:t xml:space="preserve"> He stated there is no known trauma. </w:t>
      </w:r>
      <w:r w:rsidR="007B1EA9">
        <w:rPr>
          <w:color w:val="auto"/>
          <w:szCs w:val="24"/>
        </w:rPr>
        <w:t xml:space="preserve"> </w:t>
      </w:r>
      <w:r w:rsidR="002072C8" w:rsidRPr="00BF72ED">
        <w:rPr>
          <w:color w:val="auto"/>
          <w:szCs w:val="24"/>
        </w:rPr>
        <w:t>He reported the pain is intermittent and sharp and is rated as 4-6/10,  He stated the pain increases with sit-ups, running, jumping, lifting greater than 20 pounds, or</w:t>
      </w:r>
      <w:r w:rsidR="00D75BF8" w:rsidRPr="00BF72ED">
        <w:rPr>
          <w:color w:val="auto"/>
          <w:szCs w:val="24"/>
        </w:rPr>
        <w:t xml:space="preserve"> </w:t>
      </w:r>
      <w:r w:rsidR="002072C8" w:rsidRPr="00BF72ED">
        <w:rPr>
          <w:color w:val="auto"/>
          <w:szCs w:val="24"/>
        </w:rPr>
        <w:t xml:space="preserve">marching. He reported improvement of symptoms with rest and stretching. </w:t>
      </w:r>
      <w:r w:rsidR="007B1EA9">
        <w:rPr>
          <w:color w:val="auto"/>
          <w:szCs w:val="24"/>
        </w:rPr>
        <w:t xml:space="preserve"> </w:t>
      </w:r>
      <w:r w:rsidR="002072C8" w:rsidRPr="00BF72ED">
        <w:rPr>
          <w:color w:val="auto"/>
          <w:szCs w:val="24"/>
        </w:rPr>
        <w:t>The veteran denied weakness,</w:t>
      </w:r>
      <w:r w:rsidR="00926425" w:rsidRPr="00BF72ED">
        <w:rPr>
          <w:color w:val="auto"/>
          <w:szCs w:val="24"/>
        </w:rPr>
        <w:t xml:space="preserve"> </w:t>
      </w:r>
      <w:r w:rsidR="002072C8" w:rsidRPr="00BF72ED">
        <w:rPr>
          <w:color w:val="auto"/>
          <w:szCs w:val="24"/>
        </w:rPr>
        <w:t>numbness, tingling or bowel or bladder incontinence. He stated he takes 800 mg of Motrin and</w:t>
      </w:r>
      <w:r w:rsidR="00926425" w:rsidRPr="00BF72ED">
        <w:rPr>
          <w:color w:val="auto"/>
          <w:szCs w:val="24"/>
        </w:rPr>
        <w:t xml:space="preserve"> </w:t>
      </w:r>
      <w:proofErr w:type="spellStart"/>
      <w:r w:rsidR="002072C8" w:rsidRPr="00BF72ED">
        <w:rPr>
          <w:color w:val="auto"/>
          <w:szCs w:val="24"/>
        </w:rPr>
        <w:t>cyclobenzaprine</w:t>
      </w:r>
      <w:proofErr w:type="spellEnd"/>
      <w:r w:rsidR="002072C8" w:rsidRPr="00BF72ED">
        <w:rPr>
          <w:color w:val="auto"/>
          <w:szCs w:val="24"/>
        </w:rPr>
        <w:t xml:space="preserve"> </w:t>
      </w:r>
      <w:r w:rsidR="00926425" w:rsidRPr="00BF72ED">
        <w:rPr>
          <w:color w:val="auto"/>
          <w:szCs w:val="24"/>
        </w:rPr>
        <w:t>(</w:t>
      </w:r>
      <w:proofErr w:type="spellStart"/>
      <w:r w:rsidR="00926425" w:rsidRPr="00BF72ED">
        <w:rPr>
          <w:color w:val="auto"/>
          <w:szCs w:val="24"/>
        </w:rPr>
        <w:t>Flexeril</w:t>
      </w:r>
      <w:proofErr w:type="spellEnd"/>
      <w:r w:rsidR="00926425" w:rsidRPr="00BF72ED">
        <w:rPr>
          <w:color w:val="auto"/>
          <w:szCs w:val="24"/>
        </w:rPr>
        <w:t xml:space="preserve">) </w:t>
      </w:r>
      <w:r w:rsidR="002072C8" w:rsidRPr="00BF72ED">
        <w:rPr>
          <w:color w:val="auto"/>
          <w:szCs w:val="24"/>
        </w:rPr>
        <w:t xml:space="preserve">every night and on an as-needed for pain. </w:t>
      </w:r>
      <w:r w:rsidR="007B1EA9">
        <w:rPr>
          <w:color w:val="auto"/>
          <w:szCs w:val="24"/>
        </w:rPr>
        <w:t xml:space="preserve"> </w:t>
      </w:r>
      <w:r w:rsidR="002072C8" w:rsidRPr="00BF72ED">
        <w:rPr>
          <w:color w:val="auto"/>
          <w:szCs w:val="24"/>
        </w:rPr>
        <w:t>On physical examination of the lumbar spine</w:t>
      </w:r>
      <w:r w:rsidR="00D75BF8" w:rsidRPr="00BF72ED">
        <w:rPr>
          <w:color w:val="auto"/>
          <w:szCs w:val="24"/>
        </w:rPr>
        <w:t xml:space="preserve"> </w:t>
      </w:r>
      <w:r w:rsidR="002072C8" w:rsidRPr="00BF72ED">
        <w:rPr>
          <w:color w:val="auto"/>
          <w:szCs w:val="24"/>
        </w:rPr>
        <w:t xml:space="preserve">there was tenderness to palpation at the IA-L5 area. </w:t>
      </w:r>
      <w:r w:rsidR="007B1EA9">
        <w:rPr>
          <w:color w:val="auto"/>
          <w:szCs w:val="24"/>
        </w:rPr>
        <w:t xml:space="preserve"> </w:t>
      </w:r>
      <w:r w:rsidR="002072C8" w:rsidRPr="00BF72ED">
        <w:rPr>
          <w:color w:val="auto"/>
          <w:szCs w:val="24"/>
        </w:rPr>
        <w:t xml:space="preserve">The straight leg raising test was negative. </w:t>
      </w:r>
      <w:r w:rsidR="007B1EA9">
        <w:rPr>
          <w:color w:val="auto"/>
          <w:szCs w:val="24"/>
        </w:rPr>
        <w:t xml:space="preserve"> </w:t>
      </w:r>
      <w:r w:rsidR="002072C8" w:rsidRPr="00BF72ED">
        <w:rPr>
          <w:color w:val="auto"/>
          <w:szCs w:val="24"/>
        </w:rPr>
        <w:t>There was no</w:t>
      </w:r>
      <w:r w:rsidR="00D75BF8" w:rsidRPr="00BF72ED">
        <w:rPr>
          <w:color w:val="auto"/>
          <w:szCs w:val="24"/>
        </w:rPr>
        <w:t xml:space="preserve"> </w:t>
      </w:r>
      <w:r w:rsidR="002072C8" w:rsidRPr="00BF72ED">
        <w:rPr>
          <w:color w:val="auto"/>
          <w:szCs w:val="24"/>
        </w:rPr>
        <w:t xml:space="preserve">curvature of the spine and no evidence of muscle spasm. </w:t>
      </w:r>
      <w:r w:rsidR="00926425" w:rsidRPr="00BF72ED">
        <w:rPr>
          <w:color w:val="auto"/>
          <w:szCs w:val="24"/>
        </w:rPr>
        <w:t xml:space="preserve"> </w:t>
      </w:r>
      <w:r w:rsidR="002072C8" w:rsidRPr="00BF72ED">
        <w:rPr>
          <w:color w:val="auto"/>
          <w:szCs w:val="24"/>
        </w:rPr>
        <w:t>His range of motion was measured as flexion 60</w:t>
      </w:r>
      <w:r w:rsidR="00D75BF8" w:rsidRPr="00BF72ED">
        <w:rPr>
          <w:color w:val="auto"/>
          <w:szCs w:val="24"/>
        </w:rPr>
        <w:t xml:space="preserve"> </w:t>
      </w:r>
      <w:r w:rsidR="002072C8" w:rsidRPr="00BF72ED">
        <w:rPr>
          <w:color w:val="auto"/>
          <w:szCs w:val="24"/>
        </w:rPr>
        <w:t>degrees</w:t>
      </w:r>
      <w:r w:rsidR="00F966E8">
        <w:rPr>
          <w:color w:val="auto"/>
          <w:szCs w:val="24"/>
        </w:rPr>
        <w:t xml:space="preserve"> (*)</w:t>
      </w:r>
      <w:r w:rsidR="002072C8" w:rsidRPr="00BF72ED">
        <w:rPr>
          <w:color w:val="auto"/>
          <w:szCs w:val="24"/>
        </w:rPr>
        <w:t>, extension 5 degrees, bilateral side bending 15 degrees, and bilateral rotation of 30</w:t>
      </w:r>
      <w:r w:rsidR="007B1EA9">
        <w:rPr>
          <w:color w:val="auto"/>
          <w:szCs w:val="24"/>
        </w:rPr>
        <w:t> </w:t>
      </w:r>
      <w:r w:rsidR="002072C8" w:rsidRPr="00BF72ED">
        <w:rPr>
          <w:color w:val="auto"/>
          <w:szCs w:val="24"/>
        </w:rPr>
        <w:t xml:space="preserve">degrees. </w:t>
      </w:r>
      <w:r w:rsidR="007B1EA9">
        <w:rPr>
          <w:color w:val="auto"/>
          <w:szCs w:val="24"/>
        </w:rPr>
        <w:t xml:space="preserve"> </w:t>
      </w:r>
      <w:r w:rsidR="002072C8" w:rsidRPr="00BF72ED">
        <w:rPr>
          <w:color w:val="auto"/>
          <w:szCs w:val="24"/>
        </w:rPr>
        <w:t>There</w:t>
      </w:r>
      <w:r w:rsidR="00D75BF8" w:rsidRPr="00BF72ED">
        <w:rPr>
          <w:color w:val="auto"/>
          <w:szCs w:val="24"/>
        </w:rPr>
        <w:t xml:space="preserve"> </w:t>
      </w:r>
      <w:r w:rsidR="002072C8" w:rsidRPr="00BF72ED">
        <w:rPr>
          <w:color w:val="auto"/>
          <w:szCs w:val="24"/>
        </w:rPr>
        <w:t xml:space="preserve">was pain with all ranges of motion. </w:t>
      </w:r>
      <w:r w:rsidR="007B1EA9">
        <w:rPr>
          <w:color w:val="auto"/>
          <w:szCs w:val="24"/>
        </w:rPr>
        <w:t xml:space="preserve"> </w:t>
      </w:r>
      <w:r w:rsidR="002072C8" w:rsidRPr="00BF72ED">
        <w:rPr>
          <w:color w:val="auto"/>
          <w:szCs w:val="24"/>
        </w:rPr>
        <w:t xml:space="preserve">The veteran's gait and posture were described as normal. </w:t>
      </w:r>
      <w:r w:rsidR="007B1EA9">
        <w:rPr>
          <w:color w:val="auto"/>
          <w:szCs w:val="24"/>
        </w:rPr>
        <w:t xml:space="preserve"> </w:t>
      </w:r>
      <w:r w:rsidR="002072C8" w:rsidRPr="00BF72ED">
        <w:rPr>
          <w:color w:val="auto"/>
          <w:szCs w:val="24"/>
        </w:rPr>
        <w:t>His sensory</w:t>
      </w:r>
      <w:r w:rsidR="00D75BF8" w:rsidRPr="00BF72ED">
        <w:rPr>
          <w:color w:val="auto"/>
          <w:szCs w:val="24"/>
        </w:rPr>
        <w:t xml:space="preserve"> </w:t>
      </w:r>
      <w:r w:rsidR="002072C8" w:rsidRPr="00BF72ED">
        <w:rPr>
          <w:color w:val="auto"/>
          <w:szCs w:val="24"/>
        </w:rPr>
        <w:t>perception was considered to be within normal limits. Strength of the lower extremities was 5/5 and</w:t>
      </w:r>
      <w:r w:rsidR="00D75BF8" w:rsidRPr="00BF72ED">
        <w:rPr>
          <w:color w:val="auto"/>
          <w:szCs w:val="24"/>
        </w:rPr>
        <w:t xml:space="preserve"> </w:t>
      </w:r>
      <w:r w:rsidR="002072C8" w:rsidRPr="00BF72ED">
        <w:rPr>
          <w:color w:val="auto"/>
          <w:szCs w:val="24"/>
        </w:rPr>
        <w:t>symmetric.</w:t>
      </w:r>
      <w:r w:rsidR="007B1EA9">
        <w:rPr>
          <w:color w:val="auto"/>
          <w:szCs w:val="24"/>
        </w:rPr>
        <w:t xml:space="preserve"> </w:t>
      </w:r>
      <w:r w:rsidR="002072C8" w:rsidRPr="00BF72ED">
        <w:rPr>
          <w:color w:val="auto"/>
          <w:szCs w:val="24"/>
        </w:rPr>
        <w:t xml:space="preserve"> X-ray of the lumbar spine revealed possible segmentation anomaly of doubtful clinical</w:t>
      </w:r>
      <w:r w:rsidR="00D75BF8" w:rsidRPr="00BF72ED">
        <w:rPr>
          <w:color w:val="auto"/>
          <w:szCs w:val="24"/>
        </w:rPr>
        <w:t xml:space="preserve"> </w:t>
      </w:r>
      <w:r w:rsidR="002072C8" w:rsidRPr="00BF72ED">
        <w:rPr>
          <w:color w:val="auto"/>
          <w:szCs w:val="24"/>
        </w:rPr>
        <w:t xml:space="preserve">significance. </w:t>
      </w:r>
      <w:r w:rsidR="007B1EA9">
        <w:rPr>
          <w:color w:val="auto"/>
          <w:szCs w:val="24"/>
        </w:rPr>
        <w:t xml:space="preserve"> </w:t>
      </w:r>
      <w:r w:rsidR="002072C8" w:rsidRPr="00BF72ED">
        <w:rPr>
          <w:color w:val="auto"/>
          <w:szCs w:val="24"/>
        </w:rPr>
        <w:t>The current diagnosis is chronic mechanical low back pain secondary to facet syndrome in the</w:t>
      </w:r>
      <w:r w:rsidR="00D75BF8" w:rsidRPr="00BF72ED">
        <w:rPr>
          <w:color w:val="auto"/>
          <w:szCs w:val="24"/>
        </w:rPr>
        <w:t xml:space="preserve"> </w:t>
      </w:r>
      <w:r w:rsidR="002072C8" w:rsidRPr="00BF72ED">
        <w:rPr>
          <w:color w:val="auto"/>
          <w:szCs w:val="24"/>
        </w:rPr>
        <w:t>lumbar spine.</w:t>
      </w:r>
      <w:r w:rsidR="00650140" w:rsidRPr="00BF72ED">
        <w:rPr>
          <w:color w:val="auto"/>
          <w:szCs w:val="24"/>
        </w:rPr>
        <w:t xml:space="preserve">(deleted) </w:t>
      </w:r>
      <w:r w:rsidR="007B1EA9">
        <w:rPr>
          <w:color w:val="auto"/>
          <w:szCs w:val="24"/>
        </w:rPr>
        <w:t xml:space="preserve"> </w:t>
      </w:r>
      <w:r w:rsidR="002072C8" w:rsidRPr="00BF72ED">
        <w:rPr>
          <w:color w:val="auto"/>
          <w:szCs w:val="24"/>
        </w:rPr>
        <w:t>The medical evidence does not show that there is additional significant orthopedic disability manifested by</w:t>
      </w:r>
      <w:r w:rsidR="00D75BF8" w:rsidRPr="00BF72ED">
        <w:rPr>
          <w:color w:val="auto"/>
          <w:szCs w:val="24"/>
        </w:rPr>
        <w:t xml:space="preserve"> </w:t>
      </w:r>
      <w:r w:rsidR="002072C8" w:rsidRPr="00BF72ED">
        <w:rPr>
          <w:color w:val="auto"/>
          <w:szCs w:val="24"/>
        </w:rPr>
        <w:t>limitation of motion, or restriction of activity, or functional impairment, that is caused by pain during</w:t>
      </w:r>
      <w:r w:rsidR="00D75BF8" w:rsidRPr="00BF72ED">
        <w:rPr>
          <w:color w:val="auto"/>
          <w:szCs w:val="24"/>
        </w:rPr>
        <w:t xml:space="preserve"> </w:t>
      </w:r>
      <w:r w:rsidR="002072C8" w:rsidRPr="00BF72ED">
        <w:rPr>
          <w:color w:val="auto"/>
          <w:szCs w:val="24"/>
        </w:rPr>
        <w:t>periods of flare-up, or when the body part is used repeatedly over a period of ti</w:t>
      </w:r>
      <w:r w:rsidR="00D75BF8" w:rsidRPr="00BF72ED">
        <w:rPr>
          <w:color w:val="auto"/>
          <w:szCs w:val="24"/>
        </w:rPr>
        <w:t>m</w:t>
      </w:r>
      <w:r w:rsidR="002072C8" w:rsidRPr="00BF72ED">
        <w:rPr>
          <w:color w:val="auto"/>
          <w:szCs w:val="24"/>
        </w:rPr>
        <w:t>e</w:t>
      </w:r>
      <w:r w:rsidR="00466FA9">
        <w:rPr>
          <w:color w:val="auto"/>
          <w:szCs w:val="24"/>
        </w:rPr>
        <w:t xml:space="preserve"> (*)</w:t>
      </w:r>
      <w:r w:rsidR="002072C8" w:rsidRPr="00BF72ED">
        <w:rPr>
          <w:color w:val="auto"/>
          <w:szCs w:val="24"/>
        </w:rPr>
        <w:t>.</w:t>
      </w:r>
      <w:r w:rsidR="00466FA9">
        <w:rPr>
          <w:color w:val="auto"/>
          <w:szCs w:val="24"/>
        </w:rPr>
        <w:t xml:space="preserve">  </w:t>
      </w:r>
      <w:r w:rsidR="00F966E8">
        <w:rPr>
          <w:color w:val="auto"/>
          <w:szCs w:val="24"/>
        </w:rPr>
        <w:t>[* NOTE:  The actual exam report (</w:t>
      </w:r>
      <w:r w:rsidR="00F966E8" w:rsidRPr="00466FA9">
        <w:rPr>
          <w:color w:val="auto"/>
          <w:szCs w:val="24"/>
        </w:rPr>
        <w:t>20020514</w:t>
      </w:r>
      <w:r w:rsidR="00F966E8">
        <w:rPr>
          <w:color w:val="auto"/>
          <w:szCs w:val="24"/>
        </w:rPr>
        <w:t>) indicated that flexion was further limited to 55</w:t>
      </w:r>
      <w:r w:rsidR="00F966E8">
        <w:rPr>
          <w:rFonts w:ascii="Courier New" w:hAnsi="Courier New" w:cs="Courier New"/>
          <w:color w:val="auto"/>
          <w:szCs w:val="24"/>
        </w:rPr>
        <w:t>˚</w:t>
      </w:r>
      <w:r w:rsidR="00F966E8">
        <w:rPr>
          <w:rFonts w:hAnsi="Times New Roman"/>
          <w:color w:val="auto"/>
          <w:szCs w:val="24"/>
        </w:rPr>
        <w:t xml:space="preserve"> due to increased pain following repetition.] </w:t>
      </w:r>
      <w:r w:rsidR="007B1EA9">
        <w:rPr>
          <w:rFonts w:hAnsi="Times New Roman"/>
          <w:color w:val="auto"/>
          <w:szCs w:val="24"/>
        </w:rPr>
        <w:t xml:space="preserve"> </w:t>
      </w:r>
      <w:r w:rsidR="00A31DDF" w:rsidRPr="00BF72ED">
        <w:rPr>
          <w:color w:val="auto"/>
          <w:szCs w:val="24"/>
        </w:rPr>
        <w:t xml:space="preserve">The VA exam of 20060721 was rated at 20% using the newer VASRD </w:t>
      </w:r>
      <w:r w:rsidR="000D0C53" w:rsidRPr="00BF72ED">
        <w:rPr>
          <w:color w:val="auto"/>
          <w:szCs w:val="24"/>
        </w:rPr>
        <w:t>Spine Criteria a</w:t>
      </w:r>
      <w:r w:rsidR="00A31DDF" w:rsidRPr="00BF72ED">
        <w:rPr>
          <w:color w:val="auto"/>
          <w:szCs w:val="24"/>
        </w:rPr>
        <w:t xml:space="preserve">nd pain limited </w:t>
      </w:r>
      <w:proofErr w:type="spellStart"/>
      <w:r w:rsidR="00BE0BEE" w:rsidRPr="00BF72ED">
        <w:rPr>
          <w:color w:val="auto"/>
          <w:szCs w:val="24"/>
        </w:rPr>
        <w:t>thoracolumbar</w:t>
      </w:r>
      <w:proofErr w:type="spellEnd"/>
      <w:r w:rsidR="00A31DDF" w:rsidRPr="00BF72ED">
        <w:rPr>
          <w:color w:val="auto"/>
          <w:szCs w:val="24"/>
        </w:rPr>
        <w:t xml:space="preserve"> flexion greater than 30</w:t>
      </w:r>
      <w:r w:rsidR="00466FA9">
        <w:rPr>
          <w:rFonts w:ascii="Courier New" w:hAnsi="Courier New" w:cs="Courier New"/>
          <w:color w:val="auto"/>
          <w:szCs w:val="24"/>
        </w:rPr>
        <w:t>˚</w:t>
      </w:r>
      <w:r w:rsidR="00A31DDF" w:rsidRPr="00BF72ED">
        <w:rPr>
          <w:color w:val="auto"/>
          <w:szCs w:val="24"/>
        </w:rPr>
        <w:t xml:space="preserve"> but not</w:t>
      </w:r>
      <w:r w:rsidR="00466FA9">
        <w:rPr>
          <w:color w:val="auto"/>
          <w:szCs w:val="24"/>
        </w:rPr>
        <w:t xml:space="preserve"> </w:t>
      </w:r>
      <w:r w:rsidR="00A31DDF" w:rsidRPr="00BF72ED">
        <w:rPr>
          <w:color w:val="auto"/>
          <w:szCs w:val="24"/>
        </w:rPr>
        <w:t>greater than 60</w:t>
      </w:r>
      <w:r w:rsidR="00466FA9">
        <w:rPr>
          <w:rFonts w:ascii="Courier New" w:hAnsi="Courier New" w:cs="Courier New"/>
          <w:color w:val="auto"/>
          <w:szCs w:val="24"/>
        </w:rPr>
        <w:t>˚</w:t>
      </w:r>
      <w:r w:rsidR="000D0C53" w:rsidRPr="00BF72ED">
        <w:rPr>
          <w:color w:val="auto"/>
          <w:szCs w:val="24"/>
        </w:rPr>
        <w:t xml:space="preserve"> </w:t>
      </w:r>
      <w:r w:rsidR="00A31DDF" w:rsidRPr="00BF72ED">
        <w:rPr>
          <w:color w:val="auto"/>
          <w:szCs w:val="24"/>
        </w:rPr>
        <w:t>(50</w:t>
      </w:r>
      <w:r w:rsidR="00466FA9">
        <w:rPr>
          <w:rFonts w:ascii="Courier New" w:hAnsi="Courier New" w:cs="Courier New"/>
          <w:color w:val="auto"/>
          <w:szCs w:val="24"/>
        </w:rPr>
        <w:t>˚</w:t>
      </w:r>
      <w:r w:rsidR="00A31DDF" w:rsidRPr="00BF72ED">
        <w:rPr>
          <w:color w:val="auto"/>
          <w:szCs w:val="24"/>
        </w:rPr>
        <w:t>)</w:t>
      </w:r>
      <w:r w:rsidR="000D0C53" w:rsidRPr="00BF72ED">
        <w:rPr>
          <w:color w:val="auto"/>
          <w:szCs w:val="24"/>
        </w:rPr>
        <w:t xml:space="preserve">.  </w:t>
      </w:r>
    </w:p>
    <w:p w:rsidR="00D75BF8" w:rsidRPr="00BF72ED" w:rsidRDefault="00D75BF8" w:rsidP="00D75BF8">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442"/>
        <w:gridCol w:w="1462"/>
        <w:gridCol w:w="1462"/>
        <w:gridCol w:w="1462"/>
        <w:gridCol w:w="1413"/>
      </w:tblGrid>
      <w:tr w:rsidR="00650140" w:rsidRPr="00BF72ED" w:rsidTr="00BE0BEE">
        <w:tc>
          <w:tcPr>
            <w:tcW w:w="1615" w:type="dxa"/>
          </w:tcPr>
          <w:p w:rsidR="00650140" w:rsidRPr="00BF72ED" w:rsidRDefault="00650140" w:rsidP="00BE0BEE">
            <w:pPr>
              <w:pStyle w:val="ListParagraph"/>
              <w:spacing w:after="0" w:line="240" w:lineRule="auto"/>
              <w:ind w:left="0"/>
            </w:pPr>
            <w:r w:rsidRPr="00BF72ED">
              <w:t>Movement</w:t>
            </w:r>
          </w:p>
          <w:p w:rsidR="00650140" w:rsidRPr="00BF72ED" w:rsidRDefault="00650140" w:rsidP="00BE0BEE">
            <w:pPr>
              <w:pStyle w:val="ListParagraph"/>
              <w:spacing w:after="0" w:line="240" w:lineRule="auto"/>
              <w:ind w:left="0"/>
              <w:rPr>
                <w:b/>
              </w:rPr>
            </w:pPr>
            <w:proofErr w:type="spellStart"/>
            <w:r w:rsidRPr="00BF72ED">
              <w:rPr>
                <w:b/>
              </w:rPr>
              <w:t>Thoracolumbar</w:t>
            </w:r>
            <w:proofErr w:type="spellEnd"/>
          </w:p>
        </w:tc>
        <w:tc>
          <w:tcPr>
            <w:tcW w:w="1442" w:type="dxa"/>
          </w:tcPr>
          <w:p w:rsidR="00650140" w:rsidRPr="00BF72ED" w:rsidRDefault="00650140" w:rsidP="00BE0BEE">
            <w:pPr>
              <w:pStyle w:val="ListParagraph"/>
              <w:spacing w:after="0" w:line="240" w:lineRule="auto"/>
              <w:ind w:left="0"/>
            </w:pPr>
            <w:r w:rsidRPr="00BF72ED">
              <w:t>Normal ROM</w:t>
            </w:r>
          </w:p>
          <w:p w:rsidR="00650140" w:rsidRPr="00BF72ED" w:rsidRDefault="00650140" w:rsidP="00BE0BEE">
            <w:pPr>
              <w:pStyle w:val="ListParagraph"/>
              <w:spacing w:after="0" w:line="240" w:lineRule="auto"/>
              <w:ind w:left="0"/>
            </w:pPr>
          </w:p>
        </w:tc>
        <w:tc>
          <w:tcPr>
            <w:tcW w:w="1462" w:type="dxa"/>
          </w:tcPr>
          <w:p w:rsidR="00650140" w:rsidRPr="00BF72ED" w:rsidRDefault="00650140" w:rsidP="00BE0BEE">
            <w:pPr>
              <w:pStyle w:val="ListParagraph"/>
              <w:spacing w:after="0" w:line="240" w:lineRule="auto"/>
              <w:ind w:left="0"/>
            </w:pPr>
            <w:r w:rsidRPr="00BF72ED">
              <w:t>ROM Mil</w:t>
            </w:r>
          </w:p>
          <w:p w:rsidR="00650140" w:rsidRPr="00BF72ED" w:rsidRDefault="00650140" w:rsidP="00BE0BEE">
            <w:pPr>
              <w:pStyle w:val="ListParagraph"/>
              <w:spacing w:after="0" w:line="240" w:lineRule="auto"/>
              <w:ind w:left="0"/>
            </w:pPr>
            <w:r w:rsidRPr="00BF72ED">
              <w:t>20020109</w:t>
            </w:r>
          </w:p>
          <w:p w:rsidR="00650140" w:rsidRPr="00BF72ED" w:rsidRDefault="00650140" w:rsidP="00BE0BEE">
            <w:pPr>
              <w:pStyle w:val="ListParagraph"/>
              <w:spacing w:after="0" w:line="240" w:lineRule="auto"/>
              <w:ind w:left="0"/>
            </w:pPr>
            <w:r w:rsidRPr="00BF72ED">
              <w:t>Positive FABER</w:t>
            </w:r>
          </w:p>
        </w:tc>
        <w:tc>
          <w:tcPr>
            <w:tcW w:w="1462" w:type="dxa"/>
          </w:tcPr>
          <w:p w:rsidR="00650140" w:rsidRPr="00BF72ED" w:rsidRDefault="00650140" w:rsidP="00BE0BEE">
            <w:pPr>
              <w:pStyle w:val="ListParagraph"/>
              <w:spacing w:after="0" w:line="240" w:lineRule="auto"/>
              <w:ind w:left="0"/>
            </w:pPr>
            <w:r w:rsidRPr="00BF72ED">
              <w:t>ROM VA</w:t>
            </w:r>
          </w:p>
          <w:p w:rsidR="00650140" w:rsidRPr="00BF72ED" w:rsidRDefault="00650140" w:rsidP="00BE0BEE">
            <w:pPr>
              <w:pStyle w:val="ListParagraph"/>
              <w:spacing w:after="0" w:line="240" w:lineRule="auto"/>
              <w:ind w:left="0"/>
            </w:pPr>
            <w:r w:rsidRPr="00BF72ED">
              <w:t>20020514</w:t>
            </w:r>
          </w:p>
          <w:p w:rsidR="009307D9" w:rsidRPr="00BF72ED" w:rsidRDefault="009307D9" w:rsidP="009307D9">
            <w:pPr>
              <w:pStyle w:val="ListParagraph"/>
              <w:spacing w:after="0" w:line="240" w:lineRule="auto"/>
              <w:ind w:left="0"/>
            </w:pPr>
            <w:r w:rsidRPr="00BF72ED">
              <w:t>(</w:t>
            </w:r>
            <w:proofErr w:type="spellStart"/>
            <w:r w:rsidRPr="00BF72ED">
              <w:t>DeLuca</w:t>
            </w:r>
            <w:proofErr w:type="spellEnd"/>
            <w:r w:rsidRPr="00BF72ED">
              <w:t xml:space="preserve"> &gt;5 reps)</w:t>
            </w:r>
          </w:p>
        </w:tc>
        <w:tc>
          <w:tcPr>
            <w:tcW w:w="1462" w:type="dxa"/>
          </w:tcPr>
          <w:p w:rsidR="00650140" w:rsidRPr="00BF72ED" w:rsidRDefault="00650140" w:rsidP="00BE0BEE">
            <w:pPr>
              <w:pStyle w:val="ListParagraph"/>
              <w:spacing w:after="0" w:line="240" w:lineRule="auto"/>
              <w:ind w:left="0"/>
            </w:pPr>
            <w:r w:rsidRPr="00BF72ED">
              <w:t xml:space="preserve">ROM VA </w:t>
            </w:r>
          </w:p>
          <w:p w:rsidR="00650140" w:rsidRPr="00BF72ED" w:rsidRDefault="00650140" w:rsidP="00D32690">
            <w:pPr>
              <w:pStyle w:val="ListParagraph"/>
              <w:spacing w:after="0" w:line="240" w:lineRule="auto"/>
              <w:ind w:left="0"/>
            </w:pPr>
            <w:r w:rsidRPr="00BF72ED">
              <w:rPr>
                <w:b/>
              </w:rPr>
              <w:t>20060721</w:t>
            </w:r>
            <w:r w:rsidRPr="00BF72ED">
              <w:rPr>
                <w:rFonts w:ascii="Times New Roman" w:hAnsi="Times New Roman" w:cs="Times New Roman"/>
                <w:sz w:val="23"/>
                <w:szCs w:val="23"/>
              </w:rPr>
              <w:t xml:space="preserve"> </w:t>
            </w:r>
          </w:p>
        </w:tc>
        <w:tc>
          <w:tcPr>
            <w:tcW w:w="1413" w:type="dxa"/>
            <w:vMerge w:val="restart"/>
          </w:tcPr>
          <w:p w:rsidR="00650140" w:rsidRPr="00BF72ED" w:rsidRDefault="00650140" w:rsidP="00BE0BEE">
            <w:pPr>
              <w:pStyle w:val="ListParagraph"/>
              <w:spacing w:after="0" w:line="240" w:lineRule="auto"/>
              <w:ind w:left="0"/>
            </w:pPr>
            <w:r w:rsidRPr="00BF72ED">
              <w:t xml:space="preserve">Mil &amp; VA </w:t>
            </w:r>
            <w:proofErr w:type="spellStart"/>
            <w:r w:rsidRPr="00BF72ED">
              <w:t>evals</w:t>
            </w:r>
            <w:proofErr w:type="spellEnd"/>
            <w:r w:rsidRPr="00BF72ED">
              <w:t xml:space="preserve"> noted tenderness and painful limited motion. </w:t>
            </w:r>
            <w:r w:rsidR="009E3DC5" w:rsidRPr="00BF72ED">
              <w:t xml:space="preserve"> </w:t>
            </w:r>
          </w:p>
        </w:tc>
      </w:tr>
      <w:tr w:rsidR="00650140" w:rsidRPr="00BF72ED" w:rsidTr="00BE0BEE">
        <w:tc>
          <w:tcPr>
            <w:tcW w:w="1615" w:type="dxa"/>
          </w:tcPr>
          <w:p w:rsidR="00650140" w:rsidRPr="00BF72ED" w:rsidRDefault="00650140" w:rsidP="00BE0BEE">
            <w:pPr>
              <w:pStyle w:val="ListParagraph"/>
              <w:spacing w:after="0" w:line="240" w:lineRule="auto"/>
              <w:ind w:left="0"/>
            </w:pPr>
            <w:r w:rsidRPr="00BF72ED">
              <w:t>Flex</w:t>
            </w:r>
          </w:p>
        </w:tc>
        <w:tc>
          <w:tcPr>
            <w:tcW w:w="1442" w:type="dxa"/>
          </w:tcPr>
          <w:p w:rsidR="00650140" w:rsidRPr="00BF72ED" w:rsidRDefault="00650140" w:rsidP="00BE0BEE">
            <w:pPr>
              <w:pStyle w:val="ListParagraph"/>
              <w:spacing w:after="0" w:line="240" w:lineRule="auto"/>
              <w:ind w:left="0"/>
            </w:pPr>
            <w:r w:rsidRPr="00BF72ED">
              <w:t>0-</w:t>
            </w:r>
            <w:r w:rsidRPr="00BF72ED">
              <w:rPr>
                <w:b/>
              </w:rPr>
              <w:t>90</w:t>
            </w:r>
          </w:p>
        </w:tc>
        <w:tc>
          <w:tcPr>
            <w:tcW w:w="1462" w:type="dxa"/>
          </w:tcPr>
          <w:p w:rsidR="00650140" w:rsidRPr="00BF72ED" w:rsidRDefault="00650140" w:rsidP="00BE0BEE">
            <w:pPr>
              <w:pStyle w:val="ListParagraph"/>
              <w:spacing w:after="0" w:line="240" w:lineRule="auto"/>
              <w:ind w:left="0"/>
            </w:pPr>
            <w:r w:rsidRPr="00BF72ED">
              <w:t>65</w:t>
            </w:r>
          </w:p>
        </w:tc>
        <w:tc>
          <w:tcPr>
            <w:tcW w:w="1462" w:type="dxa"/>
          </w:tcPr>
          <w:p w:rsidR="00650140" w:rsidRPr="00BF72ED" w:rsidRDefault="00D32690" w:rsidP="00BE0BEE">
            <w:pPr>
              <w:pStyle w:val="ListParagraph"/>
              <w:spacing w:after="0" w:line="240" w:lineRule="auto"/>
              <w:ind w:left="0"/>
            </w:pPr>
            <w:r w:rsidRPr="00BF72ED">
              <w:t xml:space="preserve">55 </w:t>
            </w:r>
          </w:p>
        </w:tc>
        <w:tc>
          <w:tcPr>
            <w:tcW w:w="1462" w:type="dxa"/>
          </w:tcPr>
          <w:p w:rsidR="00650140" w:rsidRPr="00BF72ED" w:rsidRDefault="00650140" w:rsidP="00BE0BEE">
            <w:pPr>
              <w:pStyle w:val="ListParagraph"/>
              <w:spacing w:after="0" w:line="240" w:lineRule="auto"/>
              <w:ind w:left="0"/>
            </w:pPr>
            <w:r w:rsidRPr="00BF72ED">
              <w:rPr>
                <w:rFonts w:ascii="Times New Roman" w:hAnsi="Times New Roman" w:cs="Times New Roman"/>
                <w:sz w:val="23"/>
                <w:szCs w:val="23"/>
              </w:rPr>
              <w:t>0 to 50</w:t>
            </w:r>
          </w:p>
        </w:tc>
        <w:tc>
          <w:tcPr>
            <w:tcW w:w="1413" w:type="dxa"/>
            <w:vMerge/>
          </w:tcPr>
          <w:p w:rsidR="00650140" w:rsidRPr="00BF72ED" w:rsidRDefault="00650140" w:rsidP="00BE0BEE">
            <w:pPr>
              <w:pStyle w:val="ListParagraph"/>
              <w:spacing w:after="0" w:line="240" w:lineRule="auto"/>
              <w:ind w:left="0"/>
            </w:pPr>
          </w:p>
        </w:tc>
      </w:tr>
      <w:tr w:rsidR="00650140" w:rsidRPr="00BF72ED" w:rsidTr="00BE0BEE">
        <w:tc>
          <w:tcPr>
            <w:tcW w:w="1615" w:type="dxa"/>
          </w:tcPr>
          <w:p w:rsidR="00650140" w:rsidRPr="00BF72ED" w:rsidRDefault="00650140" w:rsidP="00BE0BEE">
            <w:pPr>
              <w:pStyle w:val="ListParagraph"/>
              <w:spacing w:after="0" w:line="240" w:lineRule="auto"/>
              <w:ind w:left="0"/>
            </w:pPr>
            <w:r w:rsidRPr="00BF72ED">
              <w:t>Ext</w:t>
            </w:r>
          </w:p>
        </w:tc>
        <w:tc>
          <w:tcPr>
            <w:tcW w:w="1442" w:type="dxa"/>
          </w:tcPr>
          <w:p w:rsidR="00650140" w:rsidRPr="00BF72ED" w:rsidRDefault="00650140" w:rsidP="00BE0BEE">
            <w:pPr>
              <w:pStyle w:val="ListParagraph"/>
              <w:spacing w:after="0" w:line="240" w:lineRule="auto"/>
              <w:ind w:left="0"/>
            </w:pPr>
            <w:r w:rsidRPr="00BF72ED">
              <w:t>0-</w:t>
            </w:r>
            <w:r w:rsidRPr="00BF72ED">
              <w:rPr>
                <w:b/>
              </w:rPr>
              <w:t>30</w:t>
            </w:r>
          </w:p>
        </w:tc>
        <w:tc>
          <w:tcPr>
            <w:tcW w:w="1462" w:type="dxa"/>
          </w:tcPr>
          <w:p w:rsidR="00650140" w:rsidRPr="00BF72ED" w:rsidRDefault="00650140" w:rsidP="00BE0BEE">
            <w:pPr>
              <w:pStyle w:val="ListParagraph"/>
              <w:spacing w:after="0" w:line="240" w:lineRule="auto"/>
              <w:ind w:left="0"/>
            </w:pPr>
            <w:r w:rsidRPr="00BF72ED">
              <w:t>5</w:t>
            </w:r>
          </w:p>
        </w:tc>
        <w:tc>
          <w:tcPr>
            <w:tcW w:w="1462" w:type="dxa"/>
          </w:tcPr>
          <w:p w:rsidR="00650140" w:rsidRPr="00BF72ED" w:rsidRDefault="00650140" w:rsidP="00BE0BEE">
            <w:pPr>
              <w:pStyle w:val="ListParagraph"/>
              <w:spacing w:after="0" w:line="240" w:lineRule="auto"/>
              <w:ind w:left="0"/>
            </w:pPr>
            <w:r w:rsidRPr="00BF72ED">
              <w:t>5</w:t>
            </w:r>
            <w:r w:rsidR="00D32690" w:rsidRPr="00BF72ED">
              <w:t xml:space="preserve"> </w:t>
            </w:r>
          </w:p>
        </w:tc>
        <w:tc>
          <w:tcPr>
            <w:tcW w:w="1462" w:type="dxa"/>
          </w:tcPr>
          <w:p w:rsidR="00650140" w:rsidRPr="00BF72ED" w:rsidRDefault="00650140" w:rsidP="00BE0BEE">
            <w:pPr>
              <w:pStyle w:val="ListParagraph"/>
              <w:spacing w:after="0" w:line="240" w:lineRule="auto"/>
              <w:ind w:left="0"/>
            </w:pPr>
            <w:r w:rsidRPr="00BF72ED">
              <w:rPr>
                <w:rFonts w:ascii="Times New Roman" w:hAnsi="Times New Roman" w:cs="Times New Roman"/>
                <w:sz w:val="23"/>
                <w:szCs w:val="23"/>
              </w:rPr>
              <w:t>0 to 20</w:t>
            </w:r>
          </w:p>
        </w:tc>
        <w:tc>
          <w:tcPr>
            <w:tcW w:w="1413" w:type="dxa"/>
            <w:vMerge/>
          </w:tcPr>
          <w:p w:rsidR="00650140" w:rsidRPr="00BF72ED" w:rsidRDefault="00650140" w:rsidP="00BE0BEE">
            <w:pPr>
              <w:pStyle w:val="ListParagraph"/>
              <w:spacing w:after="0" w:line="240" w:lineRule="auto"/>
              <w:ind w:left="0"/>
            </w:pPr>
          </w:p>
        </w:tc>
      </w:tr>
      <w:tr w:rsidR="00650140" w:rsidRPr="00BF72ED" w:rsidTr="00BE0BEE">
        <w:tc>
          <w:tcPr>
            <w:tcW w:w="1615" w:type="dxa"/>
          </w:tcPr>
          <w:p w:rsidR="00650140" w:rsidRPr="00BF72ED" w:rsidRDefault="00650140" w:rsidP="00BE0BEE">
            <w:pPr>
              <w:pStyle w:val="ListParagraph"/>
              <w:spacing w:after="0" w:line="240" w:lineRule="auto"/>
              <w:ind w:left="0"/>
            </w:pPr>
            <w:r w:rsidRPr="00BF72ED">
              <w:t>R Lat flex</w:t>
            </w:r>
          </w:p>
        </w:tc>
        <w:tc>
          <w:tcPr>
            <w:tcW w:w="1442" w:type="dxa"/>
          </w:tcPr>
          <w:p w:rsidR="00650140" w:rsidRPr="00BF72ED" w:rsidRDefault="00650140" w:rsidP="00BE0BEE">
            <w:pPr>
              <w:pStyle w:val="ListParagraph"/>
              <w:spacing w:after="0" w:line="240" w:lineRule="auto"/>
              <w:ind w:left="0"/>
            </w:pPr>
            <w:r w:rsidRPr="00BF72ED">
              <w:t>0-</w:t>
            </w:r>
            <w:r w:rsidRPr="00BF72ED">
              <w:rPr>
                <w:b/>
              </w:rPr>
              <w:t>30</w:t>
            </w:r>
          </w:p>
        </w:tc>
        <w:tc>
          <w:tcPr>
            <w:tcW w:w="1462" w:type="dxa"/>
          </w:tcPr>
          <w:p w:rsidR="00650140" w:rsidRPr="00BF72ED" w:rsidRDefault="00650140" w:rsidP="00BE0BEE">
            <w:pPr>
              <w:pStyle w:val="ListParagraph"/>
              <w:spacing w:after="0" w:line="240" w:lineRule="auto"/>
              <w:ind w:left="0"/>
            </w:pPr>
            <w:r w:rsidRPr="00BF72ED">
              <w:t>15</w:t>
            </w:r>
          </w:p>
        </w:tc>
        <w:tc>
          <w:tcPr>
            <w:tcW w:w="1462" w:type="dxa"/>
          </w:tcPr>
          <w:p w:rsidR="00650140" w:rsidRPr="00BF72ED" w:rsidRDefault="00650140" w:rsidP="009307D9">
            <w:pPr>
              <w:pStyle w:val="ListParagraph"/>
              <w:spacing w:after="0" w:line="240" w:lineRule="auto"/>
              <w:ind w:left="0"/>
            </w:pPr>
            <w:r w:rsidRPr="00BF72ED">
              <w:t>1</w:t>
            </w:r>
            <w:r w:rsidR="009307D9" w:rsidRPr="00BF72ED">
              <w:t>0</w:t>
            </w:r>
          </w:p>
        </w:tc>
        <w:tc>
          <w:tcPr>
            <w:tcW w:w="1462" w:type="dxa"/>
          </w:tcPr>
          <w:p w:rsidR="00650140" w:rsidRPr="00BF72ED" w:rsidRDefault="00650140" w:rsidP="00BE0BEE">
            <w:pPr>
              <w:pStyle w:val="ListParagraph"/>
              <w:spacing w:after="0" w:line="240" w:lineRule="auto"/>
              <w:ind w:left="0"/>
            </w:pPr>
            <w:r w:rsidRPr="00BF72ED">
              <w:rPr>
                <w:rFonts w:ascii="Times New Roman" w:hAnsi="Times New Roman" w:cs="Times New Roman"/>
                <w:sz w:val="23"/>
                <w:szCs w:val="23"/>
              </w:rPr>
              <w:t>0 to 25</w:t>
            </w:r>
          </w:p>
        </w:tc>
        <w:tc>
          <w:tcPr>
            <w:tcW w:w="1413" w:type="dxa"/>
            <w:vMerge/>
          </w:tcPr>
          <w:p w:rsidR="00650140" w:rsidRPr="00BF72ED" w:rsidRDefault="00650140" w:rsidP="00BE0BEE">
            <w:pPr>
              <w:pStyle w:val="ListParagraph"/>
              <w:spacing w:after="0" w:line="240" w:lineRule="auto"/>
              <w:ind w:left="0"/>
            </w:pPr>
          </w:p>
        </w:tc>
      </w:tr>
      <w:tr w:rsidR="00650140" w:rsidRPr="00BF72ED" w:rsidTr="00BE0BEE">
        <w:tc>
          <w:tcPr>
            <w:tcW w:w="1615" w:type="dxa"/>
          </w:tcPr>
          <w:p w:rsidR="00650140" w:rsidRPr="00BF72ED" w:rsidRDefault="00650140" w:rsidP="00BE0BEE">
            <w:pPr>
              <w:pStyle w:val="ListParagraph"/>
              <w:spacing w:after="0" w:line="240" w:lineRule="auto"/>
              <w:ind w:left="0"/>
            </w:pPr>
            <w:r w:rsidRPr="00BF72ED">
              <w:t>L lat flex</w:t>
            </w:r>
          </w:p>
        </w:tc>
        <w:tc>
          <w:tcPr>
            <w:tcW w:w="1442" w:type="dxa"/>
          </w:tcPr>
          <w:p w:rsidR="00650140" w:rsidRPr="00BF72ED" w:rsidRDefault="00650140" w:rsidP="00BE0BEE">
            <w:pPr>
              <w:pStyle w:val="ListParagraph"/>
              <w:spacing w:after="0" w:line="240" w:lineRule="auto"/>
              <w:ind w:left="0"/>
            </w:pPr>
            <w:r w:rsidRPr="00BF72ED">
              <w:t>0-</w:t>
            </w:r>
            <w:r w:rsidRPr="00BF72ED">
              <w:rPr>
                <w:b/>
              </w:rPr>
              <w:t>30</w:t>
            </w:r>
          </w:p>
        </w:tc>
        <w:tc>
          <w:tcPr>
            <w:tcW w:w="1462" w:type="dxa"/>
          </w:tcPr>
          <w:p w:rsidR="00650140" w:rsidRPr="00BF72ED" w:rsidRDefault="00650140" w:rsidP="00BE0BEE">
            <w:pPr>
              <w:pStyle w:val="ListParagraph"/>
              <w:spacing w:after="0" w:line="240" w:lineRule="auto"/>
              <w:ind w:left="0"/>
            </w:pPr>
            <w:r w:rsidRPr="00BF72ED">
              <w:t>15</w:t>
            </w:r>
          </w:p>
        </w:tc>
        <w:tc>
          <w:tcPr>
            <w:tcW w:w="1462" w:type="dxa"/>
          </w:tcPr>
          <w:p w:rsidR="00650140" w:rsidRPr="00BF72ED" w:rsidRDefault="00650140" w:rsidP="00BE0BEE">
            <w:pPr>
              <w:pStyle w:val="ListParagraph"/>
              <w:spacing w:after="0" w:line="240" w:lineRule="auto"/>
              <w:ind w:left="0"/>
            </w:pPr>
            <w:r w:rsidRPr="00BF72ED">
              <w:t>15</w:t>
            </w:r>
            <w:r w:rsidR="00D32690" w:rsidRPr="00BF72ED">
              <w:t xml:space="preserve"> </w:t>
            </w:r>
          </w:p>
        </w:tc>
        <w:tc>
          <w:tcPr>
            <w:tcW w:w="1462" w:type="dxa"/>
          </w:tcPr>
          <w:p w:rsidR="00650140" w:rsidRPr="00BF72ED" w:rsidRDefault="00650140" w:rsidP="00BE0BEE">
            <w:pPr>
              <w:pStyle w:val="ListParagraph"/>
              <w:spacing w:after="0" w:line="240" w:lineRule="auto"/>
              <w:ind w:left="0"/>
            </w:pPr>
            <w:r w:rsidRPr="00BF72ED">
              <w:rPr>
                <w:rFonts w:ascii="Times New Roman" w:hAnsi="Times New Roman" w:cs="Times New Roman"/>
                <w:sz w:val="23"/>
                <w:szCs w:val="23"/>
              </w:rPr>
              <w:t>0 to 25</w:t>
            </w:r>
          </w:p>
        </w:tc>
        <w:tc>
          <w:tcPr>
            <w:tcW w:w="1413" w:type="dxa"/>
            <w:vMerge/>
          </w:tcPr>
          <w:p w:rsidR="00650140" w:rsidRPr="00BF72ED" w:rsidRDefault="00650140" w:rsidP="00BE0BEE">
            <w:pPr>
              <w:pStyle w:val="ListParagraph"/>
              <w:spacing w:after="0" w:line="240" w:lineRule="auto"/>
              <w:ind w:left="0"/>
            </w:pPr>
          </w:p>
        </w:tc>
      </w:tr>
      <w:tr w:rsidR="00650140" w:rsidRPr="00BF72ED" w:rsidTr="00BE0BEE">
        <w:tc>
          <w:tcPr>
            <w:tcW w:w="1615" w:type="dxa"/>
          </w:tcPr>
          <w:p w:rsidR="00650140" w:rsidRPr="00BF72ED" w:rsidRDefault="00650140" w:rsidP="00BE0BEE">
            <w:pPr>
              <w:pStyle w:val="ListParagraph"/>
              <w:spacing w:after="0" w:line="240" w:lineRule="auto"/>
              <w:ind w:left="0"/>
            </w:pPr>
            <w:r w:rsidRPr="00BF72ED">
              <w:t>R rotation</w:t>
            </w:r>
          </w:p>
        </w:tc>
        <w:tc>
          <w:tcPr>
            <w:tcW w:w="1442" w:type="dxa"/>
          </w:tcPr>
          <w:p w:rsidR="00650140" w:rsidRPr="00BF72ED" w:rsidRDefault="00650140" w:rsidP="00BE0BEE">
            <w:pPr>
              <w:pStyle w:val="ListParagraph"/>
              <w:spacing w:after="0" w:line="240" w:lineRule="auto"/>
              <w:ind w:left="0"/>
            </w:pPr>
            <w:r w:rsidRPr="00BF72ED">
              <w:t>0-</w:t>
            </w:r>
            <w:r w:rsidRPr="00BF72ED">
              <w:rPr>
                <w:b/>
              </w:rPr>
              <w:t>30</w:t>
            </w:r>
          </w:p>
        </w:tc>
        <w:tc>
          <w:tcPr>
            <w:tcW w:w="1462" w:type="dxa"/>
          </w:tcPr>
          <w:p w:rsidR="00650140" w:rsidRPr="00BF72ED" w:rsidRDefault="000D0C53" w:rsidP="00BE0BEE">
            <w:pPr>
              <w:pStyle w:val="ListParagraph"/>
              <w:spacing w:after="0" w:line="240" w:lineRule="auto"/>
              <w:ind w:left="0"/>
            </w:pPr>
            <w:proofErr w:type="spellStart"/>
            <w:r w:rsidRPr="00BF72ED">
              <w:t>unk</w:t>
            </w:r>
            <w:proofErr w:type="spellEnd"/>
          </w:p>
        </w:tc>
        <w:tc>
          <w:tcPr>
            <w:tcW w:w="1462" w:type="dxa"/>
          </w:tcPr>
          <w:p w:rsidR="00650140" w:rsidRPr="00BF72ED" w:rsidRDefault="00650140" w:rsidP="00BE0BEE">
            <w:pPr>
              <w:pStyle w:val="ListParagraph"/>
              <w:spacing w:after="0" w:line="240" w:lineRule="auto"/>
              <w:ind w:left="0"/>
            </w:pPr>
            <w:r w:rsidRPr="00BF72ED">
              <w:t>30</w:t>
            </w:r>
            <w:r w:rsidR="00D32690" w:rsidRPr="00BF72ED">
              <w:t xml:space="preserve"> </w:t>
            </w:r>
          </w:p>
        </w:tc>
        <w:tc>
          <w:tcPr>
            <w:tcW w:w="1462" w:type="dxa"/>
          </w:tcPr>
          <w:p w:rsidR="00650140" w:rsidRPr="00BF72ED" w:rsidRDefault="00650140" w:rsidP="00BE0BEE">
            <w:pPr>
              <w:pStyle w:val="ListParagraph"/>
              <w:spacing w:after="0" w:line="240" w:lineRule="auto"/>
              <w:ind w:left="0"/>
            </w:pPr>
            <w:r w:rsidRPr="00BF72ED">
              <w:rPr>
                <w:rFonts w:ascii="Times New Roman" w:hAnsi="Times New Roman" w:cs="Times New Roman"/>
                <w:sz w:val="23"/>
                <w:szCs w:val="23"/>
              </w:rPr>
              <w:t>0 to 25</w:t>
            </w:r>
          </w:p>
        </w:tc>
        <w:tc>
          <w:tcPr>
            <w:tcW w:w="1413" w:type="dxa"/>
            <w:vMerge/>
          </w:tcPr>
          <w:p w:rsidR="00650140" w:rsidRPr="00BF72ED" w:rsidRDefault="00650140" w:rsidP="00BE0BEE">
            <w:pPr>
              <w:pStyle w:val="ListParagraph"/>
              <w:spacing w:after="0" w:line="240" w:lineRule="auto"/>
              <w:ind w:left="0"/>
            </w:pPr>
          </w:p>
        </w:tc>
      </w:tr>
      <w:tr w:rsidR="00650140" w:rsidRPr="00BF72ED" w:rsidTr="00BE0BEE">
        <w:tc>
          <w:tcPr>
            <w:tcW w:w="1615" w:type="dxa"/>
          </w:tcPr>
          <w:p w:rsidR="00650140" w:rsidRPr="00BF72ED" w:rsidRDefault="00650140" w:rsidP="00BE0BEE">
            <w:pPr>
              <w:pStyle w:val="ListParagraph"/>
              <w:spacing w:after="0" w:line="240" w:lineRule="auto"/>
              <w:ind w:left="0"/>
            </w:pPr>
            <w:r w:rsidRPr="00BF72ED">
              <w:t>L rotation</w:t>
            </w:r>
          </w:p>
        </w:tc>
        <w:tc>
          <w:tcPr>
            <w:tcW w:w="1442" w:type="dxa"/>
          </w:tcPr>
          <w:p w:rsidR="00650140" w:rsidRPr="00BF72ED" w:rsidRDefault="00650140" w:rsidP="00BE0BEE">
            <w:pPr>
              <w:pStyle w:val="ListParagraph"/>
              <w:spacing w:after="0" w:line="240" w:lineRule="auto"/>
              <w:ind w:left="0"/>
            </w:pPr>
            <w:r w:rsidRPr="00BF72ED">
              <w:t>0-</w:t>
            </w:r>
            <w:r w:rsidRPr="00BF72ED">
              <w:rPr>
                <w:b/>
              </w:rPr>
              <w:t>30</w:t>
            </w:r>
          </w:p>
        </w:tc>
        <w:tc>
          <w:tcPr>
            <w:tcW w:w="1462" w:type="dxa"/>
          </w:tcPr>
          <w:p w:rsidR="00650140" w:rsidRPr="00BF72ED" w:rsidRDefault="000D0C53" w:rsidP="00BE0BEE">
            <w:pPr>
              <w:pStyle w:val="ListParagraph"/>
              <w:spacing w:after="0" w:line="240" w:lineRule="auto"/>
              <w:ind w:left="0"/>
            </w:pPr>
            <w:proofErr w:type="spellStart"/>
            <w:r w:rsidRPr="00BF72ED">
              <w:t>unk</w:t>
            </w:r>
            <w:proofErr w:type="spellEnd"/>
          </w:p>
        </w:tc>
        <w:tc>
          <w:tcPr>
            <w:tcW w:w="1462" w:type="dxa"/>
          </w:tcPr>
          <w:p w:rsidR="00650140" w:rsidRPr="00BF72ED" w:rsidRDefault="00650140" w:rsidP="00BE0BEE">
            <w:pPr>
              <w:pStyle w:val="ListParagraph"/>
              <w:spacing w:after="0" w:line="240" w:lineRule="auto"/>
              <w:ind w:left="0"/>
            </w:pPr>
            <w:r w:rsidRPr="00BF72ED">
              <w:t>30</w:t>
            </w:r>
            <w:r w:rsidR="00D32690" w:rsidRPr="00BF72ED">
              <w:t xml:space="preserve"> </w:t>
            </w:r>
          </w:p>
        </w:tc>
        <w:tc>
          <w:tcPr>
            <w:tcW w:w="1462" w:type="dxa"/>
          </w:tcPr>
          <w:p w:rsidR="00650140" w:rsidRPr="00BF72ED" w:rsidRDefault="00650140" w:rsidP="00BE0BEE">
            <w:pPr>
              <w:pStyle w:val="ListParagraph"/>
              <w:spacing w:after="0" w:line="240" w:lineRule="auto"/>
              <w:ind w:left="0"/>
            </w:pPr>
            <w:r w:rsidRPr="00BF72ED">
              <w:rPr>
                <w:rFonts w:ascii="Times New Roman" w:hAnsi="Times New Roman" w:cs="Times New Roman"/>
                <w:sz w:val="23"/>
                <w:szCs w:val="23"/>
              </w:rPr>
              <w:t>0 to 25</w:t>
            </w:r>
          </w:p>
        </w:tc>
        <w:tc>
          <w:tcPr>
            <w:tcW w:w="1413" w:type="dxa"/>
            <w:vMerge/>
          </w:tcPr>
          <w:p w:rsidR="00650140" w:rsidRPr="00BF72ED" w:rsidRDefault="00650140" w:rsidP="00BE0BEE">
            <w:pPr>
              <w:pStyle w:val="ListParagraph"/>
              <w:spacing w:after="0" w:line="240" w:lineRule="auto"/>
              <w:ind w:left="0"/>
            </w:pPr>
          </w:p>
        </w:tc>
      </w:tr>
      <w:tr w:rsidR="00650140" w:rsidRPr="00BF72ED" w:rsidTr="00BE0BEE">
        <w:tc>
          <w:tcPr>
            <w:tcW w:w="1615" w:type="dxa"/>
          </w:tcPr>
          <w:p w:rsidR="00650140" w:rsidRPr="00BF72ED" w:rsidRDefault="00650140" w:rsidP="00BE0BEE">
            <w:pPr>
              <w:pStyle w:val="ListParagraph"/>
              <w:spacing w:after="0" w:line="240" w:lineRule="auto"/>
              <w:ind w:left="0"/>
            </w:pPr>
            <w:r w:rsidRPr="00BF72ED">
              <w:t>COMBINED</w:t>
            </w:r>
          </w:p>
        </w:tc>
        <w:tc>
          <w:tcPr>
            <w:tcW w:w="1442" w:type="dxa"/>
          </w:tcPr>
          <w:p w:rsidR="00650140" w:rsidRPr="00BF72ED" w:rsidRDefault="00650140" w:rsidP="00BE0BEE">
            <w:pPr>
              <w:pStyle w:val="ListParagraph"/>
              <w:spacing w:after="0" w:line="240" w:lineRule="auto"/>
              <w:ind w:left="0"/>
            </w:pPr>
            <w:r w:rsidRPr="00BF72ED">
              <w:t xml:space="preserve"> </w:t>
            </w:r>
            <w:r w:rsidRPr="00BF72ED">
              <w:rPr>
                <w:b/>
              </w:rPr>
              <w:t>240</w:t>
            </w:r>
          </w:p>
        </w:tc>
        <w:tc>
          <w:tcPr>
            <w:tcW w:w="1462" w:type="dxa"/>
          </w:tcPr>
          <w:p w:rsidR="00650140" w:rsidRPr="00BF72ED" w:rsidRDefault="00226923" w:rsidP="000D0C53">
            <w:pPr>
              <w:pStyle w:val="ListParagraph"/>
              <w:spacing w:after="0" w:line="240" w:lineRule="auto"/>
              <w:ind w:left="0"/>
            </w:pPr>
            <w:proofErr w:type="spellStart"/>
            <w:r>
              <w:t>u</w:t>
            </w:r>
            <w:r w:rsidR="00800A09" w:rsidRPr="00BF72ED">
              <w:t>nk</w:t>
            </w:r>
            <w:proofErr w:type="spellEnd"/>
            <w:r w:rsidR="000D0C53" w:rsidRPr="00BF72ED">
              <w:t xml:space="preserve"> </w:t>
            </w:r>
          </w:p>
        </w:tc>
        <w:tc>
          <w:tcPr>
            <w:tcW w:w="1462" w:type="dxa"/>
          </w:tcPr>
          <w:p w:rsidR="00650140" w:rsidRPr="00BF72ED" w:rsidRDefault="000D0C53" w:rsidP="009307D9">
            <w:pPr>
              <w:pStyle w:val="ListParagraph"/>
              <w:spacing w:after="0" w:line="240" w:lineRule="auto"/>
              <w:ind w:left="0"/>
            </w:pPr>
            <w:r w:rsidRPr="00BF72ED">
              <w:t>1</w:t>
            </w:r>
            <w:r w:rsidR="009307D9" w:rsidRPr="00BF72ED">
              <w:t>4</w:t>
            </w:r>
            <w:r w:rsidRPr="00BF72ED">
              <w:t>5</w:t>
            </w:r>
            <w:r w:rsidR="00D32690" w:rsidRPr="00BF72ED">
              <w:t xml:space="preserve"> </w:t>
            </w:r>
          </w:p>
        </w:tc>
        <w:tc>
          <w:tcPr>
            <w:tcW w:w="1462" w:type="dxa"/>
          </w:tcPr>
          <w:p w:rsidR="00650140" w:rsidRPr="00BF72ED" w:rsidRDefault="009E3DC5" w:rsidP="00BE0BEE">
            <w:pPr>
              <w:pStyle w:val="ListParagraph"/>
              <w:spacing w:after="0" w:line="240" w:lineRule="auto"/>
              <w:ind w:left="0"/>
            </w:pPr>
            <w:r w:rsidRPr="00BF72ED">
              <w:t xml:space="preserve">170 </w:t>
            </w:r>
          </w:p>
        </w:tc>
        <w:tc>
          <w:tcPr>
            <w:tcW w:w="1413" w:type="dxa"/>
            <w:vMerge/>
          </w:tcPr>
          <w:p w:rsidR="00650140" w:rsidRPr="00BF72ED" w:rsidRDefault="00650140" w:rsidP="00BE0BEE">
            <w:pPr>
              <w:pStyle w:val="ListParagraph"/>
              <w:spacing w:after="0" w:line="240" w:lineRule="auto"/>
              <w:ind w:left="0"/>
            </w:pPr>
          </w:p>
        </w:tc>
      </w:tr>
    </w:tbl>
    <w:p w:rsidR="004442BF" w:rsidRPr="00BF72ED" w:rsidRDefault="004442BF" w:rsidP="00D75BF8">
      <w:pPr>
        <w:pStyle w:val="HTMLPreformatted"/>
      </w:pPr>
    </w:p>
    <w:p w:rsidR="0017568E" w:rsidRPr="00BF72ED" w:rsidRDefault="009E3DC5" w:rsidP="00BF72ED">
      <w:pPr>
        <w:autoSpaceDE w:val="0"/>
        <w:autoSpaceDN w:val="0"/>
        <w:adjustRightInd w:val="0"/>
        <w:spacing w:line="240" w:lineRule="exact"/>
        <w:jc w:val="both"/>
        <w:rPr>
          <w:color w:val="auto"/>
          <w:szCs w:val="24"/>
        </w:rPr>
      </w:pPr>
      <w:r w:rsidRPr="00BF72ED">
        <w:rPr>
          <w:color w:val="auto"/>
          <w:szCs w:val="24"/>
        </w:rPr>
        <w:t xml:space="preserve">The CI did not have documented periods of incapacitation.  His gait, posture, and spine contour were normal until VA exam of 2006.  There was no non-pain </w:t>
      </w:r>
      <w:proofErr w:type="spellStart"/>
      <w:r w:rsidRPr="00BF72ED">
        <w:rPr>
          <w:color w:val="auto"/>
          <w:szCs w:val="24"/>
        </w:rPr>
        <w:t>radiculopathy</w:t>
      </w:r>
      <w:proofErr w:type="spellEnd"/>
      <w:r w:rsidRPr="00BF72ED">
        <w:rPr>
          <w:color w:val="auto"/>
          <w:szCs w:val="24"/>
        </w:rPr>
        <w:t xml:space="preserve">.  </w:t>
      </w:r>
      <w:r w:rsidR="00650140" w:rsidRPr="00BF72ED">
        <w:rPr>
          <w:color w:val="auto"/>
          <w:szCs w:val="24"/>
        </w:rPr>
        <w:t xml:space="preserve">The military exam and VA exam in 2002 are in substantial agreement with the same </w:t>
      </w:r>
      <w:r w:rsidRPr="00BF72ED">
        <w:rPr>
          <w:color w:val="auto"/>
          <w:szCs w:val="24"/>
        </w:rPr>
        <w:lastRenderedPageBreak/>
        <w:t>p</w:t>
      </w:r>
      <w:r w:rsidR="00650140" w:rsidRPr="00BF72ED">
        <w:rPr>
          <w:color w:val="auto"/>
          <w:szCs w:val="24"/>
        </w:rPr>
        <w:t>ain-limited decreased ROM and tenderness</w:t>
      </w:r>
      <w:r w:rsidRPr="00BF72ED">
        <w:rPr>
          <w:color w:val="auto"/>
          <w:szCs w:val="24"/>
        </w:rPr>
        <w:t xml:space="preserve"> without spasm</w:t>
      </w:r>
      <w:r w:rsidR="00650140" w:rsidRPr="00BF72ED">
        <w:rPr>
          <w:color w:val="auto"/>
          <w:szCs w:val="24"/>
        </w:rPr>
        <w:t xml:space="preserve">.  Both exams were </w:t>
      </w:r>
      <w:r w:rsidRPr="00BF72ED">
        <w:rPr>
          <w:color w:val="auto"/>
          <w:szCs w:val="24"/>
        </w:rPr>
        <w:t xml:space="preserve">rated 10% using </w:t>
      </w:r>
      <w:r w:rsidR="00650140" w:rsidRPr="00BF72ED">
        <w:rPr>
          <w:color w:val="auto"/>
          <w:szCs w:val="24"/>
        </w:rPr>
        <w:t>5292 Spine, limitat</w:t>
      </w:r>
      <w:r w:rsidRPr="00BF72ED">
        <w:rPr>
          <w:color w:val="auto"/>
          <w:szCs w:val="24"/>
        </w:rPr>
        <w:t xml:space="preserve">ion of motion of lumbar; slight. </w:t>
      </w:r>
    </w:p>
    <w:p w:rsidR="0017568E" w:rsidRPr="00BF72ED" w:rsidRDefault="0017568E" w:rsidP="00BF72ED">
      <w:pPr>
        <w:autoSpaceDE w:val="0"/>
        <w:autoSpaceDN w:val="0"/>
        <w:adjustRightInd w:val="0"/>
        <w:spacing w:line="240" w:lineRule="exact"/>
        <w:jc w:val="both"/>
        <w:rPr>
          <w:color w:val="auto"/>
          <w:szCs w:val="24"/>
        </w:rPr>
      </w:pPr>
    </w:p>
    <w:p w:rsidR="0086530F" w:rsidRPr="00BF72ED" w:rsidRDefault="0017568E" w:rsidP="00BF72ED">
      <w:pPr>
        <w:autoSpaceDE w:val="0"/>
        <w:autoSpaceDN w:val="0"/>
        <w:adjustRightInd w:val="0"/>
        <w:spacing w:line="240" w:lineRule="exact"/>
        <w:jc w:val="both"/>
        <w:rPr>
          <w:color w:val="auto"/>
          <w:szCs w:val="24"/>
        </w:rPr>
      </w:pPr>
      <w:r w:rsidRPr="00BF72ED">
        <w:rPr>
          <w:color w:val="auto"/>
          <w:szCs w:val="24"/>
        </w:rPr>
        <w:t>The CI's LBP subjectively worsened over the 4 years post-</w:t>
      </w:r>
      <w:r w:rsidR="00F966E8" w:rsidRPr="00F966E8">
        <w:rPr>
          <w:color w:val="auto"/>
          <w:szCs w:val="24"/>
        </w:rPr>
        <w:t xml:space="preserve"> </w:t>
      </w:r>
      <w:r w:rsidR="00F966E8" w:rsidRPr="00BF72ED">
        <w:rPr>
          <w:color w:val="auto"/>
          <w:szCs w:val="24"/>
        </w:rPr>
        <w:t>separation</w:t>
      </w:r>
      <w:r w:rsidRPr="00BF72ED">
        <w:rPr>
          <w:color w:val="auto"/>
          <w:szCs w:val="24"/>
        </w:rPr>
        <w:t xml:space="preserve">; </w:t>
      </w:r>
      <w:r w:rsidR="00CD4643" w:rsidRPr="00BF72ED">
        <w:rPr>
          <w:color w:val="auto"/>
          <w:szCs w:val="24"/>
        </w:rPr>
        <w:t>H</w:t>
      </w:r>
      <w:r w:rsidRPr="00BF72ED">
        <w:rPr>
          <w:color w:val="auto"/>
          <w:szCs w:val="24"/>
        </w:rPr>
        <w:t>owever, exam demonstrated similar ROM from his 2002 exam</w:t>
      </w:r>
      <w:r w:rsidR="00CD4643" w:rsidRPr="00BF72ED">
        <w:rPr>
          <w:color w:val="auto"/>
          <w:szCs w:val="24"/>
        </w:rPr>
        <w:t>s</w:t>
      </w:r>
      <w:r w:rsidRPr="00BF72ED">
        <w:rPr>
          <w:color w:val="auto"/>
          <w:szCs w:val="24"/>
        </w:rPr>
        <w:t xml:space="preserve"> (see chart).  The VA evaluation of 20060721 was rated at 20% for decreased </w:t>
      </w:r>
      <w:proofErr w:type="spellStart"/>
      <w:r w:rsidRPr="00BF72ED">
        <w:rPr>
          <w:color w:val="auto"/>
          <w:szCs w:val="24"/>
        </w:rPr>
        <w:t>thoracolumbar</w:t>
      </w:r>
      <w:proofErr w:type="spellEnd"/>
      <w:r w:rsidRPr="00BF72ED">
        <w:rPr>
          <w:color w:val="auto"/>
          <w:szCs w:val="24"/>
        </w:rPr>
        <w:t xml:space="preserve"> flexion not greater than 60</w:t>
      </w:r>
      <w:r w:rsidRPr="00BF72ED">
        <w:rPr>
          <w:rFonts w:hAnsi="Times New Roman"/>
          <w:color w:val="auto"/>
          <w:szCs w:val="24"/>
        </w:rPr>
        <w:t>˚</w:t>
      </w:r>
      <w:r w:rsidRPr="00BF72ED">
        <w:rPr>
          <w:color w:val="auto"/>
          <w:szCs w:val="24"/>
        </w:rPr>
        <w:t xml:space="preserve">.  </w:t>
      </w:r>
      <w:r w:rsidR="00CD4643" w:rsidRPr="00BF72ED">
        <w:rPr>
          <w:color w:val="auto"/>
          <w:szCs w:val="24"/>
        </w:rPr>
        <w:t>DOD</w:t>
      </w:r>
      <w:r w:rsidR="009E3DC5" w:rsidRPr="00BF72ED">
        <w:rPr>
          <w:color w:val="auto"/>
          <w:szCs w:val="24"/>
        </w:rPr>
        <w:t xml:space="preserve"> ratings are for a snapshot in time at </w:t>
      </w:r>
      <w:r w:rsidR="00F966E8" w:rsidRPr="00BF72ED">
        <w:rPr>
          <w:color w:val="auto"/>
          <w:szCs w:val="24"/>
        </w:rPr>
        <w:t>separation</w:t>
      </w:r>
      <w:r w:rsidR="009E3DC5" w:rsidRPr="00BF72ED">
        <w:rPr>
          <w:color w:val="auto"/>
          <w:szCs w:val="24"/>
        </w:rPr>
        <w:t xml:space="preserve"> and there is no indication that there was a missed diagnosis or error in evaluation of the CI's condition at the time of separation.  </w:t>
      </w:r>
      <w:r w:rsidR="000D0C53" w:rsidRPr="00BF72ED">
        <w:rPr>
          <w:color w:val="auto"/>
          <w:szCs w:val="24"/>
        </w:rPr>
        <w:t>The Board must apply the VASRD in effect at the time</w:t>
      </w:r>
      <w:r w:rsidR="00B77CDD" w:rsidRPr="00BF72ED">
        <w:rPr>
          <w:color w:val="auto"/>
          <w:szCs w:val="24"/>
        </w:rPr>
        <w:t xml:space="preserve"> (2002)</w:t>
      </w:r>
      <w:r w:rsidR="0086530F" w:rsidRPr="00BF72ED">
        <w:rPr>
          <w:color w:val="auto"/>
          <w:szCs w:val="24"/>
        </w:rPr>
        <w:t xml:space="preserve">.  </w:t>
      </w:r>
      <w:r w:rsidR="00CD4643" w:rsidRPr="00BF72ED">
        <w:rPr>
          <w:color w:val="auto"/>
          <w:szCs w:val="24"/>
        </w:rPr>
        <w:t xml:space="preserve"> </w:t>
      </w:r>
    </w:p>
    <w:p w:rsidR="00CD4643" w:rsidRPr="00BF72ED" w:rsidRDefault="00CD4643" w:rsidP="00BF72ED">
      <w:pPr>
        <w:autoSpaceDE w:val="0"/>
        <w:autoSpaceDN w:val="0"/>
        <w:adjustRightInd w:val="0"/>
        <w:spacing w:line="240" w:lineRule="exact"/>
        <w:jc w:val="both"/>
        <w:rPr>
          <w:color w:val="auto"/>
          <w:szCs w:val="24"/>
        </w:rPr>
      </w:pPr>
    </w:p>
    <w:p w:rsidR="00037267" w:rsidRPr="00BF72ED" w:rsidRDefault="00CD4643" w:rsidP="00BF72ED">
      <w:pPr>
        <w:autoSpaceDE w:val="0"/>
        <w:autoSpaceDN w:val="0"/>
        <w:adjustRightInd w:val="0"/>
        <w:spacing w:line="240" w:lineRule="exact"/>
        <w:jc w:val="both"/>
        <w:rPr>
          <w:color w:val="auto"/>
          <w:szCs w:val="24"/>
        </w:rPr>
      </w:pPr>
      <w:r w:rsidRPr="00BF72ED">
        <w:rPr>
          <w:color w:val="auto"/>
          <w:szCs w:val="24"/>
        </w:rPr>
        <w:t>There are no quantitative measures to differentiate between "slight 10%" and "Moderate 20%" using code 5292 in the VASRD in effect at the time of separation.  The pre-discharge VA exam documents a decreased pain-limited ROM from the MEB exam and is between "slight" and "moderate".  The three ROM</w:t>
      </w:r>
      <w:r w:rsidR="00226923">
        <w:rPr>
          <w:color w:val="auto"/>
          <w:szCs w:val="24"/>
        </w:rPr>
        <w:t>s</w:t>
      </w:r>
      <w:r w:rsidRPr="00BF72ED">
        <w:rPr>
          <w:color w:val="auto"/>
          <w:szCs w:val="24"/>
        </w:rPr>
        <w:t xml:space="preserve"> available for the CI indicate a stable and consistent pain-limited ROM.  The VA pre-discharge exam is closest to the CI's date of separation and demonstrated decreased </w:t>
      </w:r>
      <w:proofErr w:type="spellStart"/>
      <w:r w:rsidRPr="00BF72ED">
        <w:rPr>
          <w:color w:val="auto"/>
          <w:szCs w:val="24"/>
        </w:rPr>
        <w:t>thoracolumbar</w:t>
      </w:r>
      <w:proofErr w:type="spellEnd"/>
      <w:r w:rsidRPr="00BF72ED">
        <w:rPr>
          <w:color w:val="auto"/>
          <w:szCs w:val="24"/>
        </w:rPr>
        <w:t xml:space="preserve"> ROM, was more complete, and has the highest probative value for rating.  In addition to pain-limited ROM, the CI's LBP demonstrated a positive FABER's, abnormal imaging, </w:t>
      </w:r>
      <w:proofErr w:type="spellStart"/>
      <w:r w:rsidRPr="00BF72ED">
        <w:rPr>
          <w:color w:val="auto"/>
          <w:szCs w:val="24"/>
        </w:rPr>
        <w:t>radicular</w:t>
      </w:r>
      <w:proofErr w:type="spellEnd"/>
      <w:r w:rsidRPr="00BF72ED">
        <w:rPr>
          <w:color w:val="auto"/>
          <w:szCs w:val="24"/>
        </w:rPr>
        <w:t xml:space="preserve"> pain to both hips, tenderness on all exams, and daily use of medication including </w:t>
      </w:r>
      <w:proofErr w:type="spellStart"/>
      <w:r w:rsidR="00466FA9" w:rsidRPr="00BF72ED">
        <w:rPr>
          <w:color w:val="auto"/>
          <w:szCs w:val="24"/>
        </w:rPr>
        <w:t>cyclobenzaprine</w:t>
      </w:r>
      <w:proofErr w:type="spellEnd"/>
      <w:r w:rsidRPr="00BF72ED">
        <w:rPr>
          <w:color w:val="auto"/>
          <w:szCs w:val="24"/>
        </w:rPr>
        <w:t xml:space="preserve"> for PM symptoms and to assist in sleep.  T</w:t>
      </w:r>
      <w:r w:rsidR="00B77CDD" w:rsidRPr="00BF72ED">
        <w:rPr>
          <w:color w:val="auto"/>
          <w:szCs w:val="24"/>
        </w:rPr>
        <w:t xml:space="preserve">he CI's exam closest to time of </w:t>
      </w:r>
      <w:r w:rsidR="00F966E8" w:rsidRPr="00BF72ED">
        <w:rPr>
          <w:color w:val="auto"/>
          <w:szCs w:val="24"/>
        </w:rPr>
        <w:t>separation</w:t>
      </w:r>
      <w:r w:rsidR="00B77CDD" w:rsidRPr="00BF72ED">
        <w:rPr>
          <w:color w:val="auto"/>
          <w:szCs w:val="24"/>
        </w:rPr>
        <w:t xml:space="preserve"> was between "</w:t>
      </w:r>
      <w:r w:rsidR="00567D31">
        <w:rPr>
          <w:color w:val="auto"/>
          <w:szCs w:val="24"/>
        </w:rPr>
        <w:t>S</w:t>
      </w:r>
      <w:r w:rsidR="00B77CDD" w:rsidRPr="00BF72ED">
        <w:rPr>
          <w:color w:val="auto"/>
          <w:szCs w:val="24"/>
        </w:rPr>
        <w:t>light" and "</w:t>
      </w:r>
      <w:r w:rsidR="00567D31">
        <w:rPr>
          <w:color w:val="auto"/>
          <w:szCs w:val="24"/>
        </w:rPr>
        <w:t>M</w:t>
      </w:r>
      <w:r w:rsidR="00B77CDD" w:rsidRPr="00BF72ED">
        <w:rPr>
          <w:color w:val="auto"/>
          <w:szCs w:val="24"/>
        </w:rPr>
        <w:t xml:space="preserve">oderate" </w:t>
      </w:r>
      <w:r w:rsidR="0086530F" w:rsidRPr="00BF72ED">
        <w:rPr>
          <w:color w:val="auto"/>
          <w:szCs w:val="24"/>
        </w:rPr>
        <w:t xml:space="preserve">and </w:t>
      </w:r>
      <w:r w:rsidR="00B77CDD" w:rsidRPr="00BF72ED">
        <w:rPr>
          <w:color w:val="auto"/>
          <w:szCs w:val="24"/>
        </w:rPr>
        <w:t xml:space="preserve">the CI should be given the benefit IAW VASRD </w:t>
      </w:r>
      <w:r w:rsidR="00B77CDD" w:rsidRPr="00BF72ED">
        <w:rPr>
          <w:rFonts w:hAnsi="Times New Roman"/>
          <w:color w:val="auto"/>
          <w:szCs w:val="24"/>
        </w:rPr>
        <w:t>§</w:t>
      </w:r>
      <w:r w:rsidR="00B77CDD" w:rsidRPr="00BF72ED">
        <w:rPr>
          <w:color w:val="auto"/>
          <w:szCs w:val="24"/>
        </w:rPr>
        <w:t>4.3 (reasonable doubt)</w:t>
      </w:r>
      <w:r w:rsidR="0086530F" w:rsidRPr="00BF72ED">
        <w:rPr>
          <w:color w:val="auto"/>
          <w:szCs w:val="24"/>
        </w:rPr>
        <w:t xml:space="preserve"> with </w:t>
      </w:r>
      <w:r w:rsidR="00B77CDD" w:rsidRPr="00BF72ED">
        <w:rPr>
          <w:color w:val="auto"/>
          <w:szCs w:val="24"/>
        </w:rPr>
        <w:t xml:space="preserve">reasonable doubt </w:t>
      </w:r>
      <w:r w:rsidR="0086530F" w:rsidRPr="00BF72ED">
        <w:rPr>
          <w:color w:val="auto"/>
          <w:szCs w:val="24"/>
        </w:rPr>
        <w:t>being</w:t>
      </w:r>
      <w:r w:rsidR="00B77CDD" w:rsidRPr="00BF72ED">
        <w:rPr>
          <w:color w:val="auto"/>
          <w:szCs w:val="24"/>
        </w:rPr>
        <w:t xml:space="preserve"> resolved in favor of the CI in recommending</w:t>
      </w:r>
      <w:r w:rsidR="0086530F" w:rsidRPr="00BF72ED">
        <w:rPr>
          <w:color w:val="auto"/>
          <w:szCs w:val="24"/>
        </w:rPr>
        <w:t xml:space="preserve"> raising his rating to 20% "Moderate"</w:t>
      </w:r>
      <w:r w:rsidRPr="00BF72ED">
        <w:rPr>
          <w:color w:val="auto"/>
          <w:szCs w:val="24"/>
        </w:rPr>
        <w:t>.</w:t>
      </w:r>
      <w:r w:rsidR="00466FA9">
        <w:rPr>
          <w:color w:val="auto"/>
          <w:szCs w:val="24"/>
        </w:rPr>
        <w:t xml:space="preserve"> </w:t>
      </w:r>
      <w:r w:rsidRPr="00BF72ED">
        <w:rPr>
          <w:color w:val="auto"/>
          <w:szCs w:val="24"/>
        </w:rPr>
        <w:t xml:space="preserve">  </w:t>
      </w:r>
    </w:p>
    <w:p w:rsidR="00037267" w:rsidRPr="00BF72ED" w:rsidRDefault="00037267" w:rsidP="00BF72ED">
      <w:pPr>
        <w:tabs>
          <w:tab w:val="left" w:pos="288"/>
          <w:tab w:val="left" w:pos="4752"/>
        </w:tabs>
        <w:spacing w:line="240" w:lineRule="exact"/>
        <w:jc w:val="both"/>
        <w:rPr>
          <w:color w:val="auto"/>
          <w:szCs w:val="24"/>
        </w:rPr>
      </w:pPr>
      <w:r w:rsidRPr="00BF72ED">
        <w:rPr>
          <w:color w:val="auto"/>
          <w:szCs w:val="24"/>
        </w:rPr>
        <w:t>________________________________________________________________</w:t>
      </w:r>
    </w:p>
    <w:p w:rsidR="00037267" w:rsidRPr="00BF72ED" w:rsidRDefault="00037267" w:rsidP="00BF72ED">
      <w:pPr>
        <w:tabs>
          <w:tab w:val="left" w:pos="288"/>
          <w:tab w:val="left" w:pos="4752"/>
        </w:tabs>
        <w:spacing w:line="240" w:lineRule="exact"/>
        <w:jc w:val="both"/>
        <w:rPr>
          <w:color w:val="auto"/>
          <w:szCs w:val="24"/>
          <w:u w:val="single"/>
        </w:rPr>
      </w:pPr>
    </w:p>
    <w:p w:rsidR="00BF72ED" w:rsidRPr="00BF72ED" w:rsidRDefault="00037267" w:rsidP="00BF72ED">
      <w:pPr>
        <w:tabs>
          <w:tab w:val="left" w:pos="288"/>
          <w:tab w:val="left" w:pos="4752"/>
        </w:tabs>
        <w:spacing w:line="240" w:lineRule="exact"/>
        <w:jc w:val="both"/>
        <w:rPr>
          <w:color w:val="auto"/>
          <w:szCs w:val="24"/>
        </w:rPr>
      </w:pPr>
      <w:r w:rsidRPr="00BF72ED">
        <w:rPr>
          <w:caps/>
          <w:color w:val="auto"/>
          <w:szCs w:val="24"/>
          <w:u w:val="single"/>
        </w:rPr>
        <w:t>BOARD FINDINGS</w:t>
      </w:r>
      <w:r w:rsidRPr="00BF72ED">
        <w:rPr>
          <w:color w:val="auto"/>
          <w:szCs w:val="24"/>
        </w:rPr>
        <w:t xml:space="preserve">:  IAW </w:t>
      </w:r>
      <w:proofErr w:type="spellStart"/>
      <w:r w:rsidRPr="00BF72ED">
        <w:rPr>
          <w:color w:val="auto"/>
          <w:szCs w:val="24"/>
        </w:rPr>
        <w:t>DoDI</w:t>
      </w:r>
      <w:proofErr w:type="spellEnd"/>
      <w:r w:rsidRPr="00BF72ED">
        <w:rPr>
          <w:color w:val="auto"/>
          <w:szCs w:val="24"/>
        </w:rPr>
        <w:t xml:space="preserve"> 6040.44, provisions of DoD or Military Department regulations or guidelines relied upon by the PEB will not be considered by the PDBR to the extent they were inconsistent with the VASRD in effect at the time of the adjudication. </w:t>
      </w:r>
      <w:r w:rsidR="007B1EA9">
        <w:rPr>
          <w:color w:val="auto"/>
          <w:szCs w:val="24"/>
        </w:rPr>
        <w:t xml:space="preserve"> </w:t>
      </w:r>
      <w:r w:rsidR="00BF72ED" w:rsidRPr="00BF72ED">
        <w:rPr>
          <w:color w:val="auto"/>
          <w:szCs w:val="24"/>
        </w:rPr>
        <w:t xml:space="preserve">After careful consideration of all available information, the Board unanimously concluded that the CI’s condition is appropriately rated at 20% for chronic low back pain using the VASRD rating for the spine 5292, Spine, limitation of motion of, lumbar (Moderate).  </w:t>
      </w:r>
      <w:r w:rsidR="0086530F" w:rsidRPr="00BF72ED">
        <w:rPr>
          <w:color w:val="auto"/>
          <w:szCs w:val="24"/>
        </w:rPr>
        <w:t xml:space="preserve">A common issue with these cases is whether the Army engaged its prerogative of applying the service-specific ‘pain rule’ which tempers its rating vs. the strictly-applied VASRD.  In this case, there is no evidence of application of the USAPDA pain policy to the back rating.  </w:t>
      </w:r>
      <w:r w:rsidR="00B62D2E" w:rsidRPr="00BF72ED">
        <w:rPr>
          <w:color w:val="auto"/>
          <w:szCs w:val="24"/>
        </w:rPr>
        <w:t>The Board did not apply any post-</w:t>
      </w:r>
      <w:r w:rsidR="00567D31" w:rsidRPr="00BF72ED">
        <w:rPr>
          <w:color w:val="auto"/>
          <w:szCs w:val="24"/>
        </w:rPr>
        <w:t>separation</w:t>
      </w:r>
      <w:r w:rsidR="00B62D2E" w:rsidRPr="00BF72ED">
        <w:rPr>
          <w:color w:val="auto"/>
          <w:szCs w:val="24"/>
        </w:rPr>
        <w:t xml:space="preserve"> worsening of the CI's condition, </w:t>
      </w:r>
      <w:r w:rsidR="00BF72ED" w:rsidRPr="00BF72ED">
        <w:rPr>
          <w:color w:val="auto"/>
          <w:szCs w:val="24"/>
        </w:rPr>
        <w:t xml:space="preserve">the </w:t>
      </w:r>
      <w:r w:rsidR="00B62D2E" w:rsidRPr="00BF72ED">
        <w:rPr>
          <w:color w:val="auto"/>
          <w:szCs w:val="24"/>
        </w:rPr>
        <w:t>ROM limitations from the 2006 VA exam, or the newer VASRD criteria.</w:t>
      </w:r>
      <w:r w:rsidR="00BF72ED" w:rsidRPr="00BF72ED">
        <w:rPr>
          <w:color w:val="auto"/>
          <w:szCs w:val="24"/>
        </w:rPr>
        <w:t xml:space="preserve"> </w:t>
      </w:r>
      <w:r w:rsidR="00B62D2E" w:rsidRPr="00BF72ED">
        <w:rPr>
          <w:color w:val="auto"/>
          <w:szCs w:val="24"/>
        </w:rPr>
        <w:t xml:space="preserve"> </w:t>
      </w:r>
      <w:r w:rsidR="00BF72ED" w:rsidRPr="00BF72ED">
        <w:rPr>
          <w:color w:val="auto"/>
          <w:szCs w:val="24"/>
        </w:rPr>
        <w:t>T</w:t>
      </w:r>
      <w:r w:rsidR="00CD4643" w:rsidRPr="00BF72ED">
        <w:rPr>
          <w:color w:val="auto"/>
          <w:szCs w:val="24"/>
        </w:rPr>
        <w:t xml:space="preserve">he </w:t>
      </w:r>
      <w:r w:rsidR="00BF72ED" w:rsidRPr="00BF72ED">
        <w:rPr>
          <w:color w:val="auto"/>
          <w:szCs w:val="24"/>
        </w:rPr>
        <w:t xml:space="preserve">Board determined that the </w:t>
      </w:r>
      <w:r w:rsidR="00CD4643" w:rsidRPr="00BF72ED">
        <w:rPr>
          <w:color w:val="auto"/>
          <w:szCs w:val="24"/>
        </w:rPr>
        <w:t xml:space="preserve">VA pre-discharge exam </w:t>
      </w:r>
      <w:r w:rsidR="00BF72ED" w:rsidRPr="00BF72ED">
        <w:rPr>
          <w:color w:val="auto"/>
          <w:szCs w:val="24"/>
        </w:rPr>
        <w:t xml:space="preserve">(20020514) had the greatest probative value for rating the CI and it </w:t>
      </w:r>
      <w:r w:rsidR="00CD4643" w:rsidRPr="00BF72ED">
        <w:rPr>
          <w:color w:val="auto"/>
          <w:szCs w:val="24"/>
        </w:rPr>
        <w:t xml:space="preserve">demonstrated worsening of CI's </w:t>
      </w:r>
      <w:proofErr w:type="spellStart"/>
      <w:r w:rsidR="00CD4643" w:rsidRPr="00BF72ED">
        <w:rPr>
          <w:color w:val="auto"/>
          <w:szCs w:val="24"/>
        </w:rPr>
        <w:t>thoracolumbar</w:t>
      </w:r>
      <w:proofErr w:type="spellEnd"/>
      <w:r w:rsidR="00CD4643" w:rsidRPr="00BF72ED">
        <w:rPr>
          <w:color w:val="auto"/>
          <w:szCs w:val="24"/>
        </w:rPr>
        <w:t xml:space="preserve"> ROMs</w:t>
      </w:r>
      <w:r w:rsidR="00BF72ED" w:rsidRPr="00BF72ED">
        <w:rPr>
          <w:color w:val="auto"/>
          <w:szCs w:val="24"/>
        </w:rPr>
        <w:t xml:space="preserve">.  Additionally, the non-ROM aspects of the CI's </w:t>
      </w:r>
      <w:proofErr w:type="spellStart"/>
      <w:r w:rsidR="00BF72ED" w:rsidRPr="00BF72ED">
        <w:rPr>
          <w:color w:val="auto"/>
          <w:szCs w:val="24"/>
        </w:rPr>
        <w:t>thoracolumbar</w:t>
      </w:r>
      <w:proofErr w:type="spellEnd"/>
      <w:r w:rsidR="00BF72ED" w:rsidRPr="00BF72ED">
        <w:rPr>
          <w:color w:val="auto"/>
          <w:szCs w:val="24"/>
        </w:rPr>
        <w:t xml:space="preserve"> condition including tenderness, </w:t>
      </w:r>
      <w:proofErr w:type="spellStart"/>
      <w:r w:rsidR="00BF72ED" w:rsidRPr="00BF72ED">
        <w:rPr>
          <w:color w:val="auto"/>
          <w:szCs w:val="24"/>
        </w:rPr>
        <w:t>radicular</w:t>
      </w:r>
      <w:proofErr w:type="spellEnd"/>
      <w:r w:rsidR="00BF72ED" w:rsidRPr="00BF72ED">
        <w:rPr>
          <w:color w:val="auto"/>
          <w:szCs w:val="24"/>
        </w:rPr>
        <w:t xml:space="preserve"> pain bilaterally, and required daily and nightly prescription medication use indicated a disability picture </w:t>
      </w:r>
      <w:r w:rsidR="00CD4643" w:rsidRPr="00BF72ED">
        <w:rPr>
          <w:color w:val="auto"/>
          <w:szCs w:val="24"/>
        </w:rPr>
        <w:t xml:space="preserve">between the </w:t>
      </w:r>
      <w:r w:rsidR="00CD4643" w:rsidRPr="00BF72ED">
        <w:rPr>
          <w:color w:val="auto"/>
          <w:szCs w:val="24"/>
        </w:rPr>
        <w:lastRenderedPageBreak/>
        <w:t xml:space="preserve">"Slight" and "Moderate" VASRD criteria.  </w:t>
      </w:r>
      <w:r w:rsidR="0086530F" w:rsidRPr="00BF72ED">
        <w:rPr>
          <w:color w:val="auto"/>
          <w:szCs w:val="24"/>
        </w:rPr>
        <w:t xml:space="preserve">The Board </w:t>
      </w:r>
      <w:r w:rsidR="00BF72ED" w:rsidRPr="00BF72ED">
        <w:rPr>
          <w:color w:val="auto"/>
          <w:szCs w:val="24"/>
        </w:rPr>
        <w:t>unanimously voted</w:t>
      </w:r>
      <w:r w:rsidR="0086530F" w:rsidRPr="00BF72ED">
        <w:rPr>
          <w:color w:val="auto"/>
          <w:szCs w:val="24"/>
        </w:rPr>
        <w:t xml:space="preserve"> that IAW VASRD </w:t>
      </w:r>
      <w:r w:rsidR="005D14A2" w:rsidRPr="005D14A2">
        <w:rPr>
          <w:color w:val="auto"/>
          <w:szCs w:val="24"/>
        </w:rPr>
        <w:t>§</w:t>
      </w:r>
      <w:r w:rsidR="0086530F" w:rsidRPr="00BF72ED">
        <w:rPr>
          <w:color w:val="auto"/>
          <w:szCs w:val="24"/>
        </w:rPr>
        <w:t>4.3</w:t>
      </w:r>
      <w:r w:rsidR="00BF72ED" w:rsidRPr="00BF72ED">
        <w:rPr>
          <w:color w:val="auto"/>
          <w:szCs w:val="24"/>
        </w:rPr>
        <w:t>,</w:t>
      </w:r>
      <w:r w:rsidR="0086530F" w:rsidRPr="00BF72ED">
        <w:rPr>
          <w:color w:val="auto"/>
          <w:szCs w:val="24"/>
        </w:rPr>
        <w:t xml:space="preserve"> that reasonable doubt should be resolved in favor of the CI </w:t>
      </w:r>
      <w:r w:rsidR="00BF72ED" w:rsidRPr="00BF72ED">
        <w:rPr>
          <w:color w:val="auto"/>
          <w:szCs w:val="24"/>
        </w:rPr>
        <w:t>in characterizing his LBP as "Moderate"</w:t>
      </w:r>
      <w:r w:rsidR="00F966E8">
        <w:rPr>
          <w:color w:val="auto"/>
          <w:szCs w:val="24"/>
        </w:rPr>
        <w:t>,</w:t>
      </w:r>
      <w:r w:rsidR="00BF72ED" w:rsidRPr="00BF72ED">
        <w:rPr>
          <w:color w:val="auto"/>
          <w:szCs w:val="24"/>
        </w:rPr>
        <w:t xml:space="preserve"> and that he should be rated under 5292 at 20%.   </w:t>
      </w:r>
    </w:p>
    <w:p w:rsidR="00037267" w:rsidRPr="00BF72ED" w:rsidRDefault="00037267" w:rsidP="00037267">
      <w:pPr>
        <w:tabs>
          <w:tab w:val="left" w:pos="288"/>
          <w:tab w:val="left" w:pos="4752"/>
        </w:tabs>
        <w:spacing w:line="240" w:lineRule="exact"/>
        <w:jc w:val="both"/>
        <w:rPr>
          <w:color w:val="auto"/>
          <w:szCs w:val="24"/>
        </w:rPr>
      </w:pPr>
      <w:r w:rsidRPr="00BF72ED">
        <w:rPr>
          <w:color w:val="auto"/>
          <w:szCs w:val="24"/>
        </w:rPr>
        <w:t>________________________________________________________________</w:t>
      </w:r>
    </w:p>
    <w:p w:rsidR="00B77CDD" w:rsidRPr="00BF72ED" w:rsidRDefault="00B77CDD" w:rsidP="00037267">
      <w:pPr>
        <w:tabs>
          <w:tab w:val="left" w:pos="288"/>
          <w:tab w:val="left" w:pos="4752"/>
        </w:tabs>
        <w:spacing w:line="240" w:lineRule="exact"/>
        <w:jc w:val="both"/>
        <w:rPr>
          <w:color w:val="auto"/>
          <w:szCs w:val="24"/>
        </w:rPr>
      </w:pPr>
    </w:p>
    <w:p w:rsidR="00B77CDD" w:rsidRPr="00BF72ED" w:rsidRDefault="00B77CDD" w:rsidP="00B77CDD">
      <w:pPr>
        <w:tabs>
          <w:tab w:val="left" w:pos="288"/>
          <w:tab w:val="left" w:pos="4752"/>
        </w:tabs>
        <w:spacing w:line="240" w:lineRule="exact"/>
        <w:jc w:val="both"/>
        <w:rPr>
          <w:color w:val="auto"/>
          <w:szCs w:val="24"/>
        </w:rPr>
      </w:pPr>
      <w:r w:rsidRPr="00BF72ED">
        <w:rPr>
          <w:caps/>
          <w:color w:val="auto"/>
          <w:szCs w:val="24"/>
          <w:u w:val="single"/>
        </w:rPr>
        <w:t>RECOMMENDATION</w:t>
      </w:r>
      <w:r w:rsidRPr="00BF72ED">
        <w:rPr>
          <w:color w:val="auto"/>
          <w:szCs w:val="24"/>
        </w:rPr>
        <w:t>:  The Board recommends that the CI’s prior determination be modified as follows, effective as of the date of the CI’s prior medical separation.</w:t>
      </w:r>
    </w:p>
    <w:p w:rsidR="00B77CDD" w:rsidRPr="00BF72ED" w:rsidRDefault="00B77CDD" w:rsidP="00B77CDD">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170"/>
      </w:tblGrid>
      <w:tr w:rsidR="00B77CDD" w:rsidRPr="00BF72ED" w:rsidTr="00E87F05">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77CDD" w:rsidRPr="00BF72ED" w:rsidRDefault="00B77CDD" w:rsidP="00E87F05">
            <w:pPr>
              <w:tabs>
                <w:tab w:val="left" w:pos="288"/>
                <w:tab w:val="left" w:pos="4752"/>
              </w:tabs>
              <w:spacing w:line="240" w:lineRule="exact"/>
              <w:jc w:val="both"/>
              <w:rPr>
                <w:rFonts w:ascii="Courier" w:hAnsi="Courier"/>
                <w:caps/>
                <w:color w:val="auto"/>
                <w:sz w:val="24"/>
                <w:szCs w:val="20"/>
              </w:rPr>
            </w:pPr>
            <w:r w:rsidRPr="00BF72ED">
              <w:rPr>
                <w:rFonts w:ascii="Courier" w:hAnsi="Courier"/>
                <w:caps/>
                <w:color w:val="auto"/>
                <w:sz w:val="24"/>
                <w:szCs w:val="20"/>
              </w:rPr>
              <w:t>Unfitting Condition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77CDD" w:rsidRPr="00BF72ED" w:rsidRDefault="00B77CDD" w:rsidP="00E87F05">
            <w:pPr>
              <w:tabs>
                <w:tab w:val="left" w:pos="288"/>
                <w:tab w:val="left" w:pos="4752"/>
              </w:tabs>
              <w:spacing w:line="240" w:lineRule="exact"/>
              <w:jc w:val="center"/>
              <w:rPr>
                <w:rFonts w:ascii="Courier" w:hAnsi="Courier"/>
                <w:color w:val="auto"/>
                <w:sz w:val="24"/>
                <w:szCs w:val="20"/>
              </w:rPr>
            </w:pPr>
            <w:r w:rsidRPr="00BF72ED">
              <w:rPr>
                <w:rFonts w:ascii="Courier" w:hAnsi="Courier"/>
                <w:color w:val="auto"/>
                <w:sz w:val="24"/>
                <w:szCs w:val="20"/>
              </w:rPr>
              <w:t>VASRD Code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77CDD" w:rsidRPr="00BF72ED" w:rsidRDefault="00B77CDD" w:rsidP="00E87F05">
            <w:pPr>
              <w:tabs>
                <w:tab w:val="left" w:pos="288"/>
                <w:tab w:val="left" w:pos="4752"/>
              </w:tabs>
              <w:spacing w:line="240" w:lineRule="exact"/>
              <w:jc w:val="center"/>
              <w:rPr>
                <w:rFonts w:ascii="Courier" w:hAnsi="Courier"/>
                <w:color w:val="auto"/>
                <w:sz w:val="24"/>
                <w:szCs w:val="20"/>
              </w:rPr>
            </w:pPr>
            <w:r w:rsidRPr="00BF72ED">
              <w:rPr>
                <w:rFonts w:ascii="Courier" w:hAnsi="Courier"/>
                <w:color w:val="auto"/>
                <w:sz w:val="24"/>
                <w:szCs w:val="20"/>
              </w:rPr>
              <w:t>Rating</w:t>
            </w:r>
          </w:p>
        </w:tc>
      </w:tr>
      <w:tr w:rsidR="00B77CDD" w:rsidRPr="00BF72ED" w:rsidTr="00E87F05">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CDD" w:rsidRPr="00BF72ED" w:rsidRDefault="00B77CDD" w:rsidP="00E87F05">
            <w:pPr>
              <w:tabs>
                <w:tab w:val="left" w:pos="288"/>
                <w:tab w:val="left" w:pos="4752"/>
              </w:tabs>
              <w:spacing w:line="240" w:lineRule="exact"/>
              <w:jc w:val="both"/>
              <w:rPr>
                <w:rFonts w:ascii="Courier" w:hAnsi="Courier"/>
                <w:caps/>
                <w:color w:val="auto"/>
                <w:sz w:val="24"/>
                <w:szCs w:val="24"/>
              </w:rPr>
            </w:pPr>
            <w:r w:rsidRPr="00BF72ED">
              <w:rPr>
                <w:rFonts w:ascii="Courier" w:hAnsi="Courier"/>
                <w:caps/>
                <w:color w:val="auto"/>
                <w:sz w:val="24"/>
                <w:szCs w:val="20"/>
              </w:rPr>
              <w:t xml:space="preserve">Chronic low back pain.  Rated for limitation of range of motion </w:t>
            </w:r>
            <w:r w:rsidR="0017568E" w:rsidRPr="00BF72ED">
              <w:rPr>
                <w:rFonts w:ascii="Courier" w:hAnsi="Courier"/>
                <w:caps/>
                <w:color w:val="auto"/>
                <w:sz w:val="24"/>
                <w:szCs w:val="20"/>
              </w:rPr>
              <w:t xml:space="preserve">AND PAIN </w:t>
            </w:r>
            <w:r w:rsidRPr="00BF72ED">
              <w:rPr>
                <w:rFonts w:ascii="Courier" w:hAnsi="Courier"/>
                <w:caps/>
                <w:color w:val="auto"/>
                <w:sz w:val="24"/>
                <w:szCs w:val="20"/>
              </w:rPr>
              <w:t>(MODERATE)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CDD" w:rsidRPr="00BF72ED" w:rsidRDefault="00B77CDD" w:rsidP="00E87F05">
            <w:pPr>
              <w:tabs>
                <w:tab w:val="left" w:pos="288"/>
                <w:tab w:val="left" w:pos="4752"/>
              </w:tabs>
              <w:spacing w:line="240" w:lineRule="exact"/>
              <w:jc w:val="center"/>
              <w:rPr>
                <w:rFonts w:ascii="Courier" w:hAnsi="Courier"/>
                <w:color w:val="auto"/>
                <w:sz w:val="24"/>
                <w:szCs w:val="20"/>
              </w:rPr>
            </w:pPr>
            <w:r w:rsidRPr="00BF72ED">
              <w:rPr>
                <w:rFonts w:ascii="Courier" w:hAnsi="Courier"/>
                <w:color w:val="auto"/>
                <w:sz w:val="24"/>
                <w:szCs w:val="20"/>
              </w:rPr>
              <w:t>5292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CDD" w:rsidRPr="00BF72ED" w:rsidRDefault="00B77CDD" w:rsidP="00E87F05">
            <w:pPr>
              <w:tabs>
                <w:tab w:val="left" w:pos="288"/>
                <w:tab w:val="left" w:pos="4752"/>
              </w:tabs>
              <w:spacing w:line="240" w:lineRule="exact"/>
              <w:jc w:val="center"/>
              <w:rPr>
                <w:rFonts w:ascii="Courier" w:hAnsi="Courier"/>
                <w:color w:val="auto"/>
                <w:sz w:val="24"/>
                <w:szCs w:val="20"/>
              </w:rPr>
            </w:pPr>
            <w:r w:rsidRPr="00BF72ED">
              <w:rPr>
                <w:rFonts w:ascii="Courier" w:hAnsi="Courier"/>
                <w:color w:val="auto"/>
                <w:sz w:val="24"/>
                <w:szCs w:val="20"/>
              </w:rPr>
              <w:t>20%</w:t>
            </w:r>
          </w:p>
        </w:tc>
      </w:tr>
      <w:tr w:rsidR="00B77CDD" w:rsidRPr="00BF72ED" w:rsidTr="00E87F05">
        <w:trPr>
          <w:gridBefore w:val="1"/>
          <w:wBefore w:w="6300" w:type="dxa"/>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CDD" w:rsidRPr="00BF72ED" w:rsidRDefault="00B77CDD" w:rsidP="00E87F05">
            <w:pPr>
              <w:tabs>
                <w:tab w:val="left" w:pos="288"/>
                <w:tab w:val="left" w:pos="4752"/>
              </w:tabs>
              <w:spacing w:line="240" w:lineRule="exact"/>
              <w:jc w:val="center"/>
              <w:rPr>
                <w:rFonts w:ascii="Courier" w:hAnsi="Courier"/>
                <w:color w:val="auto"/>
                <w:sz w:val="24"/>
                <w:szCs w:val="20"/>
              </w:rPr>
            </w:pPr>
            <w:r w:rsidRPr="00BF72ED">
              <w:rPr>
                <w:rFonts w:ascii="Courier" w:hAnsi="Courier"/>
                <w:caps/>
                <w:color w:val="auto"/>
                <w:sz w:val="24"/>
                <w:szCs w:val="20"/>
              </w:rPr>
              <w:t>Combined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CDD" w:rsidRPr="00BF72ED" w:rsidRDefault="00B77CDD" w:rsidP="00E87F05">
            <w:pPr>
              <w:tabs>
                <w:tab w:val="left" w:pos="288"/>
                <w:tab w:val="left" w:pos="4752"/>
              </w:tabs>
              <w:spacing w:line="240" w:lineRule="exact"/>
              <w:jc w:val="center"/>
              <w:rPr>
                <w:rFonts w:ascii="Courier" w:hAnsi="Courier"/>
                <w:color w:val="auto"/>
                <w:sz w:val="24"/>
                <w:szCs w:val="20"/>
              </w:rPr>
            </w:pPr>
            <w:r w:rsidRPr="00BF72ED">
              <w:rPr>
                <w:rFonts w:ascii="Courier" w:hAnsi="Courier"/>
                <w:color w:val="auto"/>
                <w:sz w:val="24"/>
                <w:szCs w:val="20"/>
              </w:rPr>
              <w:t>20%</w:t>
            </w:r>
          </w:p>
        </w:tc>
      </w:tr>
    </w:tbl>
    <w:p w:rsidR="00037267" w:rsidRPr="00BF72ED" w:rsidRDefault="00037267" w:rsidP="00037267">
      <w:pPr>
        <w:tabs>
          <w:tab w:val="left" w:pos="288"/>
          <w:tab w:val="left" w:pos="4752"/>
        </w:tabs>
        <w:spacing w:line="240" w:lineRule="exact"/>
        <w:jc w:val="both"/>
        <w:rPr>
          <w:color w:val="auto"/>
          <w:szCs w:val="24"/>
        </w:rPr>
      </w:pPr>
      <w:r w:rsidRPr="00BF72ED">
        <w:rPr>
          <w:color w:val="auto"/>
          <w:szCs w:val="24"/>
        </w:rPr>
        <w:t>________________________________________________________________</w:t>
      </w:r>
    </w:p>
    <w:p w:rsidR="00037267" w:rsidRPr="00BF72ED" w:rsidRDefault="00037267" w:rsidP="00037267">
      <w:pPr>
        <w:tabs>
          <w:tab w:val="left" w:pos="288"/>
          <w:tab w:val="left" w:pos="4752"/>
        </w:tabs>
        <w:spacing w:line="240" w:lineRule="exact"/>
        <w:jc w:val="both"/>
        <w:rPr>
          <w:color w:val="auto"/>
          <w:szCs w:val="24"/>
        </w:rPr>
      </w:pPr>
    </w:p>
    <w:p w:rsidR="00037267" w:rsidRPr="00BF72ED" w:rsidRDefault="00037267" w:rsidP="00037267">
      <w:pPr>
        <w:tabs>
          <w:tab w:val="left" w:pos="288"/>
          <w:tab w:val="left" w:pos="4752"/>
        </w:tabs>
        <w:spacing w:line="240" w:lineRule="exact"/>
        <w:jc w:val="both"/>
        <w:rPr>
          <w:color w:val="auto"/>
          <w:szCs w:val="24"/>
        </w:rPr>
      </w:pPr>
      <w:r w:rsidRPr="00BF72ED">
        <w:rPr>
          <w:color w:val="auto"/>
          <w:szCs w:val="24"/>
        </w:rPr>
        <w:t>The following documentary evidence was considered:</w:t>
      </w:r>
    </w:p>
    <w:p w:rsidR="00037267" w:rsidRPr="00BF72ED" w:rsidRDefault="00037267" w:rsidP="00037267">
      <w:pPr>
        <w:tabs>
          <w:tab w:val="left" w:pos="288"/>
          <w:tab w:val="left" w:pos="4752"/>
        </w:tabs>
        <w:spacing w:line="240" w:lineRule="exact"/>
        <w:jc w:val="both"/>
        <w:rPr>
          <w:color w:val="auto"/>
          <w:szCs w:val="24"/>
        </w:rPr>
      </w:pPr>
    </w:p>
    <w:p w:rsidR="00037267" w:rsidRPr="00BF72ED" w:rsidRDefault="00037267" w:rsidP="00037267">
      <w:pPr>
        <w:tabs>
          <w:tab w:val="left" w:pos="288"/>
          <w:tab w:val="left" w:pos="4752"/>
        </w:tabs>
        <w:spacing w:line="240" w:lineRule="exact"/>
        <w:rPr>
          <w:color w:val="auto"/>
          <w:szCs w:val="24"/>
        </w:rPr>
      </w:pPr>
      <w:r w:rsidRPr="00BF72ED">
        <w:rPr>
          <w:color w:val="auto"/>
          <w:szCs w:val="24"/>
        </w:rPr>
        <w:t xml:space="preserve">Exhibit A.  DD Form 294, dated </w:t>
      </w:r>
      <w:r w:rsidR="00800A09" w:rsidRPr="00BF72ED">
        <w:rPr>
          <w:color w:val="auto"/>
          <w:szCs w:val="24"/>
        </w:rPr>
        <w:t>20090113</w:t>
      </w:r>
      <w:r w:rsidRPr="00BF72ED">
        <w:rPr>
          <w:color w:val="auto"/>
          <w:szCs w:val="24"/>
        </w:rPr>
        <w:t>, w/</w:t>
      </w:r>
      <w:proofErr w:type="spellStart"/>
      <w:r w:rsidRPr="00BF72ED">
        <w:rPr>
          <w:color w:val="auto"/>
          <w:szCs w:val="24"/>
        </w:rPr>
        <w:t>atchs</w:t>
      </w:r>
      <w:proofErr w:type="spellEnd"/>
      <w:r w:rsidRPr="00BF72ED">
        <w:rPr>
          <w:color w:val="auto"/>
          <w:szCs w:val="24"/>
        </w:rPr>
        <w:t>.</w:t>
      </w:r>
    </w:p>
    <w:p w:rsidR="00037267" w:rsidRPr="00BF72ED" w:rsidRDefault="00037267" w:rsidP="00037267">
      <w:pPr>
        <w:tabs>
          <w:tab w:val="left" w:pos="288"/>
          <w:tab w:val="left" w:pos="4752"/>
        </w:tabs>
        <w:spacing w:line="240" w:lineRule="exact"/>
        <w:rPr>
          <w:color w:val="auto"/>
          <w:szCs w:val="24"/>
        </w:rPr>
      </w:pPr>
      <w:r w:rsidRPr="00BF72ED">
        <w:rPr>
          <w:color w:val="auto"/>
          <w:szCs w:val="24"/>
        </w:rPr>
        <w:t>Exhibit B.  Service Treatment Record.</w:t>
      </w:r>
    </w:p>
    <w:p w:rsidR="00037267" w:rsidRPr="00BF72ED" w:rsidRDefault="00037267" w:rsidP="00037267">
      <w:pPr>
        <w:tabs>
          <w:tab w:val="left" w:pos="288"/>
          <w:tab w:val="left" w:pos="4752"/>
        </w:tabs>
        <w:spacing w:line="240" w:lineRule="exact"/>
        <w:rPr>
          <w:color w:val="auto"/>
          <w:szCs w:val="24"/>
        </w:rPr>
      </w:pPr>
      <w:r w:rsidRPr="00BF72ED">
        <w:rPr>
          <w:color w:val="auto"/>
          <w:szCs w:val="24"/>
        </w:rPr>
        <w:t>Exhibit C.  Department of Veterans' Affairs Treatment Record.</w:t>
      </w:r>
    </w:p>
    <w:p w:rsidR="00037267" w:rsidRPr="00BF72ED" w:rsidRDefault="00037267" w:rsidP="00037267">
      <w:pPr>
        <w:tabs>
          <w:tab w:val="left" w:pos="288"/>
          <w:tab w:val="left" w:pos="4752"/>
        </w:tabs>
        <w:spacing w:line="240" w:lineRule="exact"/>
        <w:jc w:val="both"/>
        <w:rPr>
          <w:color w:val="auto"/>
          <w:szCs w:val="24"/>
        </w:rPr>
      </w:pPr>
    </w:p>
    <w:p w:rsidR="00037267" w:rsidRPr="00BF72ED" w:rsidRDefault="00037267" w:rsidP="00037267">
      <w:pPr>
        <w:tabs>
          <w:tab w:val="left" w:pos="288"/>
          <w:tab w:val="left" w:pos="4752"/>
        </w:tabs>
        <w:spacing w:line="240" w:lineRule="exact"/>
        <w:jc w:val="both"/>
        <w:rPr>
          <w:color w:val="auto"/>
          <w:szCs w:val="24"/>
        </w:rPr>
      </w:pPr>
    </w:p>
    <w:p w:rsidR="00037267" w:rsidRPr="00BF72ED" w:rsidRDefault="00037267" w:rsidP="00037267">
      <w:pPr>
        <w:tabs>
          <w:tab w:val="left" w:pos="288"/>
          <w:tab w:val="left" w:pos="4752"/>
        </w:tabs>
        <w:spacing w:line="240" w:lineRule="exact"/>
        <w:jc w:val="both"/>
        <w:rPr>
          <w:color w:val="auto"/>
          <w:szCs w:val="24"/>
        </w:rPr>
      </w:pPr>
    </w:p>
    <w:p w:rsidR="00037267" w:rsidRPr="00BF72ED" w:rsidRDefault="00037267" w:rsidP="00037267">
      <w:pPr>
        <w:tabs>
          <w:tab w:val="left" w:pos="288"/>
          <w:tab w:val="left" w:pos="4752"/>
        </w:tabs>
        <w:spacing w:line="240" w:lineRule="exact"/>
        <w:jc w:val="both"/>
        <w:rPr>
          <w:color w:val="auto"/>
          <w:szCs w:val="24"/>
        </w:rPr>
      </w:pPr>
    </w:p>
    <w:p w:rsidR="009F3A17" w:rsidRDefault="00037267" w:rsidP="00086E47">
      <w:pPr>
        <w:tabs>
          <w:tab w:val="left" w:pos="0"/>
          <w:tab w:val="left" w:pos="4230"/>
        </w:tabs>
        <w:spacing w:line="240" w:lineRule="exact"/>
        <w:rPr>
          <w:color w:val="auto"/>
          <w:szCs w:val="24"/>
        </w:rPr>
      </w:pPr>
      <w:r w:rsidRPr="00BF72ED">
        <w:rPr>
          <w:color w:val="auto"/>
          <w:szCs w:val="24"/>
        </w:rPr>
        <w:tab/>
      </w:r>
    </w:p>
    <w:p w:rsidR="009F3A17" w:rsidRDefault="000025FC" w:rsidP="009F3A17">
      <w:pPr>
        <w:pStyle w:val="Default"/>
        <w:framePr w:w="16618" w:wrap="auto" w:vAnchor="page" w:hAnchor="page" w:x="1" w:y="1"/>
      </w:pPr>
      <w:r>
        <w:rPr>
          <w:noProof/>
        </w:rPr>
        <w:pict>
          <v:shapetype id="_x0000_t202" coordsize="21600,21600" o:spt="202" path="m,l,21600r21600,l21600,xe">
            <v:stroke joinstyle="miter"/>
            <v:path gradientshapeok="t" o:connecttype="rect"/>
          </v:shapetype>
          <v:shape id="_x0000_s1027" type="#_x0000_t202" style="position:absolute;margin-left:-.05pt;margin-top:777pt;width:40pt;height:0;z-index:251660288;mso-position-horizontal-relative:page;mso-position-vertical-relative:page" wrapcoords="1 1" o:allowincell="f" filled="f" stroked="f">
            <v:textbox>
              <w:txbxContent>
                <w:tbl>
                  <w:tblPr>
                    <w:tblW w:w="0" w:type="auto"/>
                    <w:tblLayout w:type="fixed"/>
                    <w:tblLook w:val="0000"/>
                  </w:tblPr>
                  <w:tblGrid>
                    <w:gridCol w:w="236"/>
                  </w:tblGrid>
                  <w:tr w:rsidR="000367D3">
                    <w:tc>
                      <w:tcPr>
                        <w:tcW w:w="216" w:type="dxa"/>
                      </w:tcPr>
                      <w:p w:rsidR="000367D3" w:rsidRDefault="000367D3">
                        <w:pPr>
                          <w:pStyle w:val="Default"/>
                          <w:rPr>
                            <w:color w:val="auto"/>
                          </w:rPr>
                        </w:pPr>
                      </w:p>
                    </w:tc>
                  </w:tr>
                  <w:tr w:rsidR="000367D3">
                    <w:tc>
                      <w:tcPr>
                        <w:tcW w:w="216" w:type="dxa"/>
                      </w:tcPr>
                      <w:p w:rsidR="000367D3" w:rsidRDefault="000367D3">
                        <w:pPr>
                          <w:pStyle w:val="Default"/>
                          <w:rPr>
                            <w:color w:val="auto"/>
                          </w:rPr>
                        </w:pPr>
                      </w:p>
                    </w:tc>
                  </w:tr>
                  <w:tr w:rsidR="000367D3">
                    <w:tc>
                      <w:tcPr>
                        <w:tcW w:w="216" w:type="dxa"/>
                      </w:tcPr>
                      <w:p w:rsidR="000367D3" w:rsidRDefault="000367D3">
                        <w:pPr>
                          <w:pStyle w:val="Default"/>
                          <w:rPr>
                            <w:color w:val="auto"/>
                          </w:rPr>
                        </w:pPr>
                      </w:p>
                    </w:tc>
                  </w:tr>
                  <w:tr w:rsidR="000367D3">
                    <w:tc>
                      <w:tcPr>
                        <w:tcW w:w="216" w:type="dxa"/>
                      </w:tcPr>
                      <w:p w:rsidR="000367D3" w:rsidRDefault="000367D3">
                        <w:pPr>
                          <w:pStyle w:val="Default"/>
                          <w:rPr>
                            <w:color w:val="auto"/>
                          </w:rPr>
                        </w:pPr>
                      </w:p>
                    </w:tc>
                  </w:tr>
                  <w:tr w:rsidR="000367D3">
                    <w:tc>
                      <w:tcPr>
                        <w:tcW w:w="216" w:type="dxa"/>
                      </w:tcPr>
                      <w:p w:rsidR="000367D3" w:rsidRDefault="000367D3">
                        <w:pPr>
                          <w:pStyle w:val="Default"/>
                          <w:rPr>
                            <w:color w:val="auto"/>
                          </w:rPr>
                        </w:pPr>
                      </w:p>
                    </w:tc>
                  </w:tr>
                  <w:tr w:rsidR="000367D3">
                    <w:tc>
                      <w:tcPr>
                        <w:tcW w:w="216" w:type="dxa"/>
                      </w:tcPr>
                      <w:p w:rsidR="000367D3" w:rsidRDefault="000367D3">
                        <w:pPr>
                          <w:pStyle w:val="Default"/>
                          <w:rPr>
                            <w:color w:val="auto"/>
                          </w:rPr>
                        </w:pPr>
                      </w:p>
                    </w:tc>
                  </w:tr>
                  <w:tr w:rsidR="000367D3">
                    <w:tc>
                      <w:tcPr>
                        <w:tcW w:w="216" w:type="dxa"/>
                      </w:tcPr>
                      <w:p w:rsidR="000367D3" w:rsidRDefault="000367D3">
                        <w:pPr>
                          <w:pStyle w:val="Default"/>
                          <w:rPr>
                            <w:color w:val="auto"/>
                          </w:rPr>
                        </w:pPr>
                      </w:p>
                    </w:tc>
                  </w:tr>
                </w:tbl>
                <w:p w:rsidR="008E36BD" w:rsidRDefault="008E36BD"/>
              </w:txbxContent>
            </v:textbox>
            <w10:wrap type="through" anchorx="page" anchory="page"/>
          </v:shape>
        </w:pict>
      </w:r>
    </w:p>
    <w:p w:rsidR="00037267" w:rsidRPr="002C75BD" w:rsidRDefault="002C75BD" w:rsidP="002C75BD">
      <w:pPr>
        <w:pStyle w:val="Default"/>
      </w:pPr>
      <w:r>
        <w:rPr>
          <w:noProof/>
        </w:rPr>
        <w:lastRenderedPageBreak/>
        <w:drawing>
          <wp:inline distT="0" distB="0" distL="0" distR="0">
            <wp:extent cx="7798435" cy="100323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7798435" cy="10032365"/>
                    </a:xfrm>
                    <a:prstGeom prst="rect">
                      <a:avLst/>
                    </a:prstGeom>
                    <a:noFill/>
                    <a:ln w="9525">
                      <a:noFill/>
                      <a:miter lim="800000"/>
                      <a:headEnd/>
                      <a:tailEnd/>
                    </a:ln>
                  </pic:spPr>
                </pic:pic>
              </a:graphicData>
            </a:graphic>
          </wp:inline>
        </w:drawing>
      </w:r>
    </w:p>
    <w:sectPr w:rsidR="00037267" w:rsidRPr="002C75BD"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20" w:rsidRDefault="00A05E20">
      <w:r>
        <w:separator/>
      </w:r>
    </w:p>
  </w:endnote>
  <w:endnote w:type="continuationSeparator" w:id="0">
    <w:p w:rsidR="00A05E20" w:rsidRDefault="00A05E20">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EE" w:rsidRDefault="000025FC">
    <w:pPr>
      <w:pStyle w:val="Footer"/>
      <w:framePr w:wrap="around" w:vAnchor="text" w:hAnchor="margin" w:xAlign="center" w:y="1"/>
      <w:rPr>
        <w:rStyle w:val="PageNumber"/>
      </w:rPr>
    </w:pPr>
    <w:r>
      <w:rPr>
        <w:rStyle w:val="PageNumber"/>
      </w:rPr>
      <w:fldChar w:fldCharType="begin"/>
    </w:r>
    <w:r w:rsidR="00BE0BEE">
      <w:rPr>
        <w:rStyle w:val="PageNumber"/>
      </w:rPr>
      <w:instrText xml:space="preserve">PAGE  </w:instrText>
    </w:r>
    <w:r>
      <w:rPr>
        <w:rStyle w:val="PageNumber"/>
      </w:rPr>
      <w:fldChar w:fldCharType="separate"/>
    </w:r>
    <w:r w:rsidR="00BE0BEE">
      <w:rPr>
        <w:rStyle w:val="PageNumber"/>
        <w:noProof/>
      </w:rPr>
      <w:t>2</w:t>
    </w:r>
    <w:r>
      <w:rPr>
        <w:rStyle w:val="PageNumber"/>
      </w:rPr>
      <w:fldChar w:fldCharType="end"/>
    </w:r>
  </w:p>
  <w:p w:rsidR="00BE0BEE" w:rsidRDefault="00BE0BEE"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EE" w:rsidRDefault="000025FC">
    <w:pPr>
      <w:pStyle w:val="Footer"/>
      <w:framePr w:wrap="around" w:vAnchor="text" w:hAnchor="margin" w:xAlign="center" w:y="1"/>
      <w:rPr>
        <w:rStyle w:val="PageNumber"/>
      </w:rPr>
    </w:pPr>
    <w:r>
      <w:rPr>
        <w:rStyle w:val="PageNumber"/>
      </w:rPr>
      <w:fldChar w:fldCharType="begin"/>
    </w:r>
    <w:r w:rsidR="00BE0BEE">
      <w:rPr>
        <w:rStyle w:val="PageNumber"/>
      </w:rPr>
      <w:instrText xml:space="preserve">PAGE  </w:instrText>
    </w:r>
    <w:r>
      <w:rPr>
        <w:rStyle w:val="PageNumber"/>
      </w:rPr>
      <w:fldChar w:fldCharType="separate"/>
    </w:r>
    <w:r w:rsidR="00086E47">
      <w:rPr>
        <w:rStyle w:val="PageNumber"/>
        <w:noProof/>
      </w:rPr>
      <w:t>6</w:t>
    </w:r>
    <w:r>
      <w:rPr>
        <w:rStyle w:val="PageNumber"/>
      </w:rPr>
      <w:fldChar w:fldCharType="end"/>
    </w:r>
  </w:p>
  <w:p w:rsidR="00BE0BEE" w:rsidRDefault="00BE0BEE" w:rsidP="00AC5B96">
    <w:pPr>
      <w:pStyle w:val="Footer"/>
    </w:pPr>
    <w:r>
      <w:tab/>
    </w:r>
    <w:r>
      <w:tab/>
    </w:r>
    <w:r w:rsidRPr="001D3186">
      <w:rPr>
        <w:caps/>
        <w:color w:val="000080"/>
      </w:rPr>
      <w:t>PD09</w:t>
    </w:r>
    <w:r>
      <w:rPr>
        <w:caps/>
        <w:color w:val="000080"/>
      </w:rPr>
      <w:t>00002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20" w:rsidRDefault="00A05E20">
      <w:r>
        <w:separator/>
      </w:r>
    </w:p>
  </w:footnote>
  <w:footnote w:type="continuationSeparator" w:id="0">
    <w:p w:rsidR="00A05E20" w:rsidRDefault="00A05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25FC"/>
    <w:rsid w:val="000059FA"/>
    <w:rsid w:val="000145C2"/>
    <w:rsid w:val="000367D3"/>
    <w:rsid w:val="00037267"/>
    <w:rsid w:val="000379D0"/>
    <w:rsid w:val="0004059D"/>
    <w:rsid w:val="00051622"/>
    <w:rsid w:val="0006108B"/>
    <w:rsid w:val="0007071E"/>
    <w:rsid w:val="00085E64"/>
    <w:rsid w:val="00086E47"/>
    <w:rsid w:val="000970FA"/>
    <w:rsid w:val="000A2BCE"/>
    <w:rsid w:val="000B4D2E"/>
    <w:rsid w:val="000C1273"/>
    <w:rsid w:val="000C79F2"/>
    <w:rsid w:val="000D0C53"/>
    <w:rsid w:val="000D1A2F"/>
    <w:rsid w:val="000D43F9"/>
    <w:rsid w:val="000F427B"/>
    <w:rsid w:val="0010530E"/>
    <w:rsid w:val="00114F20"/>
    <w:rsid w:val="00131140"/>
    <w:rsid w:val="00142232"/>
    <w:rsid w:val="001460DB"/>
    <w:rsid w:val="001515D8"/>
    <w:rsid w:val="0016495C"/>
    <w:rsid w:val="0017568E"/>
    <w:rsid w:val="00177659"/>
    <w:rsid w:val="00185ECB"/>
    <w:rsid w:val="001C181A"/>
    <w:rsid w:val="001C2053"/>
    <w:rsid w:val="001C28D1"/>
    <w:rsid w:val="001C2F48"/>
    <w:rsid w:val="001C7418"/>
    <w:rsid w:val="001D3186"/>
    <w:rsid w:val="001D38EB"/>
    <w:rsid w:val="001D6A8C"/>
    <w:rsid w:val="002072C8"/>
    <w:rsid w:val="00226923"/>
    <w:rsid w:val="00241EBF"/>
    <w:rsid w:val="00246860"/>
    <w:rsid w:val="00252B9A"/>
    <w:rsid w:val="002540B6"/>
    <w:rsid w:val="00274E46"/>
    <w:rsid w:val="002C75BD"/>
    <w:rsid w:val="002D7ACE"/>
    <w:rsid w:val="002E5643"/>
    <w:rsid w:val="00304D2D"/>
    <w:rsid w:val="00322A20"/>
    <w:rsid w:val="00334DFB"/>
    <w:rsid w:val="00345416"/>
    <w:rsid w:val="00361DFA"/>
    <w:rsid w:val="0037090D"/>
    <w:rsid w:val="00375A05"/>
    <w:rsid w:val="00385D6F"/>
    <w:rsid w:val="00393651"/>
    <w:rsid w:val="003D7DDB"/>
    <w:rsid w:val="003E0543"/>
    <w:rsid w:val="003F0A0C"/>
    <w:rsid w:val="004007E9"/>
    <w:rsid w:val="004142BB"/>
    <w:rsid w:val="0042447C"/>
    <w:rsid w:val="004442BF"/>
    <w:rsid w:val="00447C05"/>
    <w:rsid w:val="004574C6"/>
    <w:rsid w:val="00466FA9"/>
    <w:rsid w:val="004A4136"/>
    <w:rsid w:val="004B2002"/>
    <w:rsid w:val="0052590B"/>
    <w:rsid w:val="00526591"/>
    <w:rsid w:val="00527FEE"/>
    <w:rsid w:val="00540AA0"/>
    <w:rsid w:val="005436C2"/>
    <w:rsid w:val="00545D06"/>
    <w:rsid w:val="00567D31"/>
    <w:rsid w:val="00582761"/>
    <w:rsid w:val="00590704"/>
    <w:rsid w:val="005B4BAC"/>
    <w:rsid w:val="005D14A2"/>
    <w:rsid w:val="005D3A07"/>
    <w:rsid w:val="006046DE"/>
    <w:rsid w:val="0064058B"/>
    <w:rsid w:val="00650140"/>
    <w:rsid w:val="00662F08"/>
    <w:rsid w:val="00686094"/>
    <w:rsid w:val="006A40E6"/>
    <w:rsid w:val="006C3FC6"/>
    <w:rsid w:val="006E7356"/>
    <w:rsid w:val="006F1A46"/>
    <w:rsid w:val="007167A9"/>
    <w:rsid w:val="0072183B"/>
    <w:rsid w:val="00744EBB"/>
    <w:rsid w:val="00771512"/>
    <w:rsid w:val="00772F71"/>
    <w:rsid w:val="00795E4F"/>
    <w:rsid w:val="007A0B39"/>
    <w:rsid w:val="007A168F"/>
    <w:rsid w:val="007B0A06"/>
    <w:rsid w:val="007B1EA9"/>
    <w:rsid w:val="007D0292"/>
    <w:rsid w:val="007E4FBB"/>
    <w:rsid w:val="00800A09"/>
    <w:rsid w:val="00811D5B"/>
    <w:rsid w:val="00817713"/>
    <w:rsid w:val="00830999"/>
    <w:rsid w:val="00830D5E"/>
    <w:rsid w:val="00837465"/>
    <w:rsid w:val="00853DC8"/>
    <w:rsid w:val="0086530F"/>
    <w:rsid w:val="00875B51"/>
    <w:rsid w:val="008B4C8B"/>
    <w:rsid w:val="008B7EA6"/>
    <w:rsid w:val="008C2F18"/>
    <w:rsid w:val="008E36BD"/>
    <w:rsid w:val="008E4A60"/>
    <w:rsid w:val="008F784B"/>
    <w:rsid w:val="009102B8"/>
    <w:rsid w:val="00914ADB"/>
    <w:rsid w:val="00926425"/>
    <w:rsid w:val="009307D9"/>
    <w:rsid w:val="00942645"/>
    <w:rsid w:val="00946F81"/>
    <w:rsid w:val="009474DA"/>
    <w:rsid w:val="00956B01"/>
    <w:rsid w:val="00980437"/>
    <w:rsid w:val="009957B9"/>
    <w:rsid w:val="0099719E"/>
    <w:rsid w:val="009B69D3"/>
    <w:rsid w:val="009E3DC5"/>
    <w:rsid w:val="009F3A17"/>
    <w:rsid w:val="00A05E20"/>
    <w:rsid w:val="00A1305D"/>
    <w:rsid w:val="00A31DDF"/>
    <w:rsid w:val="00A44049"/>
    <w:rsid w:val="00A64C93"/>
    <w:rsid w:val="00A8256F"/>
    <w:rsid w:val="00A86CB6"/>
    <w:rsid w:val="00A90D55"/>
    <w:rsid w:val="00AB25B6"/>
    <w:rsid w:val="00AB5A17"/>
    <w:rsid w:val="00AC4213"/>
    <w:rsid w:val="00AC439D"/>
    <w:rsid w:val="00AC5B96"/>
    <w:rsid w:val="00AE63A0"/>
    <w:rsid w:val="00AF5659"/>
    <w:rsid w:val="00B015AD"/>
    <w:rsid w:val="00B0730C"/>
    <w:rsid w:val="00B32179"/>
    <w:rsid w:val="00B42A76"/>
    <w:rsid w:val="00B522CD"/>
    <w:rsid w:val="00B60F6B"/>
    <w:rsid w:val="00B62D2E"/>
    <w:rsid w:val="00B70CFD"/>
    <w:rsid w:val="00B77CDD"/>
    <w:rsid w:val="00B82277"/>
    <w:rsid w:val="00BC61CA"/>
    <w:rsid w:val="00BD2654"/>
    <w:rsid w:val="00BD6806"/>
    <w:rsid w:val="00BE0BEE"/>
    <w:rsid w:val="00BE0DEB"/>
    <w:rsid w:val="00BE1FD9"/>
    <w:rsid w:val="00BF72ED"/>
    <w:rsid w:val="00C05CF8"/>
    <w:rsid w:val="00C2566F"/>
    <w:rsid w:val="00C40BEF"/>
    <w:rsid w:val="00C53F88"/>
    <w:rsid w:val="00C62619"/>
    <w:rsid w:val="00C7192C"/>
    <w:rsid w:val="00C749B7"/>
    <w:rsid w:val="00C85579"/>
    <w:rsid w:val="00C860FA"/>
    <w:rsid w:val="00C94098"/>
    <w:rsid w:val="00C95C4A"/>
    <w:rsid w:val="00CA068D"/>
    <w:rsid w:val="00CB28E2"/>
    <w:rsid w:val="00CB7FF7"/>
    <w:rsid w:val="00CC2044"/>
    <w:rsid w:val="00CD1272"/>
    <w:rsid w:val="00CD34C7"/>
    <w:rsid w:val="00CD4643"/>
    <w:rsid w:val="00D21DE0"/>
    <w:rsid w:val="00D2271B"/>
    <w:rsid w:val="00D245D6"/>
    <w:rsid w:val="00D32690"/>
    <w:rsid w:val="00D3572C"/>
    <w:rsid w:val="00D445D2"/>
    <w:rsid w:val="00D52393"/>
    <w:rsid w:val="00D61BD8"/>
    <w:rsid w:val="00D75BF8"/>
    <w:rsid w:val="00D76AB2"/>
    <w:rsid w:val="00D84183"/>
    <w:rsid w:val="00D910C2"/>
    <w:rsid w:val="00D91DA6"/>
    <w:rsid w:val="00DC29E4"/>
    <w:rsid w:val="00DE55A8"/>
    <w:rsid w:val="00DE7E74"/>
    <w:rsid w:val="00DF4856"/>
    <w:rsid w:val="00DF4924"/>
    <w:rsid w:val="00E15539"/>
    <w:rsid w:val="00E33406"/>
    <w:rsid w:val="00E94F01"/>
    <w:rsid w:val="00EA0D03"/>
    <w:rsid w:val="00EA2DD8"/>
    <w:rsid w:val="00EB5DFF"/>
    <w:rsid w:val="00ED2E03"/>
    <w:rsid w:val="00EF608E"/>
    <w:rsid w:val="00F1516A"/>
    <w:rsid w:val="00F22A26"/>
    <w:rsid w:val="00F26B5C"/>
    <w:rsid w:val="00F375DF"/>
    <w:rsid w:val="00F4725C"/>
    <w:rsid w:val="00F72183"/>
    <w:rsid w:val="00F72B5A"/>
    <w:rsid w:val="00F83EE4"/>
    <w:rsid w:val="00F93627"/>
    <w:rsid w:val="00F966E8"/>
    <w:rsid w:val="00FA7983"/>
    <w:rsid w:val="00FB7355"/>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037267"/>
    <w:rPr>
      <w:color w:val="008080"/>
      <w:sz w:val="24"/>
    </w:rPr>
  </w:style>
  <w:style w:type="paragraph" w:styleId="Title">
    <w:name w:val="Title"/>
    <w:basedOn w:val="Normal"/>
    <w:link w:val="TitleChar"/>
    <w:qFormat/>
    <w:rsid w:val="00D75BF8"/>
    <w:pPr>
      <w:jc w:val="center"/>
    </w:pPr>
    <w:rPr>
      <w:rFonts w:ascii="Verdana" w:hAnsi="Verdana"/>
      <w:b/>
      <w:bCs/>
      <w:color w:val="800000"/>
      <w:szCs w:val="24"/>
    </w:rPr>
  </w:style>
  <w:style w:type="character" w:customStyle="1" w:styleId="TitleChar">
    <w:name w:val="Title Char"/>
    <w:basedOn w:val="DefaultParagraphFont"/>
    <w:link w:val="Title"/>
    <w:rsid w:val="00D75BF8"/>
    <w:rPr>
      <w:rFonts w:ascii="Verdana" w:hAnsi="Verdana"/>
      <w:b/>
      <w:bCs/>
      <w:color w:val="800000"/>
      <w:sz w:val="24"/>
      <w:szCs w:val="24"/>
    </w:rPr>
  </w:style>
  <w:style w:type="paragraph" w:styleId="HTMLPreformatted">
    <w:name w:val="HTML Preformatted"/>
    <w:basedOn w:val="Normal"/>
    <w:link w:val="HTMLPreformattedChar"/>
    <w:uiPriority w:val="99"/>
    <w:unhideWhenUsed/>
    <w:rsid w:val="00D7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75BF8"/>
    <w:rPr>
      <w:rFonts w:ascii="Courier New" w:hAnsi="Courier New" w:cs="Courier New"/>
    </w:rPr>
  </w:style>
  <w:style w:type="paragraph" w:customStyle="1" w:styleId="Default">
    <w:name w:val="Default"/>
    <w:rsid w:val="009F3A1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3</cp:revision>
  <cp:lastPrinted>2012-01-04T15:08:00Z</cp:lastPrinted>
  <dcterms:created xsi:type="dcterms:W3CDTF">2012-01-09T12:58:00Z</dcterms:created>
  <dcterms:modified xsi:type="dcterms:W3CDTF">2012-01-10T19:23:00Z</dcterms:modified>
</cp:coreProperties>
</file>