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E7" w:rsidRPr="00A627FE" w:rsidRDefault="000441E7" w:rsidP="008D031A">
      <w:pPr>
        <w:tabs>
          <w:tab w:val="left" w:pos="288"/>
          <w:tab w:val="left" w:pos="4752"/>
        </w:tabs>
        <w:spacing w:line="240" w:lineRule="exact"/>
        <w:ind w:right="-720"/>
        <w:jc w:val="center"/>
        <w:rPr>
          <w:rFonts w:ascii="Courier New" w:hAnsi="Courier New" w:cs="Courier New"/>
          <w:szCs w:val="24"/>
        </w:rPr>
      </w:pPr>
      <w:r w:rsidRPr="00A627FE">
        <w:rPr>
          <w:rFonts w:ascii="Courier New" w:hAnsi="Courier New" w:cs="Courier New"/>
          <w:szCs w:val="24"/>
        </w:rPr>
        <w:t>RECORD OF PROCEEDINGS</w:t>
      </w:r>
    </w:p>
    <w:p w:rsidR="000441E7" w:rsidRPr="00A627FE" w:rsidRDefault="000441E7" w:rsidP="008D031A">
      <w:pPr>
        <w:tabs>
          <w:tab w:val="left" w:pos="288"/>
          <w:tab w:val="left" w:pos="4752"/>
        </w:tabs>
        <w:spacing w:line="240" w:lineRule="exact"/>
        <w:ind w:right="-720"/>
        <w:jc w:val="center"/>
        <w:rPr>
          <w:rFonts w:ascii="Courier New" w:hAnsi="Courier New" w:cs="Courier New"/>
          <w:szCs w:val="24"/>
        </w:rPr>
      </w:pPr>
      <w:r w:rsidRPr="00A627FE">
        <w:rPr>
          <w:rFonts w:ascii="Courier New" w:hAnsi="Courier New" w:cs="Courier New"/>
          <w:szCs w:val="24"/>
        </w:rPr>
        <w:t>AIR FORCE BOARD FOR CORRECTION OF MILITARY RECORDS</w:t>
      </w:r>
    </w:p>
    <w:p w:rsidR="000441E7" w:rsidRPr="00A627FE" w:rsidRDefault="000441E7">
      <w:pPr>
        <w:tabs>
          <w:tab w:val="left" w:pos="288"/>
          <w:tab w:val="left" w:pos="4752"/>
        </w:tabs>
        <w:spacing w:line="240" w:lineRule="exact"/>
        <w:ind w:right="-720"/>
        <w:rPr>
          <w:rFonts w:ascii="Courier New" w:hAnsi="Courier New" w:cs="Courier New"/>
          <w:szCs w:val="24"/>
        </w:rPr>
      </w:pPr>
    </w:p>
    <w:p w:rsidR="000441E7" w:rsidRPr="00A627FE" w:rsidRDefault="000441E7">
      <w:pPr>
        <w:tabs>
          <w:tab w:val="left" w:pos="288"/>
          <w:tab w:val="left" w:pos="4752"/>
        </w:tabs>
        <w:spacing w:line="240" w:lineRule="exact"/>
        <w:ind w:right="-720"/>
        <w:rPr>
          <w:rFonts w:ascii="Courier New" w:hAnsi="Courier New" w:cs="Courier New"/>
          <w:szCs w:val="24"/>
        </w:rPr>
      </w:pPr>
    </w:p>
    <w:p w:rsidR="00191F3A" w:rsidRPr="00A627FE" w:rsidRDefault="00191F3A" w:rsidP="00191F3A">
      <w:pPr>
        <w:tabs>
          <w:tab w:val="left" w:pos="288"/>
          <w:tab w:val="left" w:pos="4752"/>
        </w:tabs>
        <w:spacing w:line="240" w:lineRule="exact"/>
        <w:ind w:right="-720"/>
        <w:rPr>
          <w:rFonts w:ascii="Courier New" w:hAnsi="Courier New" w:cs="Courier New"/>
          <w:szCs w:val="24"/>
        </w:rPr>
      </w:pPr>
      <w:r w:rsidRPr="00A627FE">
        <w:rPr>
          <w:rFonts w:ascii="Courier New" w:hAnsi="Courier New" w:cs="Courier New"/>
          <w:szCs w:val="24"/>
        </w:rPr>
        <w:t>IN THE MATTER OF:</w:t>
      </w:r>
      <w:r w:rsidRPr="00A627FE">
        <w:rPr>
          <w:rFonts w:ascii="Courier New" w:hAnsi="Courier New" w:cs="Courier New"/>
          <w:szCs w:val="24"/>
        </w:rPr>
        <w:tab/>
        <w:t xml:space="preserve">DOCKET NUMBER:  </w:t>
      </w:r>
      <w:r w:rsidR="00D8438F" w:rsidRPr="00A627FE">
        <w:rPr>
          <w:rFonts w:ascii="Courier New" w:hAnsi="Courier New" w:cs="Courier New"/>
          <w:szCs w:val="24"/>
        </w:rPr>
        <w:t>BC-20</w:t>
      </w:r>
      <w:r w:rsidR="00DE69CF">
        <w:rPr>
          <w:rFonts w:ascii="Courier New" w:hAnsi="Courier New" w:cs="Courier New"/>
          <w:szCs w:val="24"/>
        </w:rPr>
        <w:t>09-03821</w:t>
      </w:r>
    </w:p>
    <w:p w:rsidR="00191F3A" w:rsidRPr="00A627FE" w:rsidRDefault="00191F3A" w:rsidP="00191F3A">
      <w:pPr>
        <w:tabs>
          <w:tab w:val="left" w:pos="288"/>
          <w:tab w:val="left" w:pos="4752"/>
        </w:tabs>
        <w:spacing w:line="240" w:lineRule="exact"/>
        <w:ind w:right="-720"/>
        <w:rPr>
          <w:rFonts w:ascii="Courier New" w:hAnsi="Courier New" w:cs="Courier New"/>
          <w:szCs w:val="24"/>
        </w:rPr>
      </w:pPr>
    </w:p>
    <w:p w:rsidR="00191F3A" w:rsidRPr="00A627FE" w:rsidRDefault="00191F3A" w:rsidP="00191F3A">
      <w:pPr>
        <w:tabs>
          <w:tab w:val="left" w:pos="288"/>
          <w:tab w:val="left" w:pos="4752"/>
        </w:tabs>
        <w:spacing w:line="240" w:lineRule="exact"/>
        <w:ind w:right="-720"/>
        <w:rPr>
          <w:rFonts w:ascii="Courier New" w:hAnsi="Courier New" w:cs="Courier New"/>
          <w:szCs w:val="24"/>
        </w:rPr>
      </w:pPr>
      <w:r w:rsidRPr="00A627FE">
        <w:rPr>
          <w:rFonts w:ascii="Courier New" w:hAnsi="Courier New" w:cs="Courier New"/>
          <w:szCs w:val="24"/>
        </w:rPr>
        <w:tab/>
      </w:r>
      <w:r w:rsidR="00CC19A1">
        <w:rPr>
          <w:rFonts w:ascii="Courier New" w:hAnsi="Courier New" w:cs="Courier New"/>
          <w:szCs w:val="24"/>
        </w:rPr>
        <w:t>XXXXXXXXXXX</w:t>
      </w:r>
      <w:r w:rsidRPr="00A627FE">
        <w:rPr>
          <w:rFonts w:ascii="Courier New" w:hAnsi="Courier New" w:cs="Courier New"/>
          <w:szCs w:val="24"/>
        </w:rPr>
        <w:tab/>
        <w:t xml:space="preserve">COUNSEL:  </w:t>
      </w:r>
      <w:r w:rsidR="00871EED" w:rsidRPr="00A627FE">
        <w:rPr>
          <w:rFonts w:ascii="Courier New" w:hAnsi="Courier New" w:cs="Courier New"/>
          <w:szCs w:val="24"/>
        </w:rPr>
        <w:t>N</w:t>
      </w:r>
      <w:r w:rsidR="0047009E" w:rsidRPr="00A627FE">
        <w:rPr>
          <w:rFonts w:ascii="Courier New" w:hAnsi="Courier New" w:cs="Courier New"/>
          <w:szCs w:val="24"/>
        </w:rPr>
        <w:t>ONE</w:t>
      </w:r>
    </w:p>
    <w:p w:rsidR="00191F3A" w:rsidRPr="00A627FE" w:rsidRDefault="00191F3A" w:rsidP="00191F3A">
      <w:pPr>
        <w:tabs>
          <w:tab w:val="left" w:pos="288"/>
          <w:tab w:val="left" w:pos="4752"/>
        </w:tabs>
        <w:spacing w:line="240" w:lineRule="exact"/>
        <w:ind w:right="-720"/>
        <w:rPr>
          <w:rFonts w:ascii="Courier New" w:hAnsi="Courier New" w:cs="Courier New"/>
          <w:szCs w:val="24"/>
        </w:rPr>
      </w:pPr>
    </w:p>
    <w:p w:rsidR="00191F3A" w:rsidRPr="00A627FE" w:rsidRDefault="007C67C9" w:rsidP="00191F3A">
      <w:pPr>
        <w:tabs>
          <w:tab w:val="left" w:pos="288"/>
          <w:tab w:val="left" w:pos="4752"/>
        </w:tabs>
        <w:spacing w:line="240" w:lineRule="exact"/>
        <w:ind w:right="-720"/>
        <w:rPr>
          <w:rFonts w:ascii="Courier New" w:hAnsi="Courier New" w:cs="Courier New"/>
          <w:szCs w:val="24"/>
        </w:rPr>
      </w:pPr>
      <w:r w:rsidRPr="00A627FE">
        <w:rPr>
          <w:rFonts w:ascii="Courier New" w:hAnsi="Courier New" w:cs="Courier New"/>
          <w:szCs w:val="24"/>
        </w:rPr>
        <w:tab/>
      </w:r>
      <w:r w:rsidR="00191F3A" w:rsidRPr="00A627FE">
        <w:rPr>
          <w:rFonts w:ascii="Courier New" w:hAnsi="Courier New" w:cs="Courier New"/>
          <w:szCs w:val="24"/>
        </w:rPr>
        <w:tab/>
        <w:t xml:space="preserve">HEARING DESIRED:  </w:t>
      </w:r>
      <w:r w:rsidR="00871EED" w:rsidRPr="00A627FE">
        <w:rPr>
          <w:rFonts w:ascii="Courier New" w:hAnsi="Courier New" w:cs="Courier New"/>
          <w:szCs w:val="24"/>
        </w:rPr>
        <w:t>YES</w:t>
      </w:r>
    </w:p>
    <w:p w:rsidR="008D031A" w:rsidRPr="00A627FE" w:rsidRDefault="008D031A">
      <w:pPr>
        <w:tabs>
          <w:tab w:val="left" w:pos="288"/>
          <w:tab w:val="left" w:pos="4752"/>
        </w:tabs>
        <w:spacing w:line="240" w:lineRule="exact"/>
        <w:ind w:right="-720"/>
        <w:jc w:val="both"/>
        <w:rPr>
          <w:rFonts w:ascii="Courier New" w:hAnsi="Courier New" w:cs="Courier New"/>
          <w:szCs w:val="24"/>
        </w:rPr>
      </w:pPr>
    </w:p>
    <w:p w:rsidR="000441E7" w:rsidRPr="00A627FE" w:rsidRDefault="000441E7">
      <w:pPr>
        <w:tabs>
          <w:tab w:val="left" w:pos="288"/>
          <w:tab w:val="left" w:pos="4752"/>
        </w:tabs>
        <w:spacing w:line="240" w:lineRule="exact"/>
        <w:ind w:right="-720"/>
        <w:jc w:val="both"/>
        <w:rPr>
          <w:rFonts w:ascii="Courier New" w:hAnsi="Courier New" w:cs="Courier New"/>
          <w:szCs w:val="24"/>
          <w:u w:val="single"/>
        </w:rPr>
      </w:pPr>
      <w:r w:rsidRPr="00A627FE">
        <w:rPr>
          <w:rFonts w:ascii="Courier New" w:hAnsi="Courier New" w:cs="Courier New"/>
          <w:szCs w:val="24"/>
          <w:u w:val="single"/>
        </w:rPr>
        <w:t>________________________________________________________________</w:t>
      </w:r>
    </w:p>
    <w:p w:rsidR="000441E7" w:rsidRPr="00A627FE" w:rsidRDefault="000441E7">
      <w:pPr>
        <w:tabs>
          <w:tab w:val="left" w:pos="288"/>
          <w:tab w:val="left" w:pos="4752"/>
        </w:tabs>
        <w:spacing w:line="240" w:lineRule="exact"/>
        <w:ind w:right="-720"/>
        <w:jc w:val="both"/>
        <w:rPr>
          <w:rFonts w:ascii="Courier New" w:hAnsi="Courier New" w:cs="Courier New"/>
          <w:szCs w:val="24"/>
        </w:rPr>
      </w:pPr>
    </w:p>
    <w:p w:rsidR="000441E7" w:rsidRPr="00A627FE" w:rsidRDefault="000441E7">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szCs w:val="24"/>
          <w:u w:val="single"/>
        </w:rPr>
        <w:t>APPLICANT REQUESTS THAT</w:t>
      </w:r>
      <w:r w:rsidRPr="00A627FE">
        <w:rPr>
          <w:rFonts w:ascii="Courier New" w:hAnsi="Courier New" w:cs="Courier New"/>
          <w:szCs w:val="24"/>
        </w:rPr>
        <w:t>:</w:t>
      </w:r>
    </w:p>
    <w:p w:rsidR="000441E7" w:rsidRPr="00A627FE" w:rsidRDefault="000441E7">
      <w:pPr>
        <w:tabs>
          <w:tab w:val="left" w:pos="288"/>
          <w:tab w:val="left" w:pos="4752"/>
        </w:tabs>
        <w:spacing w:line="240" w:lineRule="exact"/>
        <w:ind w:right="-720"/>
        <w:jc w:val="both"/>
        <w:rPr>
          <w:rFonts w:ascii="Courier New" w:hAnsi="Courier New" w:cs="Courier New"/>
          <w:szCs w:val="24"/>
        </w:rPr>
      </w:pPr>
    </w:p>
    <w:p w:rsidR="00DE69CF" w:rsidRDefault="0047009E" w:rsidP="00191F3A">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szCs w:val="24"/>
        </w:rPr>
        <w:t>1.</w:t>
      </w:r>
      <w:r w:rsidR="00C44B5F" w:rsidRPr="00A627FE">
        <w:rPr>
          <w:rFonts w:ascii="Courier New" w:hAnsi="Courier New" w:cs="Courier New"/>
          <w:szCs w:val="24"/>
        </w:rPr>
        <w:t>  </w:t>
      </w:r>
      <w:r w:rsidR="00DE69CF">
        <w:rPr>
          <w:rFonts w:ascii="Courier New" w:hAnsi="Courier New" w:cs="Courier New"/>
          <w:szCs w:val="24"/>
        </w:rPr>
        <w:t xml:space="preserve">His </w:t>
      </w:r>
      <w:r w:rsidR="001D24D6">
        <w:rPr>
          <w:rFonts w:ascii="Courier New" w:hAnsi="Courier New" w:cs="Courier New"/>
          <w:szCs w:val="24"/>
        </w:rPr>
        <w:t>forced retirement be rescinded and all his rights and privileges (e.g. pay, allowances, and retirement points) be restored for the period 9 Nov 06 through his reappointment to the Puerto Rico Air National Guard (ANG) on 20 May 09</w:t>
      </w:r>
      <w:r w:rsidR="00DE69CF">
        <w:rPr>
          <w:rFonts w:ascii="Courier New" w:hAnsi="Courier New" w:cs="Courier New"/>
          <w:szCs w:val="24"/>
        </w:rPr>
        <w:t>.</w:t>
      </w:r>
    </w:p>
    <w:p w:rsidR="00DE69CF" w:rsidRDefault="00DE69CF" w:rsidP="00191F3A">
      <w:pPr>
        <w:tabs>
          <w:tab w:val="left" w:pos="288"/>
          <w:tab w:val="left" w:pos="4752"/>
        </w:tabs>
        <w:spacing w:line="240" w:lineRule="exact"/>
        <w:ind w:right="-720"/>
        <w:jc w:val="both"/>
        <w:rPr>
          <w:rFonts w:ascii="Courier New" w:hAnsi="Courier New" w:cs="Courier New"/>
          <w:szCs w:val="24"/>
        </w:rPr>
      </w:pPr>
    </w:p>
    <w:p w:rsidR="00DE69CF" w:rsidRDefault="00DE69CF" w:rsidP="00191F3A">
      <w:pPr>
        <w:tabs>
          <w:tab w:val="left" w:pos="288"/>
          <w:tab w:val="left" w:pos="4752"/>
        </w:tabs>
        <w:spacing w:line="240" w:lineRule="exact"/>
        <w:ind w:right="-720"/>
        <w:jc w:val="both"/>
        <w:rPr>
          <w:rFonts w:ascii="Courier New" w:hAnsi="Courier New" w:cs="Courier New"/>
          <w:szCs w:val="24"/>
        </w:rPr>
      </w:pPr>
      <w:r>
        <w:rPr>
          <w:rFonts w:ascii="Courier New" w:hAnsi="Courier New" w:cs="Courier New"/>
          <w:szCs w:val="24"/>
        </w:rPr>
        <w:t>2.  He be promoted to major general (O-8).</w:t>
      </w:r>
    </w:p>
    <w:p w:rsidR="00DE69CF" w:rsidRDefault="00DE69CF" w:rsidP="00191F3A">
      <w:pPr>
        <w:tabs>
          <w:tab w:val="left" w:pos="288"/>
          <w:tab w:val="left" w:pos="4752"/>
        </w:tabs>
        <w:spacing w:line="240" w:lineRule="exact"/>
        <w:ind w:right="-720"/>
        <w:jc w:val="both"/>
        <w:rPr>
          <w:rFonts w:ascii="Courier New" w:hAnsi="Courier New" w:cs="Courier New"/>
          <w:szCs w:val="24"/>
        </w:rPr>
      </w:pPr>
    </w:p>
    <w:p w:rsidR="000441E7" w:rsidRPr="00A627FE" w:rsidRDefault="000441E7">
      <w:pPr>
        <w:tabs>
          <w:tab w:val="left" w:pos="288"/>
          <w:tab w:val="left" w:pos="4752"/>
        </w:tabs>
        <w:spacing w:line="240" w:lineRule="exact"/>
        <w:ind w:right="-720"/>
        <w:jc w:val="both"/>
        <w:rPr>
          <w:rFonts w:ascii="Courier New" w:hAnsi="Courier New" w:cs="Courier New"/>
          <w:szCs w:val="24"/>
          <w:u w:val="single"/>
        </w:rPr>
      </w:pPr>
      <w:r w:rsidRPr="00A627FE">
        <w:rPr>
          <w:rFonts w:ascii="Courier New" w:hAnsi="Courier New" w:cs="Courier New"/>
          <w:szCs w:val="24"/>
          <w:u w:val="single"/>
        </w:rPr>
        <w:t>_________________________________</w:t>
      </w:r>
      <w:r w:rsidR="003C2613" w:rsidRPr="00A627FE">
        <w:rPr>
          <w:rFonts w:ascii="Courier New" w:hAnsi="Courier New" w:cs="Courier New"/>
          <w:szCs w:val="24"/>
          <w:u w:val="single"/>
        </w:rPr>
        <w:t>_______________________________</w:t>
      </w:r>
    </w:p>
    <w:p w:rsidR="000441E7" w:rsidRPr="00A627FE" w:rsidRDefault="000441E7">
      <w:pPr>
        <w:tabs>
          <w:tab w:val="left" w:pos="288"/>
          <w:tab w:val="left" w:pos="4752"/>
        </w:tabs>
        <w:spacing w:line="240" w:lineRule="exact"/>
        <w:ind w:right="-720"/>
        <w:jc w:val="both"/>
        <w:rPr>
          <w:rFonts w:ascii="Courier New" w:hAnsi="Courier New" w:cs="Courier New"/>
          <w:szCs w:val="24"/>
        </w:rPr>
      </w:pPr>
    </w:p>
    <w:p w:rsidR="000441E7" w:rsidRPr="00A627FE" w:rsidRDefault="000441E7">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szCs w:val="24"/>
          <w:u w:val="single"/>
        </w:rPr>
        <w:t>APPLICANT CONTENDS THAT</w:t>
      </w:r>
      <w:r w:rsidRPr="00A627FE">
        <w:rPr>
          <w:rFonts w:ascii="Courier New" w:hAnsi="Courier New" w:cs="Courier New"/>
          <w:szCs w:val="24"/>
        </w:rPr>
        <w:t>:</w:t>
      </w:r>
    </w:p>
    <w:p w:rsidR="000441E7" w:rsidRPr="00A627FE" w:rsidRDefault="000441E7">
      <w:pPr>
        <w:tabs>
          <w:tab w:val="left" w:pos="288"/>
          <w:tab w:val="left" w:pos="4752"/>
        </w:tabs>
        <w:spacing w:line="240" w:lineRule="exact"/>
        <w:ind w:right="-720"/>
        <w:jc w:val="both"/>
        <w:rPr>
          <w:rFonts w:ascii="Courier New" w:hAnsi="Courier New" w:cs="Courier New"/>
          <w:szCs w:val="24"/>
        </w:rPr>
      </w:pPr>
    </w:p>
    <w:p w:rsidR="002144F1" w:rsidRDefault="00FE44D5" w:rsidP="00191F3A">
      <w:pPr>
        <w:tabs>
          <w:tab w:val="left" w:pos="288"/>
          <w:tab w:val="left" w:pos="4752"/>
        </w:tabs>
        <w:spacing w:line="240" w:lineRule="exact"/>
        <w:ind w:right="-720"/>
        <w:jc w:val="both"/>
        <w:rPr>
          <w:rFonts w:ascii="Courier New" w:hAnsi="Courier New" w:cs="Courier New"/>
          <w:szCs w:val="24"/>
        </w:rPr>
      </w:pPr>
      <w:r w:rsidRPr="00A835DB">
        <w:rPr>
          <w:rFonts w:ascii="Courier New" w:hAnsi="Courier New" w:cs="Courier New"/>
          <w:szCs w:val="24"/>
        </w:rPr>
        <w:t xml:space="preserve">He was </w:t>
      </w:r>
      <w:r w:rsidR="007F5F3B">
        <w:rPr>
          <w:rFonts w:ascii="Courier New" w:hAnsi="Courier New" w:cs="Courier New"/>
          <w:szCs w:val="24"/>
        </w:rPr>
        <w:t>unjustly separated from his position as Assistant Adjutant General</w:t>
      </w:r>
      <w:r w:rsidR="004077D7">
        <w:rPr>
          <w:rFonts w:ascii="Courier New" w:hAnsi="Courier New" w:cs="Courier New"/>
          <w:szCs w:val="24"/>
        </w:rPr>
        <w:t xml:space="preserve"> (AG)</w:t>
      </w:r>
      <w:r w:rsidR="007F5F3B">
        <w:rPr>
          <w:rFonts w:ascii="Courier New" w:hAnsi="Courier New" w:cs="Courier New"/>
          <w:szCs w:val="24"/>
        </w:rPr>
        <w:t xml:space="preserve"> </w:t>
      </w:r>
      <w:r w:rsidR="00FA4560">
        <w:rPr>
          <w:rFonts w:ascii="Courier New" w:hAnsi="Courier New" w:cs="Courier New"/>
          <w:szCs w:val="24"/>
        </w:rPr>
        <w:t>of</w:t>
      </w:r>
      <w:r w:rsidR="007F5F3B">
        <w:rPr>
          <w:rFonts w:ascii="Courier New" w:hAnsi="Courier New" w:cs="Courier New"/>
          <w:szCs w:val="24"/>
        </w:rPr>
        <w:t xml:space="preserve"> the Puerto Rico ANG by the </w:t>
      </w:r>
      <w:r w:rsidR="002E1076">
        <w:rPr>
          <w:rFonts w:ascii="Courier New" w:hAnsi="Courier New" w:cs="Courier New"/>
          <w:szCs w:val="24"/>
        </w:rPr>
        <w:t>former</w:t>
      </w:r>
      <w:r w:rsidR="007F5F3B">
        <w:rPr>
          <w:rFonts w:ascii="Courier New" w:hAnsi="Courier New" w:cs="Courier New"/>
          <w:szCs w:val="24"/>
        </w:rPr>
        <w:t xml:space="preserve"> </w:t>
      </w:r>
      <w:r w:rsidR="0095405F">
        <w:rPr>
          <w:rFonts w:ascii="Courier New" w:hAnsi="Courier New" w:cs="Courier New"/>
          <w:szCs w:val="24"/>
        </w:rPr>
        <w:t>A</w:t>
      </w:r>
      <w:r w:rsidR="002144F1">
        <w:rPr>
          <w:rFonts w:ascii="Courier New" w:hAnsi="Courier New" w:cs="Courier New"/>
          <w:szCs w:val="24"/>
        </w:rPr>
        <w:t xml:space="preserve">cting </w:t>
      </w:r>
      <w:r w:rsidR="004077D7">
        <w:rPr>
          <w:rFonts w:ascii="Courier New" w:hAnsi="Courier New" w:cs="Courier New"/>
          <w:szCs w:val="24"/>
        </w:rPr>
        <w:t>AG</w:t>
      </w:r>
      <w:r w:rsidR="00F65516">
        <w:rPr>
          <w:rFonts w:ascii="Courier New" w:hAnsi="Courier New" w:cs="Courier New"/>
          <w:szCs w:val="24"/>
        </w:rPr>
        <w:t xml:space="preserve"> in a blatant act of reprisal for his </w:t>
      </w:r>
      <w:r w:rsidR="004077D7">
        <w:rPr>
          <w:rFonts w:ascii="Courier New" w:hAnsi="Courier New" w:cs="Courier New"/>
          <w:szCs w:val="24"/>
        </w:rPr>
        <w:t xml:space="preserve">testimony </w:t>
      </w:r>
      <w:r w:rsidR="00FA4560">
        <w:rPr>
          <w:rFonts w:ascii="Courier New" w:hAnsi="Courier New" w:cs="Courier New"/>
          <w:szCs w:val="24"/>
        </w:rPr>
        <w:t xml:space="preserve">before </w:t>
      </w:r>
      <w:r w:rsidR="004077D7">
        <w:rPr>
          <w:rFonts w:ascii="Courier New" w:hAnsi="Courier New" w:cs="Courier New"/>
          <w:szCs w:val="24"/>
        </w:rPr>
        <w:t>the Senate of Puerto Rico</w:t>
      </w:r>
      <w:r w:rsidR="001D24D6">
        <w:rPr>
          <w:rFonts w:ascii="Courier New" w:hAnsi="Courier New" w:cs="Courier New"/>
          <w:szCs w:val="24"/>
        </w:rPr>
        <w:t xml:space="preserve"> regarding the </w:t>
      </w:r>
      <w:r w:rsidR="0095405F">
        <w:rPr>
          <w:rFonts w:ascii="Courier New" w:hAnsi="Courier New" w:cs="Courier New"/>
          <w:szCs w:val="24"/>
        </w:rPr>
        <w:t>A</w:t>
      </w:r>
      <w:r w:rsidR="002144F1">
        <w:rPr>
          <w:rFonts w:ascii="Courier New" w:hAnsi="Courier New" w:cs="Courier New"/>
          <w:szCs w:val="24"/>
        </w:rPr>
        <w:t xml:space="preserve">cting </w:t>
      </w:r>
      <w:r w:rsidR="004077D7">
        <w:rPr>
          <w:rFonts w:ascii="Courier New" w:hAnsi="Courier New" w:cs="Courier New"/>
          <w:szCs w:val="24"/>
        </w:rPr>
        <w:t>AG</w:t>
      </w:r>
      <w:r w:rsidR="001D24D6">
        <w:rPr>
          <w:rFonts w:ascii="Courier New" w:hAnsi="Courier New" w:cs="Courier New"/>
          <w:szCs w:val="24"/>
        </w:rPr>
        <w:t xml:space="preserve">’s </w:t>
      </w:r>
      <w:r w:rsidR="004077D7">
        <w:rPr>
          <w:rFonts w:ascii="Courier New" w:hAnsi="Courier New" w:cs="Courier New"/>
          <w:szCs w:val="24"/>
        </w:rPr>
        <w:t xml:space="preserve">possible </w:t>
      </w:r>
      <w:r w:rsidR="001D24D6">
        <w:rPr>
          <w:rFonts w:ascii="Courier New" w:hAnsi="Courier New" w:cs="Courier New"/>
          <w:szCs w:val="24"/>
        </w:rPr>
        <w:t xml:space="preserve">confirmation.  </w:t>
      </w:r>
      <w:r w:rsidR="002144F1">
        <w:rPr>
          <w:rFonts w:ascii="Courier New" w:hAnsi="Courier New" w:cs="Courier New"/>
          <w:szCs w:val="24"/>
        </w:rPr>
        <w:t>His separation was illegal</w:t>
      </w:r>
      <w:r w:rsidR="00FA4560">
        <w:rPr>
          <w:rFonts w:ascii="Courier New" w:hAnsi="Courier New" w:cs="Courier New"/>
          <w:szCs w:val="24"/>
        </w:rPr>
        <w:t>.  T</w:t>
      </w:r>
      <w:r w:rsidR="002144F1">
        <w:rPr>
          <w:rFonts w:ascii="Courier New" w:hAnsi="Courier New" w:cs="Courier New"/>
          <w:szCs w:val="24"/>
        </w:rPr>
        <w:t xml:space="preserve">he </w:t>
      </w:r>
      <w:r w:rsidR="0095405F">
        <w:rPr>
          <w:rFonts w:ascii="Courier New" w:hAnsi="Courier New" w:cs="Courier New"/>
          <w:szCs w:val="24"/>
        </w:rPr>
        <w:t>A</w:t>
      </w:r>
      <w:r w:rsidR="002144F1">
        <w:rPr>
          <w:rFonts w:ascii="Courier New" w:hAnsi="Courier New" w:cs="Courier New"/>
          <w:szCs w:val="24"/>
        </w:rPr>
        <w:t xml:space="preserve">cting </w:t>
      </w:r>
      <w:r w:rsidR="004077D7">
        <w:rPr>
          <w:rFonts w:ascii="Courier New" w:hAnsi="Courier New" w:cs="Courier New"/>
          <w:szCs w:val="24"/>
        </w:rPr>
        <w:t>AG</w:t>
      </w:r>
      <w:r w:rsidR="002144F1">
        <w:rPr>
          <w:rFonts w:ascii="Courier New" w:hAnsi="Courier New" w:cs="Courier New"/>
          <w:szCs w:val="24"/>
        </w:rPr>
        <w:t xml:space="preserve"> </w:t>
      </w:r>
      <w:r w:rsidR="004077D7">
        <w:rPr>
          <w:rFonts w:ascii="Courier New" w:hAnsi="Courier New" w:cs="Courier New"/>
          <w:szCs w:val="24"/>
        </w:rPr>
        <w:t xml:space="preserve">issued the orders the day </w:t>
      </w:r>
      <w:r w:rsidR="00FA4560">
        <w:rPr>
          <w:rFonts w:ascii="Courier New" w:hAnsi="Courier New" w:cs="Courier New"/>
          <w:szCs w:val="24"/>
        </w:rPr>
        <w:t>the Governor withdrew his nomination</w:t>
      </w:r>
      <w:r w:rsidR="00F65516">
        <w:rPr>
          <w:rFonts w:ascii="Courier New" w:hAnsi="Courier New" w:cs="Courier New"/>
          <w:szCs w:val="24"/>
        </w:rPr>
        <w:t xml:space="preserve"> as AG</w:t>
      </w:r>
      <w:r w:rsidR="004077D7">
        <w:rPr>
          <w:rFonts w:ascii="Courier New" w:hAnsi="Courier New" w:cs="Courier New"/>
          <w:szCs w:val="24"/>
        </w:rPr>
        <w:t xml:space="preserve">.  </w:t>
      </w:r>
      <w:r w:rsidR="00FA4560">
        <w:rPr>
          <w:rFonts w:ascii="Courier New" w:hAnsi="Courier New" w:cs="Courier New"/>
          <w:szCs w:val="24"/>
        </w:rPr>
        <w:t xml:space="preserve">Furthermore, only the Governor can relieve Assistant </w:t>
      </w:r>
      <w:r w:rsidR="0095405F">
        <w:rPr>
          <w:rFonts w:ascii="Courier New" w:hAnsi="Courier New" w:cs="Courier New"/>
          <w:szCs w:val="24"/>
        </w:rPr>
        <w:t>AGs</w:t>
      </w:r>
      <w:r w:rsidR="002E1076" w:rsidRPr="002E1076">
        <w:rPr>
          <w:rFonts w:ascii="Courier New" w:hAnsi="Courier New" w:cs="Courier New"/>
          <w:szCs w:val="24"/>
        </w:rPr>
        <w:t xml:space="preserve"> </w:t>
      </w:r>
      <w:r w:rsidR="002E1076">
        <w:rPr>
          <w:rFonts w:ascii="Courier New" w:hAnsi="Courier New" w:cs="Courier New"/>
          <w:szCs w:val="24"/>
        </w:rPr>
        <w:t>according to the Military Code of Puerto Rico</w:t>
      </w:r>
      <w:r w:rsidR="00FA4560">
        <w:rPr>
          <w:rFonts w:ascii="Courier New" w:hAnsi="Courier New" w:cs="Courier New"/>
          <w:szCs w:val="24"/>
        </w:rPr>
        <w:t xml:space="preserve">.  While the order indicates his removal was carried out by direction of the Governor, there is no documentation indicating the Governor gave such an order.  </w:t>
      </w:r>
      <w:r w:rsidR="002144F1">
        <w:rPr>
          <w:rFonts w:ascii="Courier New" w:hAnsi="Courier New" w:cs="Courier New"/>
          <w:szCs w:val="24"/>
        </w:rPr>
        <w:t xml:space="preserve">The subsequent AG issued another illegal </w:t>
      </w:r>
      <w:r w:rsidR="004077D7">
        <w:rPr>
          <w:rFonts w:ascii="Courier New" w:hAnsi="Courier New" w:cs="Courier New"/>
          <w:szCs w:val="24"/>
        </w:rPr>
        <w:t xml:space="preserve">order </w:t>
      </w:r>
      <w:r w:rsidR="002144F1">
        <w:rPr>
          <w:rFonts w:ascii="Courier New" w:hAnsi="Courier New" w:cs="Courier New"/>
          <w:szCs w:val="24"/>
        </w:rPr>
        <w:t>transferring him to the standby reserve, which had the effect of terminating his federal recognition</w:t>
      </w:r>
      <w:r w:rsidR="004077D7">
        <w:rPr>
          <w:rFonts w:ascii="Courier New" w:hAnsi="Courier New" w:cs="Courier New"/>
          <w:szCs w:val="24"/>
        </w:rPr>
        <w:t>,</w:t>
      </w:r>
      <w:r w:rsidR="002144F1">
        <w:rPr>
          <w:rFonts w:ascii="Courier New" w:hAnsi="Courier New" w:cs="Courier New"/>
          <w:szCs w:val="24"/>
        </w:rPr>
        <w:t xml:space="preserve"> thereby preventing him from finding another major general position.</w:t>
      </w:r>
      <w:r w:rsidR="004077D7">
        <w:rPr>
          <w:rFonts w:ascii="Courier New" w:hAnsi="Courier New" w:cs="Courier New"/>
          <w:szCs w:val="24"/>
        </w:rPr>
        <w:t xml:space="preserve">  </w:t>
      </w:r>
      <w:r w:rsidR="00F65516">
        <w:rPr>
          <w:rFonts w:ascii="Courier New" w:hAnsi="Courier New" w:cs="Courier New"/>
          <w:szCs w:val="24"/>
        </w:rPr>
        <w:t>At the time of his forced retirement, the US Senate had approved his promotion to the rank of major general.  He has since been reappointed to the Puerto Rico ANG by the current AG who has rescinded the illegal and improper separation orders.  Since his federal recognition was removed by now rescinded orders, he believes his record should be corrected as requested.</w:t>
      </w:r>
    </w:p>
    <w:p w:rsidR="00FE44D5" w:rsidRPr="00A627FE" w:rsidRDefault="00FE44D5" w:rsidP="00191F3A">
      <w:pPr>
        <w:tabs>
          <w:tab w:val="left" w:pos="288"/>
          <w:tab w:val="left" w:pos="4752"/>
        </w:tabs>
        <w:spacing w:line="240" w:lineRule="exact"/>
        <w:ind w:right="-720"/>
        <w:jc w:val="both"/>
        <w:rPr>
          <w:rFonts w:ascii="Courier New" w:hAnsi="Courier New" w:cs="Courier New"/>
          <w:szCs w:val="24"/>
        </w:rPr>
      </w:pPr>
    </w:p>
    <w:p w:rsidR="000F47A5" w:rsidRPr="00A627FE" w:rsidRDefault="00191F3A" w:rsidP="00191F3A">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szCs w:val="24"/>
        </w:rPr>
        <w:t>In support of h</w:t>
      </w:r>
      <w:r w:rsidR="00CF616F" w:rsidRPr="00A627FE">
        <w:rPr>
          <w:rFonts w:ascii="Courier New" w:hAnsi="Courier New" w:cs="Courier New"/>
          <w:szCs w:val="24"/>
        </w:rPr>
        <w:t xml:space="preserve">is </w:t>
      </w:r>
      <w:r w:rsidR="00CF71D8">
        <w:rPr>
          <w:rFonts w:ascii="Courier New" w:hAnsi="Courier New" w:cs="Courier New"/>
          <w:szCs w:val="24"/>
        </w:rPr>
        <w:t>request</w:t>
      </w:r>
      <w:r w:rsidRPr="00A627FE">
        <w:rPr>
          <w:rFonts w:ascii="Courier New" w:hAnsi="Courier New" w:cs="Courier New"/>
          <w:szCs w:val="24"/>
        </w:rPr>
        <w:t xml:space="preserve">, the applicant </w:t>
      </w:r>
      <w:r w:rsidR="00CF616F" w:rsidRPr="00A627FE">
        <w:rPr>
          <w:rFonts w:ascii="Courier New" w:hAnsi="Courier New" w:cs="Courier New"/>
          <w:szCs w:val="24"/>
        </w:rPr>
        <w:t>provide</w:t>
      </w:r>
      <w:r w:rsidR="00CD27C1" w:rsidRPr="00A627FE">
        <w:rPr>
          <w:rFonts w:ascii="Courier New" w:hAnsi="Courier New" w:cs="Courier New"/>
          <w:szCs w:val="24"/>
        </w:rPr>
        <w:t>s</w:t>
      </w:r>
      <w:r w:rsidR="00CF616F" w:rsidRPr="00A627FE">
        <w:rPr>
          <w:rFonts w:ascii="Courier New" w:hAnsi="Courier New" w:cs="Courier New"/>
          <w:szCs w:val="24"/>
        </w:rPr>
        <w:t xml:space="preserve"> </w:t>
      </w:r>
      <w:r w:rsidR="00E15254" w:rsidRPr="00A627FE">
        <w:rPr>
          <w:rFonts w:ascii="Courier New" w:hAnsi="Courier New" w:cs="Courier New"/>
          <w:szCs w:val="24"/>
        </w:rPr>
        <w:t>an expanded statement</w:t>
      </w:r>
      <w:r w:rsidR="00C6633B" w:rsidRPr="00A627FE">
        <w:rPr>
          <w:rFonts w:ascii="Courier New" w:hAnsi="Courier New" w:cs="Courier New"/>
          <w:szCs w:val="24"/>
        </w:rPr>
        <w:t xml:space="preserve"> </w:t>
      </w:r>
      <w:r w:rsidR="00CF71D8">
        <w:rPr>
          <w:rFonts w:ascii="Courier New" w:hAnsi="Courier New" w:cs="Courier New"/>
          <w:szCs w:val="24"/>
        </w:rPr>
        <w:t xml:space="preserve">with 15 attachments, which include copies of the aforementioned orders and correspondence related to the rescission of those orders, his testimony before the Puerto Rico Senate, </w:t>
      </w:r>
      <w:r w:rsidR="00CE30E1">
        <w:rPr>
          <w:rFonts w:ascii="Courier New" w:hAnsi="Courier New" w:cs="Courier New"/>
          <w:szCs w:val="24"/>
        </w:rPr>
        <w:t xml:space="preserve">the nomination of the </w:t>
      </w:r>
      <w:r w:rsidR="002E1076">
        <w:rPr>
          <w:rFonts w:ascii="Courier New" w:hAnsi="Courier New" w:cs="Courier New"/>
          <w:szCs w:val="24"/>
        </w:rPr>
        <w:t>former</w:t>
      </w:r>
      <w:r w:rsidR="00CE30E1">
        <w:rPr>
          <w:rFonts w:ascii="Courier New" w:hAnsi="Courier New" w:cs="Courier New"/>
          <w:szCs w:val="24"/>
        </w:rPr>
        <w:t xml:space="preserve"> acting AG, and his reappointment to the Puerto Rico ANG.</w:t>
      </w:r>
    </w:p>
    <w:p w:rsidR="000F47A5" w:rsidRPr="00A627FE" w:rsidRDefault="000F47A5" w:rsidP="00191F3A">
      <w:pPr>
        <w:tabs>
          <w:tab w:val="left" w:pos="288"/>
          <w:tab w:val="left" w:pos="4752"/>
        </w:tabs>
        <w:spacing w:line="240" w:lineRule="exact"/>
        <w:ind w:right="-720"/>
        <w:jc w:val="both"/>
        <w:rPr>
          <w:rFonts w:ascii="Courier New" w:hAnsi="Courier New" w:cs="Courier New"/>
          <w:szCs w:val="24"/>
        </w:rPr>
      </w:pPr>
    </w:p>
    <w:p w:rsidR="00B62889" w:rsidRDefault="00B62889" w:rsidP="00191F3A">
      <w:pPr>
        <w:tabs>
          <w:tab w:val="left" w:pos="288"/>
          <w:tab w:val="left" w:pos="4752"/>
        </w:tabs>
        <w:spacing w:line="240" w:lineRule="exact"/>
        <w:ind w:right="-720"/>
        <w:jc w:val="both"/>
        <w:rPr>
          <w:rFonts w:ascii="Courier New" w:hAnsi="Courier New" w:cs="Courier New"/>
          <w:szCs w:val="24"/>
        </w:rPr>
      </w:pPr>
    </w:p>
    <w:p w:rsidR="00191F3A" w:rsidRPr="00A627FE" w:rsidRDefault="00CF616F" w:rsidP="00191F3A">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szCs w:val="24"/>
        </w:rPr>
        <w:lastRenderedPageBreak/>
        <w:t>The applicant’s complete submission, with attachments</w:t>
      </w:r>
      <w:r w:rsidR="000F47A5" w:rsidRPr="00A627FE">
        <w:rPr>
          <w:rFonts w:ascii="Courier New" w:hAnsi="Courier New" w:cs="Courier New"/>
          <w:szCs w:val="24"/>
        </w:rPr>
        <w:t>,</w:t>
      </w:r>
      <w:r w:rsidRPr="00A627FE">
        <w:rPr>
          <w:rFonts w:ascii="Courier New" w:hAnsi="Courier New" w:cs="Courier New"/>
          <w:szCs w:val="24"/>
        </w:rPr>
        <w:t xml:space="preserve"> is at Exhibit A.</w:t>
      </w:r>
    </w:p>
    <w:p w:rsidR="000441E7" w:rsidRPr="00A627FE" w:rsidRDefault="000441E7">
      <w:pPr>
        <w:tabs>
          <w:tab w:val="left" w:pos="288"/>
          <w:tab w:val="left" w:pos="4752"/>
        </w:tabs>
        <w:spacing w:line="240" w:lineRule="exact"/>
        <w:ind w:right="-720"/>
        <w:jc w:val="both"/>
        <w:rPr>
          <w:rFonts w:ascii="Courier New" w:hAnsi="Courier New" w:cs="Courier New"/>
          <w:szCs w:val="24"/>
        </w:rPr>
      </w:pPr>
    </w:p>
    <w:p w:rsidR="000441E7" w:rsidRPr="00A627FE" w:rsidRDefault="000441E7">
      <w:pPr>
        <w:tabs>
          <w:tab w:val="left" w:pos="288"/>
          <w:tab w:val="left" w:pos="4752"/>
        </w:tabs>
        <w:spacing w:line="240" w:lineRule="exact"/>
        <w:ind w:right="-720"/>
        <w:jc w:val="both"/>
        <w:rPr>
          <w:rFonts w:ascii="Courier New" w:hAnsi="Courier New" w:cs="Courier New"/>
          <w:szCs w:val="24"/>
          <w:u w:val="single"/>
        </w:rPr>
      </w:pPr>
      <w:r w:rsidRPr="00A627FE">
        <w:rPr>
          <w:rFonts w:ascii="Courier New" w:hAnsi="Courier New" w:cs="Courier New"/>
          <w:szCs w:val="24"/>
          <w:u w:val="single"/>
        </w:rPr>
        <w:t>________________________________________________________________</w:t>
      </w:r>
    </w:p>
    <w:p w:rsidR="00E15254" w:rsidRPr="00A627FE" w:rsidRDefault="00E15254">
      <w:pPr>
        <w:tabs>
          <w:tab w:val="left" w:pos="288"/>
          <w:tab w:val="left" w:pos="4752"/>
        </w:tabs>
        <w:spacing w:line="240" w:lineRule="exact"/>
        <w:ind w:right="-720"/>
        <w:jc w:val="both"/>
        <w:rPr>
          <w:rFonts w:ascii="Courier New" w:hAnsi="Courier New" w:cs="Courier New"/>
          <w:szCs w:val="24"/>
          <w:u w:val="single"/>
        </w:rPr>
      </w:pPr>
    </w:p>
    <w:p w:rsidR="000441E7" w:rsidRPr="00A627FE" w:rsidRDefault="000441E7">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szCs w:val="24"/>
          <w:u w:val="single"/>
        </w:rPr>
        <w:t>STATEMENT OF FACTS</w:t>
      </w:r>
      <w:r w:rsidRPr="00A627FE">
        <w:rPr>
          <w:rFonts w:ascii="Courier New" w:hAnsi="Courier New" w:cs="Courier New"/>
          <w:szCs w:val="24"/>
        </w:rPr>
        <w:t>:</w:t>
      </w:r>
    </w:p>
    <w:p w:rsidR="000441E7" w:rsidRPr="00A627FE" w:rsidRDefault="000441E7">
      <w:pPr>
        <w:tabs>
          <w:tab w:val="left" w:pos="288"/>
          <w:tab w:val="left" w:pos="4752"/>
        </w:tabs>
        <w:spacing w:line="240" w:lineRule="exact"/>
        <w:ind w:right="-720"/>
        <w:jc w:val="both"/>
        <w:rPr>
          <w:rFonts w:ascii="Courier New" w:hAnsi="Courier New" w:cs="Courier New"/>
          <w:szCs w:val="24"/>
        </w:rPr>
      </w:pPr>
    </w:p>
    <w:p w:rsidR="00A535F7" w:rsidRDefault="00A535F7" w:rsidP="00C438FD">
      <w:pPr>
        <w:tabs>
          <w:tab w:val="left" w:pos="288"/>
          <w:tab w:val="left" w:pos="4752"/>
        </w:tabs>
        <w:spacing w:line="240" w:lineRule="exact"/>
        <w:ind w:right="-720"/>
        <w:jc w:val="both"/>
        <w:rPr>
          <w:rFonts w:ascii="Courier New" w:hAnsi="Courier New" w:cs="Courier New"/>
          <w:szCs w:val="24"/>
        </w:rPr>
      </w:pPr>
      <w:r>
        <w:rPr>
          <w:rFonts w:ascii="Courier New" w:hAnsi="Courier New" w:cs="Courier New"/>
          <w:szCs w:val="24"/>
        </w:rPr>
        <w:t>The applicant’s military personnel records indicate he was initially appointed into the Puerto Rico ANG from the retired reserve 23 Mar 05 in the grade of brigadier general (O-7)</w:t>
      </w:r>
      <w:r w:rsidR="002E1076">
        <w:rPr>
          <w:rFonts w:ascii="Courier New" w:hAnsi="Courier New" w:cs="Courier New"/>
          <w:szCs w:val="24"/>
        </w:rPr>
        <w:t>, Reserve of the Air Force</w:t>
      </w:r>
      <w:r>
        <w:rPr>
          <w:rFonts w:ascii="Courier New" w:hAnsi="Courier New" w:cs="Courier New"/>
          <w:szCs w:val="24"/>
        </w:rPr>
        <w:t>.</w:t>
      </w:r>
    </w:p>
    <w:p w:rsidR="00A535F7" w:rsidRDefault="00A535F7" w:rsidP="00C438FD">
      <w:pPr>
        <w:tabs>
          <w:tab w:val="left" w:pos="288"/>
          <w:tab w:val="left" w:pos="4752"/>
        </w:tabs>
        <w:spacing w:line="240" w:lineRule="exact"/>
        <w:ind w:right="-720"/>
        <w:jc w:val="both"/>
        <w:rPr>
          <w:rFonts w:ascii="Courier New" w:hAnsi="Courier New" w:cs="Courier New"/>
          <w:szCs w:val="24"/>
        </w:rPr>
      </w:pPr>
    </w:p>
    <w:p w:rsidR="00053C70" w:rsidRDefault="00C438FD" w:rsidP="00C438FD">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szCs w:val="24"/>
        </w:rPr>
        <w:t xml:space="preserve">Information extracted from the Military Personnel Data System (MilPDS) indicates the applicant </w:t>
      </w:r>
      <w:r w:rsidR="00053C70">
        <w:rPr>
          <w:rFonts w:ascii="Courier New" w:hAnsi="Courier New" w:cs="Courier New"/>
          <w:szCs w:val="24"/>
        </w:rPr>
        <w:t>was transferred to the retired reserve on 10 Nov 06.</w:t>
      </w:r>
    </w:p>
    <w:p w:rsidR="00053C70" w:rsidRDefault="00053C70" w:rsidP="00C438FD">
      <w:pPr>
        <w:tabs>
          <w:tab w:val="left" w:pos="288"/>
          <w:tab w:val="left" w:pos="4752"/>
        </w:tabs>
        <w:spacing w:line="240" w:lineRule="exact"/>
        <w:ind w:right="-720"/>
        <w:jc w:val="both"/>
        <w:rPr>
          <w:rFonts w:ascii="Courier New" w:hAnsi="Courier New" w:cs="Courier New"/>
          <w:szCs w:val="24"/>
        </w:rPr>
      </w:pPr>
    </w:p>
    <w:p w:rsidR="00C438FD" w:rsidRDefault="00053C70" w:rsidP="00C438FD">
      <w:pPr>
        <w:tabs>
          <w:tab w:val="left" w:pos="288"/>
          <w:tab w:val="left" w:pos="4752"/>
        </w:tabs>
        <w:spacing w:line="240" w:lineRule="exact"/>
        <w:ind w:right="-720"/>
        <w:jc w:val="both"/>
        <w:rPr>
          <w:rFonts w:ascii="Courier New" w:hAnsi="Courier New" w:cs="Courier New"/>
          <w:szCs w:val="24"/>
        </w:rPr>
      </w:pPr>
      <w:r>
        <w:rPr>
          <w:rFonts w:ascii="Courier New" w:hAnsi="Courier New" w:cs="Courier New"/>
          <w:szCs w:val="24"/>
        </w:rPr>
        <w:t xml:space="preserve">The applicant’s military personnel records indicate he was reappointed into the Puerto Rico ANG from the retired reserve on 22 May 09 in the grade of brigadier general </w:t>
      </w:r>
      <w:r w:rsidR="002E1076">
        <w:rPr>
          <w:rFonts w:ascii="Courier New" w:hAnsi="Courier New" w:cs="Courier New"/>
          <w:szCs w:val="24"/>
        </w:rPr>
        <w:t xml:space="preserve">(O-7), Reserve of the Air Force, </w:t>
      </w:r>
      <w:r>
        <w:rPr>
          <w:rFonts w:ascii="Courier New" w:hAnsi="Courier New" w:cs="Courier New"/>
          <w:szCs w:val="24"/>
        </w:rPr>
        <w:t>in the position of Chief of Staff.</w:t>
      </w:r>
    </w:p>
    <w:p w:rsidR="00C438FD" w:rsidRDefault="00C438FD" w:rsidP="00C438FD">
      <w:pPr>
        <w:tabs>
          <w:tab w:val="left" w:pos="288"/>
          <w:tab w:val="left" w:pos="4752"/>
        </w:tabs>
        <w:spacing w:line="240" w:lineRule="exact"/>
        <w:ind w:right="-720"/>
        <w:jc w:val="both"/>
        <w:rPr>
          <w:rFonts w:ascii="Courier New" w:hAnsi="Courier New" w:cs="Courier New"/>
          <w:szCs w:val="24"/>
        </w:rPr>
      </w:pPr>
    </w:p>
    <w:p w:rsidR="004E6FFE" w:rsidRPr="00A627FE" w:rsidRDefault="004E6FFE" w:rsidP="004E6FFE">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szCs w:val="24"/>
        </w:rPr>
        <w:t>The remaining relevant facts pertaining to this application</w:t>
      </w:r>
      <w:r w:rsidR="00517831" w:rsidRPr="00A627FE">
        <w:rPr>
          <w:rFonts w:ascii="Courier New" w:hAnsi="Courier New" w:cs="Courier New"/>
          <w:szCs w:val="24"/>
        </w:rPr>
        <w:t xml:space="preserve"> </w:t>
      </w:r>
      <w:r w:rsidRPr="00A627FE">
        <w:rPr>
          <w:rFonts w:ascii="Courier New" w:hAnsi="Courier New" w:cs="Courier New"/>
          <w:szCs w:val="24"/>
        </w:rPr>
        <w:t>are contained in the letter</w:t>
      </w:r>
      <w:r w:rsidR="00053C70">
        <w:rPr>
          <w:rFonts w:ascii="Courier New" w:hAnsi="Courier New" w:cs="Courier New"/>
          <w:szCs w:val="24"/>
        </w:rPr>
        <w:t>s</w:t>
      </w:r>
      <w:r w:rsidRPr="00A627FE">
        <w:rPr>
          <w:rFonts w:ascii="Courier New" w:hAnsi="Courier New" w:cs="Courier New"/>
          <w:szCs w:val="24"/>
        </w:rPr>
        <w:t xml:space="preserve"> prepared by the appropriate office</w:t>
      </w:r>
      <w:r w:rsidR="00053C70">
        <w:rPr>
          <w:rFonts w:ascii="Courier New" w:hAnsi="Courier New" w:cs="Courier New"/>
          <w:szCs w:val="24"/>
        </w:rPr>
        <w:t>s</w:t>
      </w:r>
      <w:r w:rsidRPr="00A627FE">
        <w:rPr>
          <w:rFonts w:ascii="Courier New" w:hAnsi="Courier New" w:cs="Courier New"/>
          <w:szCs w:val="24"/>
        </w:rPr>
        <w:t xml:space="preserve"> of the Air Force</w:t>
      </w:r>
      <w:r w:rsidR="00AD5522" w:rsidRPr="00A627FE">
        <w:rPr>
          <w:rFonts w:ascii="Courier New" w:hAnsi="Courier New" w:cs="Courier New"/>
          <w:szCs w:val="24"/>
        </w:rPr>
        <w:t>,</w:t>
      </w:r>
      <w:r w:rsidRPr="00A627FE">
        <w:rPr>
          <w:rFonts w:ascii="Courier New" w:hAnsi="Courier New" w:cs="Courier New"/>
          <w:szCs w:val="24"/>
        </w:rPr>
        <w:t xml:space="preserve"> </w:t>
      </w:r>
      <w:r w:rsidR="00517831" w:rsidRPr="00A627FE">
        <w:rPr>
          <w:rFonts w:ascii="Courier New" w:hAnsi="Courier New" w:cs="Courier New"/>
          <w:szCs w:val="24"/>
        </w:rPr>
        <w:t xml:space="preserve">which </w:t>
      </w:r>
      <w:r w:rsidR="00207768" w:rsidRPr="00A627FE">
        <w:rPr>
          <w:rFonts w:ascii="Courier New" w:hAnsi="Courier New" w:cs="Courier New"/>
          <w:szCs w:val="24"/>
        </w:rPr>
        <w:t>are</w:t>
      </w:r>
      <w:r w:rsidR="00517831" w:rsidRPr="00A627FE">
        <w:rPr>
          <w:rFonts w:ascii="Courier New" w:hAnsi="Courier New" w:cs="Courier New"/>
          <w:szCs w:val="24"/>
        </w:rPr>
        <w:t xml:space="preserve"> attached </w:t>
      </w:r>
      <w:r w:rsidRPr="00A627FE">
        <w:rPr>
          <w:rFonts w:ascii="Courier New" w:hAnsi="Courier New" w:cs="Courier New"/>
          <w:szCs w:val="24"/>
        </w:rPr>
        <w:t>at Exhibit</w:t>
      </w:r>
      <w:r w:rsidR="00207768" w:rsidRPr="00A627FE">
        <w:rPr>
          <w:rFonts w:ascii="Courier New" w:hAnsi="Courier New" w:cs="Courier New"/>
          <w:szCs w:val="24"/>
        </w:rPr>
        <w:t>s</w:t>
      </w:r>
      <w:r w:rsidRPr="00A627FE">
        <w:rPr>
          <w:rFonts w:ascii="Courier New" w:hAnsi="Courier New" w:cs="Courier New"/>
          <w:szCs w:val="24"/>
        </w:rPr>
        <w:t xml:space="preserve"> </w:t>
      </w:r>
      <w:r w:rsidR="00053C70">
        <w:rPr>
          <w:rFonts w:ascii="Courier New" w:hAnsi="Courier New" w:cs="Courier New"/>
          <w:szCs w:val="24"/>
        </w:rPr>
        <w:t>C, D, and E</w:t>
      </w:r>
      <w:r w:rsidRPr="00A627FE">
        <w:rPr>
          <w:rFonts w:ascii="Courier New" w:hAnsi="Courier New" w:cs="Courier New"/>
          <w:szCs w:val="24"/>
        </w:rPr>
        <w:t>.</w:t>
      </w:r>
    </w:p>
    <w:p w:rsidR="00E1636A" w:rsidRPr="00A627FE" w:rsidRDefault="00E1636A" w:rsidP="00E1636A">
      <w:pPr>
        <w:tabs>
          <w:tab w:val="left" w:pos="288"/>
          <w:tab w:val="left" w:pos="4752"/>
        </w:tabs>
        <w:spacing w:line="240" w:lineRule="exact"/>
        <w:ind w:right="-720"/>
        <w:jc w:val="both"/>
        <w:rPr>
          <w:rFonts w:ascii="Courier New" w:hAnsi="Courier New" w:cs="Courier New"/>
          <w:szCs w:val="24"/>
        </w:rPr>
      </w:pPr>
    </w:p>
    <w:p w:rsidR="00E1636A" w:rsidRPr="00A627FE" w:rsidRDefault="00E1636A" w:rsidP="00E1636A">
      <w:pPr>
        <w:tabs>
          <w:tab w:val="left" w:pos="288"/>
          <w:tab w:val="left" w:pos="4752"/>
        </w:tabs>
        <w:spacing w:line="240" w:lineRule="exact"/>
        <w:ind w:right="-720"/>
        <w:jc w:val="both"/>
        <w:rPr>
          <w:rFonts w:ascii="Courier New" w:hAnsi="Courier New" w:cs="Courier New"/>
          <w:szCs w:val="24"/>
          <w:u w:val="single"/>
        </w:rPr>
      </w:pPr>
      <w:r w:rsidRPr="00A627FE">
        <w:rPr>
          <w:rFonts w:ascii="Courier New" w:hAnsi="Courier New" w:cs="Courier New"/>
          <w:szCs w:val="24"/>
          <w:u w:val="single"/>
        </w:rPr>
        <w:t>________________________________________________________________</w:t>
      </w:r>
    </w:p>
    <w:p w:rsidR="00F92DC0" w:rsidRPr="00A627FE" w:rsidRDefault="00F92DC0" w:rsidP="00E1636A">
      <w:pPr>
        <w:tabs>
          <w:tab w:val="left" w:pos="288"/>
          <w:tab w:val="left" w:pos="4752"/>
        </w:tabs>
        <w:spacing w:line="240" w:lineRule="exact"/>
        <w:ind w:right="-720"/>
        <w:jc w:val="both"/>
        <w:rPr>
          <w:rFonts w:ascii="Courier New" w:hAnsi="Courier New" w:cs="Courier New"/>
          <w:szCs w:val="24"/>
          <w:u w:val="single"/>
        </w:rPr>
      </w:pPr>
    </w:p>
    <w:p w:rsidR="00E1636A" w:rsidRPr="00A627FE" w:rsidRDefault="00E1636A" w:rsidP="00E1636A">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szCs w:val="24"/>
          <w:u w:val="single"/>
        </w:rPr>
        <w:t>AIR FORCE EVALUATION</w:t>
      </w:r>
      <w:r w:rsidRPr="00A627FE">
        <w:rPr>
          <w:rFonts w:ascii="Courier New" w:hAnsi="Courier New" w:cs="Courier New"/>
          <w:szCs w:val="24"/>
        </w:rPr>
        <w:t>:</w:t>
      </w:r>
    </w:p>
    <w:p w:rsidR="00E1636A" w:rsidRPr="00A627FE" w:rsidRDefault="00E1636A" w:rsidP="00E1636A">
      <w:pPr>
        <w:tabs>
          <w:tab w:val="left" w:pos="288"/>
          <w:tab w:val="left" w:pos="4752"/>
        </w:tabs>
        <w:spacing w:line="240" w:lineRule="exact"/>
        <w:ind w:right="-720"/>
        <w:jc w:val="both"/>
        <w:rPr>
          <w:rFonts w:ascii="Courier New" w:hAnsi="Courier New" w:cs="Courier New"/>
          <w:szCs w:val="24"/>
        </w:rPr>
      </w:pPr>
    </w:p>
    <w:p w:rsidR="00BC2318" w:rsidRDefault="00077F4F" w:rsidP="00E1636A">
      <w:pPr>
        <w:tabs>
          <w:tab w:val="left" w:pos="288"/>
          <w:tab w:val="left" w:pos="4752"/>
        </w:tabs>
        <w:spacing w:line="240" w:lineRule="exact"/>
        <w:ind w:right="-720"/>
        <w:jc w:val="both"/>
        <w:rPr>
          <w:rFonts w:ascii="Courier New" w:hAnsi="Courier New" w:cs="Courier New"/>
          <w:szCs w:val="24"/>
        </w:rPr>
      </w:pPr>
      <w:r>
        <w:rPr>
          <w:rFonts w:ascii="Courier New" w:hAnsi="Courier New" w:cs="Courier New"/>
          <w:szCs w:val="24"/>
        </w:rPr>
        <w:t xml:space="preserve">NGB-GO recommends denial, indicating the </w:t>
      </w:r>
      <w:r w:rsidR="0009640A">
        <w:rPr>
          <w:rFonts w:ascii="Courier New" w:hAnsi="Courier New" w:cs="Courier New"/>
          <w:szCs w:val="24"/>
        </w:rPr>
        <w:t xml:space="preserve">applicant’s </w:t>
      </w:r>
      <w:r>
        <w:rPr>
          <w:rFonts w:ascii="Courier New" w:hAnsi="Courier New" w:cs="Courier New"/>
          <w:szCs w:val="24"/>
        </w:rPr>
        <w:t>position</w:t>
      </w:r>
      <w:r w:rsidR="0009640A">
        <w:rPr>
          <w:rFonts w:ascii="Courier New" w:hAnsi="Courier New" w:cs="Courier New"/>
          <w:szCs w:val="24"/>
        </w:rPr>
        <w:t xml:space="preserve"> as </w:t>
      </w:r>
      <w:r>
        <w:rPr>
          <w:rFonts w:ascii="Courier New" w:hAnsi="Courier New" w:cs="Courier New"/>
          <w:szCs w:val="24"/>
        </w:rPr>
        <w:t xml:space="preserve">Assistant AG is a tenure of office position established in State law and appointment of individuals to that position must be made and terminated in accordance with State law.  </w:t>
      </w:r>
      <w:r w:rsidR="002E1076">
        <w:rPr>
          <w:rFonts w:ascii="Courier New" w:hAnsi="Courier New" w:cs="Courier New"/>
          <w:szCs w:val="24"/>
        </w:rPr>
        <w:t>H</w:t>
      </w:r>
      <w:r>
        <w:rPr>
          <w:rFonts w:ascii="Courier New" w:hAnsi="Courier New" w:cs="Courier New"/>
          <w:szCs w:val="24"/>
        </w:rPr>
        <w:t xml:space="preserve">e was removed from the position by the </w:t>
      </w:r>
      <w:r w:rsidR="00BC2318">
        <w:rPr>
          <w:rFonts w:ascii="Courier New" w:hAnsi="Courier New" w:cs="Courier New"/>
          <w:szCs w:val="24"/>
        </w:rPr>
        <w:t>former</w:t>
      </w:r>
      <w:r>
        <w:rPr>
          <w:rFonts w:ascii="Courier New" w:hAnsi="Courier New" w:cs="Courier New"/>
          <w:szCs w:val="24"/>
        </w:rPr>
        <w:t xml:space="preserve"> </w:t>
      </w:r>
      <w:r w:rsidR="0095405F">
        <w:rPr>
          <w:rFonts w:ascii="Courier New" w:hAnsi="Courier New" w:cs="Courier New"/>
          <w:szCs w:val="24"/>
        </w:rPr>
        <w:t xml:space="preserve">Acting </w:t>
      </w:r>
      <w:r>
        <w:rPr>
          <w:rFonts w:ascii="Courier New" w:hAnsi="Courier New" w:cs="Courier New"/>
          <w:szCs w:val="24"/>
        </w:rPr>
        <w:t>AG.  That decision was subsequently reviewed and ratified by the subsequent AG who executed the applicant’s transfer to the Air Reserve Personnel Center (ARPC).  While the current AG has reinstated him, actions legally taken by previous AGs under State law cannot be negated through the revocation of State orders reflecting those decisions.  With respect to his request for promotion to major general, he was nominated to meet the Fall 2005 Air National Guard Federal Recognition Board.  Officers nominated to me</w:t>
      </w:r>
      <w:r w:rsidR="0047793A">
        <w:rPr>
          <w:rFonts w:ascii="Courier New" w:hAnsi="Courier New" w:cs="Courier New"/>
          <w:szCs w:val="24"/>
        </w:rPr>
        <w:t>et</w:t>
      </w:r>
      <w:r>
        <w:rPr>
          <w:rFonts w:ascii="Courier New" w:hAnsi="Courier New" w:cs="Courier New"/>
          <w:szCs w:val="24"/>
        </w:rPr>
        <w:t xml:space="preserve"> </w:t>
      </w:r>
      <w:r w:rsidR="0009640A">
        <w:rPr>
          <w:rFonts w:ascii="Courier New" w:hAnsi="Courier New" w:cs="Courier New"/>
          <w:szCs w:val="24"/>
        </w:rPr>
        <w:t>such b</w:t>
      </w:r>
      <w:r>
        <w:rPr>
          <w:rFonts w:ascii="Courier New" w:hAnsi="Courier New" w:cs="Courier New"/>
          <w:szCs w:val="24"/>
        </w:rPr>
        <w:t>oards may be nominated for one of t</w:t>
      </w:r>
      <w:r w:rsidR="0047793A">
        <w:rPr>
          <w:rFonts w:ascii="Courier New" w:hAnsi="Courier New" w:cs="Courier New"/>
          <w:szCs w:val="24"/>
        </w:rPr>
        <w:t>w</w:t>
      </w:r>
      <w:r>
        <w:rPr>
          <w:rFonts w:ascii="Courier New" w:hAnsi="Courier New" w:cs="Courier New"/>
          <w:szCs w:val="24"/>
        </w:rPr>
        <w:t xml:space="preserve">o qualifications, General Officer of the Line (GOL) or Adjutant General Corps (AGC).  </w:t>
      </w:r>
      <w:r w:rsidR="0009640A">
        <w:rPr>
          <w:rFonts w:ascii="Courier New" w:hAnsi="Courier New" w:cs="Courier New"/>
          <w:szCs w:val="24"/>
        </w:rPr>
        <w:t xml:space="preserve">Officers carrying a </w:t>
      </w:r>
      <w:r>
        <w:rPr>
          <w:rFonts w:ascii="Courier New" w:hAnsi="Courier New" w:cs="Courier New"/>
          <w:szCs w:val="24"/>
        </w:rPr>
        <w:t xml:space="preserve">GOL qualification may serve in a variety of billets (e.g., commander, chief of staff, and staff or command billets).  However, </w:t>
      </w:r>
      <w:r w:rsidR="0047793A">
        <w:rPr>
          <w:rFonts w:ascii="Courier New" w:hAnsi="Courier New" w:cs="Courier New"/>
          <w:szCs w:val="24"/>
        </w:rPr>
        <w:t xml:space="preserve">officers </w:t>
      </w:r>
      <w:r w:rsidR="0009640A">
        <w:rPr>
          <w:rFonts w:ascii="Courier New" w:hAnsi="Courier New" w:cs="Courier New"/>
          <w:szCs w:val="24"/>
        </w:rPr>
        <w:t xml:space="preserve">carrying </w:t>
      </w:r>
      <w:r w:rsidR="0047793A">
        <w:rPr>
          <w:rFonts w:ascii="Courier New" w:hAnsi="Courier New" w:cs="Courier New"/>
          <w:szCs w:val="24"/>
        </w:rPr>
        <w:t>a</w:t>
      </w:r>
      <w:r w:rsidR="00BC2318">
        <w:rPr>
          <w:rFonts w:ascii="Courier New" w:hAnsi="Courier New" w:cs="Courier New"/>
          <w:szCs w:val="24"/>
        </w:rPr>
        <w:t>n</w:t>
      </w:r>
      <w:r w:rsidR="0047793A">
        <w:rPr>
          <w:rFonts w:ascii="Courier New" w:hAnsi="Courier New" w:cs="Courier New"/>
          <w:szCs w:val="24"/>
        </w:rPr>
        <w:t xml:space="preserve"> AGC qualification, as in the applicant’s case, may only serve in the positions of AG or Assistant AG</w:t>
      </w:r>
      <w:r w:rsidR="0009640A">
        <w:rPr>
          <w:rFonts w:ascii="Courier New" w:hAnsi="Courier New" w:cs="Courier New"/>
          <w:szCs w:val="24"/>
        </w:rPr>
        <w:t xml:space="preserve"> of a state National Guard</w:t>
      </w:r>
      <w:r w:rsidR="0047793A">
        <w:rPr>
          <w:rFonts w:ascii="Courier New" w:hAnsi="Courier New" w:cs="Courier New"/>
          <w:szCs w:val="24"/>
        </w:rPr>
        <w:t xml:space="preserve">.  </w:t>
      </w:r>
      <w:r w:rsidR="00BC2318">
        <w:rPr>
          <w:rFonts w:ascii="Courier New" w:hAnsi="Courier New" w:cs="Courier New"/>
          <w:szCs w:val="24"/>
        </w:rPr>
        <w:t>Because he carried an AGC qualification, he was only eligible for promotion if assigned to a</w:t>
      </w:r>
      <w:r w:rsidR="0009640A">
        <w:rPr>
          <w:rFonts w:ascii="Courier New" w:hAnsi="Courier New" w:cs="Courier New"/>
          <w:szCs w:val="24"/>
        </w:rPr>
        <w:t>n</w:t>
      </w:r>
      <w:r w:rsidR="00BC2318">
        <w:rPr>
          <w:rFonts w:ascii="Courier New" w:hAnsi="Courier New" w:cs="Courier New"/>
          <w:szCs w:val="24"/>
        </w:rPr>
        <w:t xml:space="preserve"> AG or Assistant AG major general billet.  While he occupied the Assistant AG position during the matter under review, </w:t>
      </w:r>
      <w:r w:rsidR="0009640A">
        <w:rPr>
          <w:rFonts w:ascii="Courier New" w:hAnsi="Courier New" w:cs="Courier New"/>
          <w:szCs w:val="24"/>
        </w:rPr>
        <w:t xml:space="preserve">the authorized grade of </w:t>
      </w:r>
      <w:r w:rsidR="00BC2318">
        <w:rPr>
          <w:rFonts w:ascii="Courier New" w:hAnsi="Courier New" w:cs="Courier New"/>
          <w:szCs w:val="24"/>
        </w:rPr>
        <w:t xml:space="preserve">that position was </w:t>
      </w:r>
      <w:r w:rsidR="0009640A">
        <w:rPr>
          <w:rFonts w:ascii="Courier New" w:hAnsi="Courier New" w:cs="Courier New"/>
          <w:szCs w:val="24"/>
        </w:rPr>
        <w:t>brigadier general</w:t>
      </w:r>
      <w:r w:rsidR="00BC2318">
        <w:rPr>
          <w:rFonts w:ascii="Courier New" w:hAnsi="Courier New" w:cs="Courier New"/>
          <w:szCs w:val="24"/>
        </w:rPr>
        <w:t xml:space="preserve">.  Therefore, the only way he could have been promoted </w:t>
      </w:r>
      <w:r w:rsidR="0009640A">
        <w:rPr>
          <w:rFonts w:ascii="Courier New" w:hAnsi="Courier New" w:cs="Courier New"/>
          <w:szCs w:val="24"/>
        </w:rPr>
        <w:t xml:space="preserve">to major general </w:t>
      </w:r>
      <w:r w:rsidR="00BC2318">
        <w:rPr>
          <w:rFonts w:ascii="Courier New" w:hAnsi="Courier New" w:cs="Courier New"/>
          <w:szCs w:val="24"/>
        </w:rPr>
        <w:t xml:space="preserve">with his AGC qualification would be for him to be </w:t>
      </w:r>
      <w:r w:rsidR="0009640A">
        <w:rPr>
          <w:rFonts w:ascii="Courier New" w:hAnsi="Courier New" w:cs="Courier New"/>
          <w:szCs w:val="24"/>
        </w:rPr>
        <w:t>appointed as the AG</w:t>
      </w:r>
      <w:r w:rsidR="00BC2318">
        <w:rPr>
          <w:rFonts w:ascii="Courier New" w:hAnsi="Courier New" w:cs="Courier New"/>
          <w:szCs w:val="24"/>
        </w:rPr>
        <w:t xml:space="preserve"> by the Governor, which he was not.</w:t>
      </w:r>
    </w:p>
    <w:p w:rsidR="0086272B" w:rsidRPr="00A627FE" w:rsidRDefault="0086272B" w:rsidP="00E1636A">
      <w:pPr>
        <w:tabs>
          <w:tab w:val="left" w:pos="288"/>
          <w:tab w:val="left" w:pos="4752"/>
        </w:tabs>
        <w:spacing w:line="240" w:lineRule="exact"/>
        <w:ind w:right="-720"/>
        <w:jc w:val="both"/>
        <w:rPr>
          <w:rFonts w:ascii="Courier New" w:hAnsi="Courier New" w:cs="Courier New"/>
          <w:szCs w:val="24"/>
        </w:rPr>
      </w:pPr>
    </w:p>
    <w:p w:rsidR="00E1636A" w:rsidRPr="00A627FE" w:rsidRDefault="00E1636A" w:rsidP="00E1636A">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szCs w:val="24"/>
        </w:rPr>
        <w:t xml:space="preserve">A complete copy of the </w:t>
      </w:r>
      <w:r w:rsidR="00BC2318">
        <w:rPr>
          <w:rFonts w:ascii="Courier New" w:hAnsi="Courier New" w:cs="Courier New"/>
          <w:szCs w:val="24"/>
        </w:rPr>
        <w:t>NGB-GO</w:t>
      </w:r>
      <w:r w:rsidRPr="00A627FE">
        <w:rPr>
          <w:rFonts w:ascii="Courier New" w:hAnsi="Courier New" w:cs="Courier New"/>
          <w:szCs w:val="24"/>
        </w:rPr>
        <w:t xml:space="preserve"> evaluation is at Exhibit </w:t>
      </w:r>
      <w:r w:rsidR="0086272B" w:rsidRPr="00A627FE">
        <w:rPr>
          <w:rFonts w:ascii="Courier New" w:hAnsi="Courier New" w:cs="Courier New"/>
          <w:szCs w:val="24"/>
        </w:rPr>
        <w:t>C</w:t>
      </w:r>
      <w:r w:rsidRPr="00A627FE">
        <w:rPr>
          <w:rFonts w:ascii="Courier New" w:hAnsi="Courier New" w:cs="Courier New"/>
          <w:szCs w:val="24"/>
        </w:rPr>
        <w:t>.</w:t>
      </w:r>
    </w:p>
    <w:p w:rsidR="00C40D14" w:rsidRDefault="00C40D14" w:rsidP="00E1636A">
      <w:pPr>
        <w:tabs>
          <w:tab w:val="left" w:pos="288"/>
          <w:tab w:val="left" w:pos="4752"/>
        </w:tabs>
        <w:spacing w:line="240" w:lineRule="exact"/>
        <w:ind w:right="-720"/>
        <w:jc w:val="both"/>
        <w:rPr>
          <w:rFonts w:ascii="Courier New" w:hAnsi="Courier New" w:cs="Courier New"/>
          <w:szCs w:val="24"/>
        </w:rPr>
      </w:pPr>
    </w:p>
    <w:p w:rsidR="002C6AE2" w:rsidRDefault="0009640A" w:rsidP="00E1636A">
      <w:pPr>
        <w:tabs>
          <w:tab w:val="left" w:pos="288"/>
          <w:tab w:val="left" w:pos="4752"/>
        </w:tabs>
        <w:spacing w:line="240" w:lineRule="exact"/>
        <w:ind w:right="-720"/>
        <w:jc w:val="both"/>
        <w:rPr>
          <w:rFonts w:ascii="Courier New" w:hAnsi="Courier New" w:cs="Courier New"/>
          <w:szCs w:val="24"/>
        </w:rPr>
      </w:pPr>
      <w:r>
        <w:rPr>
          <w:rFonts w:ascii="Courier New" w:hAnsi="Courier New" w:cs="Courier New"/>
          <w:szCs w:val="24"/>
        </w:rPr>
        <w:t xml:space="preserve">NGB-JA recommends denial, indicating the applicant has not demonstrated the existence of a material error or injustice that can be </w:t>
      </w:r>
      <w:r w:rsidR="002E1076">
        <w:rPr>
          <w:rFonts w:ascii="Courier New" w:hAnsi="Courier New" w:cs="Courier New"/>
          <w:szCs w:val="24"/>
        </w:rPr>
        <w:t>e</w:t>
      </w:r>
      <w:r>
        <w:rPr>
          <w:rFonts w:ascii="Courier New" w:hAnsi="Courier New" w:cs="Courier New"/>
          <w:szCs w:val="24"/>
        </w:rPr>
        <w:t xml:space="preserve">ffectively </w:t>
      </w:r>
      <w:r w:rsidR="002E1076">
        <w:rPr>
          <w:rFonts w:ascii="Courier New" w:hAnsi="Courier New" w:cs="Courier New"/>
          <w:szCs w:val="24"/>
        </w:rPr>
        <w:t xml:space="preserve">remedied </w:t>
      </w:r>
      <w:r>
        <w:rPr>
          <w:rFonts w:ascii="Courier New" w:hAnsi="Courier New" w:cs="Courier New"/>
          <w:szCs w:val="24"/>
        </w:rPr>
        <w:t>though correction of his military record</w:t>
      </w:r>
      <w:r w:rsidR="00D460AE">
        <w:rPr>
          <w:rFonts w:ascii="Courier New" w:hAnsi="Courier New" w:cs="Courier New"/>
          <w:szCs w:val="24"/>
        </w:rPr>
        <w:t>s</w:t>
      </w:r>
      <w:r>
        <w:rPr>
          <w:rFonts w:ascii="Courier New" w:hAnsi="Courier New" w:cs="Courier New"/>
          <w:szCs w:val="24"/>
        </w:rPr>
        <w:t>.</w:t>
      </w:r>
      <w:r w:rsidR="0011752C">
        <w:rPr>
          <w:rFonts w:ascii="Courier New" w:hAnsi="Courier New" w:cs="Courier New"/>
          <w:szCs w:val="24"/>
        </w:rPr>
        <w:t xml:space="preserve">  The applicant contends </w:t>
      </w:r>
      <w:r w:rsidR="002E1076">
        <w:rPr>
          <w:rFonts w:ascii="Courier New" w:hAnsi="Courier New" w:cs="Courier New"/>
          <w:szCs w:val="24"/>
        </w:rPr>
        <w:t xml:space="preserve">he </w:t>
      </w:r>
      <w:r w:rsidR="000E2585">
        <w:rPr>
          <w:rFonts w:ascii="Courier New" w:hAnsi="Courier New" w:cs="Courier New"/>
          <w:szCs w:val="24"/>
        </w:rPr>
        <w:t xml:space="preserve">was the victim of reprisal at the hands of the </w:t>
      </w:r>
      <w:r w:rsidR="0011752C">
        <w:rPr>
          <w:rFonts w:ascii="Courier New" w:hAnsi="Courier New" w:cs="Courier New"/>
          <w:szCs w:val="24"/>
        </w:rPr>
        <w:t>former</w:t>
      </w:r>
      <w:r w:rsidR="00D460AE">
        <w:rPr>
          <w:rFonts w:ascii="Courier New" w:hAnsi="Courier New" w:cs="Courier New"/>
          <w:szCs w:val="24"/>
        </w:rPr>
        <w:t xml:space="preserve"> Acting</w:t>
      </w:r>
      <w:r w:rsidR="0011752C">
        <w:rPr>
          <w:rFonts w:ascii="Courier New" w:hAnsi="Courier New" w:cs="Courier New"/>
          <w:szCs w:val="24"/>
        </w:rPr>
        <w:t xml:space="preserve"> AG</w:t>
      </w:r>
      <w:r w:rsidR="000E2585">
        <w:rPr>
          <w:rFonts w:ascii="Courier New" w:hAnsi="Courier New" w:cs="Courier New"/>
          <w:szCs w:val="24"/>
        </w:rPr>
        <w:t xml:space="preserve"> and </w:t>
      </w:r>
      <w:r w:rsidR="0011752C">
        <w:rPr>
          <w:rFonts w:ascii="Courier New" w:hAnsi="Courier New" w:cs="Courier New"/>
          <w:szCs w:val="24"/>
        </w:rPr>
        <w:t xml:space="preserve">that his separation was legally insufficient.  Under Puerto Rico’s Law of Reprisals, no employer may discharge an employee should the employee offer any testimony before a legislative forum in Puerto Rico.  On its face, the information submitted by the applicant suggests </w:t>
      </w:r>
      <w:r w:rsidR="00ED1BA8">
        <w:rPr>
          <w:rFonts w:ascii="Courier New" w:hAnsi="Courier New" w:cs="Courier New"/>
          <w:szCs w:val="24"/>
        </w:rPr>
        <w:t xml:space="preserve">it is </w:t>
      </w:r>
      <w:r w:rsidR="0011752C">
        <w:rPr>
          <w:rFonts w:ascii="Courier New" w:hAnsi="Courier New" w:cs="Courier New"/>
          <w:szCs w:val="24"/>
        </w:rPr>
        <w:t>suffic</w:t>
      </w:r>
      <w:r w:rsidR="00ED1BA8">
        <w:rPr>
          <w:rFonts w:ascii="Courier New" w:hAnsi="Courier New" w:cs="Courier New"/>
          <w:szCs w:val="24"/>
        </w:rPr>
        <w:t>ient</w:t>
      </w:r>
      <w:r w:rsidR="0011752C">
        <w:rPr>
          <w:rFonts w:ascii="Courier New" w:hAnsi="Courier New" w:cs="Courier New"/>
          <w:szCs w:val="24"/>
        </w:rPr>
        <w:t xml:space="preserve"> to meet Puerto Rico’s statutory standar</w:t>
      </w:r>
      <w:r w:rsidR="000E2585">
        <w:rPr>
          <w:rFonts w:ascii="Courier New" w:hAnsi="Courier New" w:cs="Courier New"/>
          <w:szCs w:val="24"/>
        </w:rPr>
        <w:t>d of proof for a claim under this law</w:t>
      </w:r>
      <w:r w:rsidR="0011752C">
        <w:rPr>
          <w:rFonts w:ascii="Courier New" w:hAnsi="Courier New" w:cs="Courier New"/>
          <w:szCs w:val="24"/>
        </w:rPr>
        <w:t>.  However, Assistant AGs serve at the convenience of the Commander-in-Chief</w:t>
      </w:r>
      <w:r w:rsidR="000E2585">
        <w:rPr>
          <w:rFonts w:ascii="Courier New" w:hAnsi="Courier New" w:cs="Courier New"/>
          <w:szCs w:val="24"/>
        </w:rPr>
        <w:t xml:space="preserve"> (Governor)</w:t>
      </w:r>
      <w:r w:rsidR="00ED1BA8">
        <w:rPr>
          <w:rFonts w:ascii="Courier New" w:hAnsi="Courier New" w:cs="Courier New"/>
          <w:szCs w:val="24"/>
        </w:rPr>
        <w:t xml:space="preserve">.  Therefore, the sufficiency of the application is questionable, at least, and as a matter for a court of competent jurisdiction to resolve (the applicant filed a civil suit before the U.S. District Court for the District of Puerto Rico against the Puerto Rico ANG and the former </w:t>
      </w:r>
      <w:r w:rsidR="00D460AE">
        <w:rPr>
          <w:rFonts w:ascii="Courier New" w:hAnsi="Courier New" w:cs="Courier New"/>
          <w:szCs w:val="24"/>
        </w:rPr>
        <w:t xml:space="preserve">Acting </w:t>
      </w:r>
      <w:r w:rsidR="00ED1BA8">
        <w:rPr>
          <w:rFonts w:ascii="Courier New" w:hAnsi="Courier New" w:cs="Courier New"/>
          <w:szCs w:val="24"/>
        </w:rPr>
        <w:t xml:space="preserve">AG).  As for </w:t>
      </w:r>
      <w:r w:rsidR="000E2585">
        <w:rPr>
          <w:rFonts w:ascii="Courier New" w:hAnsi="Courier New" w:cs="Courier New"/>
          <w:szCs w:val="24"/>
        </w:rPr>
        <w:t xml:space="preserve">his argument the former </w:t>
      </w:r>
      <w:r w:rsidR="00D460AE">
        <w:rPr>
          <w:rFonts w:ascii="Courier New" w:hAnsi="Courier New" w:cs="Courier New"/>
          <w:szCs w:val="24"/>
        </w:rPr>
        <w:t xml:space="preserve">Acting </w:t>
      </w:r>
      <w:r w:rsidR="000E2585">
        <w:rPr>
          <w:rFonts w:ascii="Courier New" w:hAnsi="Courier New" w:cs="Courier New"/>
          <w:szCs w:val="24"/>
        </w:rPr>
        <w:t xml:space="preserve">AG had no authority to effect his separation, </w:t>
      </w:r>
      <w:r w:rsidR="00C13515">
        <w:rPr>
          <w:rFonts w:ascii="Courier New" w:hAnsi="Courier New" w:cs="Courier New"/>
          <w:szCs w:val="24"/>
        </w:rPr>
        <w:t xml:space="preserve">the former </w:t>
      </w:r>
      <w:r w:rsidR="00D460AE">
        <w:rPr>
          <w:rFonts w:ascii="Courier New" w:hAnsi="Courier New" w:cs="Courier New"/>
          <w:szCs w:val="24"/>
        </w:rPr>
        <w:t xml:space="preserve">Acting </w:t>
      </w:r>
      <w:r w:rsidR="00C13515">
        <w:rPr>
          <w:rFonts w:ascii="Courier New" w:hAnsi="Courier New" w:cs="Courier New"/>
          <w:szCs w:val="24"/>
        </w:rPr>
        <w:t xml:space="preserve">AG’s tenure did not end until 15 Nov 06, not the day his appointment was withdrawn as </w:t>
      </w:r>
      <w:r w:rsidR="000E2585">
        <w:rPr>
          <w:rFonts w:ascii="Courier New" w:hAnsi="Courier New" w:cs="Courier New"/>
          <w:szCs w:val="24"/>
        </w:rPr>
        <w:t>the applicant</w:t>
      </w:r>
      <w:r w:rsidR="00C13515">
        <w:rPr>
          <w:rFonts w:ascii="Courier New" w:hAnsi="Courier New" w:cs="Courier New"/>
          <w:szCs w:val="24"/>
        </w:rPr>
        <w:t xml:space="preserve"> contends.  As </w:t>
      </w:r>
      <w:r w:rsidR="000E2585">
        <w:rPr>
          <w:rFonts w:ascii="Courier New" w:hAnsi="Courier New" w:cs="Courier New"/>
          <w:szCs w:val="24"/>
        </w:rPr>
        <w:t>such,</w:t>
      </w:r>
      <w:r w:rsidR="00C13515">
        <w:rPr>
          <w:rFonts w:ascii="Courier New" w:hAnsi="Courier New" w:cs="Courier New"/>
          <w:szCs w:val="24"/>
        </w:rPr>
        <w:t xml:space="preserve"> the former </w:t>
      </w:r>
      <w:r w:rsidR="00D460AE">
        <w:rPr>
          <w:rFonts w:ascii="Courier New" w:hAnsi="Courier New" w:cs="Courier New"/>
          <w:szCs w:val="24"/>
        </w:rPr>
        <w:t xml:space="preserve">Acting </w:t>
      </w:r>
      <w:r w:rsidR="00C13515">
        <w:rPr>
          <w:rFonts w:ascii="Courier New" w:hAnsi="Courier New" w:cs="Courier New"/>
          <w:szCs w:val="24"/>
        </w:rPr>
        <w:t>AG was fully authorized to sign the contested order.  As for his request related to promotion, the fact his name was confirmed by the US Senate does not carry its usual significance in this case.  The ap</w:t>
      </w:r>
      <w:r w:rsidR="002C6AE2">
        <w:rPr>
          <w:rFonts w:ascii="Courier New" w:hAnsi="Courier New" w:cs="Courier New"/>
          <w:szCs w:val="24"/>
        </w:rPr>
        <w:t xml:space="preserve">plicant was not assigned to a major general billet and thus could not be promoted.  He was processed for a certificate of eligibility (COE) under 32 USC 307(c), which is merely a determination that he is qualified for promotion should he be assigned to a position calling for the higher grade within two years of Senate confirmation.  Furthermore, he was nominated for an AGC only COE, which means he could not compete for a line major general position, only a tenure office </w:t>
      </w:r>
      <w:r w:rsidR="000E2585">
        <w:rPr>
          <w:rFonts w:ascii="Courier New" w:hAnsi="Courier New" w:cs="Courier New"/>
          <w:szCs w:val="24"/>
        </w:rPr>
        <w:t xml:space="preserve">position </w:t>
      </w:r>
      <w:r w:rsidR="002C6AE2">
        <w:rPr>
          <w:rFonts w:ascii="Courier New" w:hAnsi="Courier New" w:cs="Courier New"/>
          <w:szCs w:val="24"/>
        </w:rPr>
        <w:t>(AG or Assistant AG).  In Puerto Rico, there is only one such position, that of AG and he was never selected by the Governor for that position.</w:t>
      </w:r>
    </w:p>
    <w:p w:rsidR="002C6AE2" w:rsidRDefault="002C6AE2" w:rsidP="00E1636A">
      <w:pPr>
        <w:tabs>
          <w:tab w:val="left" w:pos="288"/>
          <w:tab w:val="left" w:pos="4752"/>
        </w:tabs>
        <w:spacing w:line="240" w:lineRule="exact"/>
        <w:ind w:right="-720"/>
        <w:jc w:val="both"/>
        <w:rPr>
          <w:rFonts w:ascii="Courier New" w:hAnsi="Courier New" w:cs="Courier New"/>
          <w:szCs w:val="24"/>
        </w:rPr>
      </w:pPr>
    </w:p>
    <w:p w:rsidR="002C6AE2" w:rsidRDefault="002C6AE2" w:rsidP="00E1636A">
      <w:pPr>
        <w:tabs>
          <w:tab w:val="left" w:pos="288"/>
          <w:tab w:val="left" w:pos="4752"/>
        </w:tabs>
        <w:spacing w:line="240" w:lineRule="exact"/>
        <w:ind w:right="-720"/>
        <w:jc w:val="both"/>
        <w:rPr>
          <w:rFonts w:ascii="Courier New" w:hAnsi="Courier New" w:cs="Courier New"/>
          <w:szCs w:val="24"/>
        </w:rPr>
      </w:pPr>
      <w:r>
        <w:rPr>
          <w:rFonts w:ascii="Courier New" w:hAnsi="Courier New" w:cs="Courier New"/>
          <w:szCs w:val="24"/>
        </w:rPr>
        <w:t>A complete copy of the NGB-JA evaluation is at Exhibit D.</w:t>
      </w:r>
    </w:p>
    <w:p w:rsidR="002C6AE2" w:rsidRDefault="002C6AE2" w:rsidP="00E1636A">
      <w:pPr>
        <w:tabs>
          <w:tab w:val="left" w:pos="288"/>
          <w:tab w:val="left" w:pos="4752"/>
        </w:tabs>
        <w:spacing w:line="240" w:lineRule="exact"/>
        <w:ind w:right="-720"/>
        <w:jc w:val="both"/>
        <w:rPr>
          <w:rFonts w:ascii="Courier New" w:hAnsi="Courier New" w:cs="Courier New"/>
          <w:szCs w:val="24"/>
        </w:rPr>
      </w:pPr>
    </w:p>
    <w:p w:rsidR="002C6AE2" w:rsidRDefault="002C6AE2" w:rsidP="00E1636A">
      <w:pPr>
        <w:tabs>
          <w:tab w:val="left" w:pos="288"/>
          <w:tab w:val="left" w:pos="4752"/>
        </w:tabs>
        <w:spacing w:line="240" w:lineRule="exact"/>
        <w:ind w:right="-720"/>
        <w:jc w:val="both"/>
        <w:rPr>
          <w:rFonts w:ascii="Courier New" w:hAnsi="Courier New" w:cs="Courier New"/>
          <w:szCs w:val="24"/>
        </w:rPr>
      </w:pPr>
      <w:r>
        <w:rPr>
          <w:rFonts w:ascii="Courier New" w:hAnsi="Courier New" w:cs="Courier New"/>
          <w:szCs w:val="24"/>
        </w:rPr>
        <w:t xml:space="preserve">AF/JAA recommends denial indicating </w:t>
      </w:r>
      <w:r w:rsidR="00A36BB5">
        <w:rPr>
          <w:rFonts w:ascii="Courier New" w:hAnsi="Courier New" w:cs="Courier New"/>
          <w:szCs w:val="24"/>
        </w:rPr>
        <w:t xml:space="preserve">the AG, under Puerto Rican law, has the authority to relieve an ANG officer from his position.  The applicant was lawfully separated from the Puerto Rico ANG under AFI 36-3209, paragraph 2.25.  Once separated from the Puerto Rico ANG under 32 USC 323, his federal recognition was withdrawn and he was transferred to the USAFR per 10 USC 12214.  Thus the actions taken up to that point were in accordance with law and regulation.  At that point, the former </w:t>
      </w:r>
      <w:r w:rsidR="00D460AE">
        <w:rPr>
          <w:rFonts w:ascii="Courier New" w:hAnsi="Courier New" w:cs="Courier New"/>
          <w:szCs w:val="24"/>
        </w:rPr>
        <w:t xml:space="preserve">Acting </w:t>
      </w:r>
      <w:r w:rsidR="00A36BB5">
        <w:rPr>
          <w:rFonts w:ascii="Courier New" w:hAnsi="Courier New" w:cs="Courier New"/>
          <w:szCs w:val="24"/>
        </w:rPr>
        <w:t>AG ordered the applicant into the retired reserve; however, as the ANG no longer had jurisdiction over him, he had no authority to do so.  However, this action was corrected by the subsequent AG’s order which directed the applicant’s discharge from the Puerto Rico ANG and transfer to the USAFR.  As for his request related to promotion to major general, there is no evidence that had the actions not been taken under the original separation order, the applicant would have been promoted to major general.</w:t>
      </w:r>
      <w:r w:rsidR="00B6757F">
        <w:rPr>
          <w:rFonts w:ascii="Courier New" w:hAnsi="Courier New" w:cs="Courier New"/>
          <w:szCs w:val="24"/>
        </w:rPr>
        <w:t xml:space="preserve">  He was confirmed by the US Senate for the rank of major general in the qualification of AGC only.  As such, the only way for him to be promoted would have been for him to be nominated and confirmed as </w:t>
      </w:r>
      <w:r w:rsidR="00213EE8">
        <w:rPr>
          <w:rFonts w:ascii="Courier New" w:hAnsi="Courier New" w:cs="Courier New"/>
          <w:szCs w:val="24"/>
        </w:rPr>
        <w:t xml:space="preserve">the </w:t>
      </w:r>
      <w:r w:rsidR="00B6757F">
        <w:rPr>
          <w:rFonts w:ascii="Courier New" w:hAnsi="Courier New" w:cs="Courier New"/>
          <w:szCs w:val="24"/>
        </w:rPr>
        <w:t>AG, which he was not.  Additionally, it would be pure speculation</w:t>
      </w:r>
      <w:r w:rsidR="0035476E">
        <w:rPr>
          <w:rFonts w:ascii="Courier New" w:hAnsi="Courier New" w:cs="Courier New"/>
          <w:szCs w:val="24"/>
        </w:rPr>
        <w:t xml:space="preserve"> to determine that, but for the discharge, he would have been nominated and confirmed as the AG anytime after Nov 06.  As for his allegations of reprisal, even if the applicant had previously engaged in protected conduct/activity under the Military Whistleblower Protection Act, it does not appear he filed a complaint within the required 60 days.  Based upon the information provided, he has not met his burden of proof to establish these acts were whistleblower retaliation.</w:t>
      </w:r>
    </w:p>
    <w:p w:rsidR="0035476E" w:rsidRDefault="0035476E" w:rsidP="00E1636A">
      <w:pPr>
        <w:tabs>
          <w:tab w:val="left" w:pos="288"/>
          <w:tab w:val="left" w:pos="4752"/>
        </w:tabs>
        <w:spacing w:line="240" w:lineRule="exact"/>
        <w:ind w:right="-720"/>
        <w:jc w:val="both"/>
        <w:rPr>
          <w:rFonts w:ascii="Courier New" w:hAnsi="Courier New" w:cs="Courier New"/>
          <w:szCs w:val="24"/>
        </w:rPr>
      </w:pPr>
    </w:p>
    <w:p w:rsidR="0035476E" w:rsidRPr="002C6AE2" w:rsidRDefault="0035476E" w:rsidP="00E1636A">
      <w:pPr>
        <w:tabs>
          <w:tab w:val="left" w:pos="288"/>
          <w:tab w:val="left" w:pos="4752"/>
        </w:tabs>
        <w:spacing w:line="240" w:lineRule="exact"/>
        <w:ind w:right="-720"/>
        <w:jc w:val="both"/>
        <w:rPr>
          <w:rFonts w:ascii="Courier New" w:hAnsi="Courier New" w:cs="Courier New"/>
          <w:szCs w:val="24"/>
        </w:rPr>
      </w:pPr>
      <w:r>
        <w:rPr>
          <w:rFonts w:ascii="Courier New" w:hAnsi="Courier New" w:cs="Courier New"/>
          <w:szCs w:val="24"/>
        </w:rPr>
        <w:t>A complete copy of the AF/JAA evaluation is at Exhibit E.</w:t>
      </w:r>
    </w:p>
    <w:p w:rsidR="002C6AE2" w:rsidRDefault="002C6AE2" w:rsidP="00E1636A">
      <w:pPr>
        <w:tabs>
          <w:tab w:val="left" w:pos="288"/>
          <w:tab w:val="left" w:pos="4752"/>
        </w:tabs>
        <w:spacing w:line="240" w:lineRule="exact"/>
        <w:ind w:right="-720"/>
        <w:jc w:val="both"/>
        <w:rPr>
          <w:rFonts w:ascii="Courier New" w:hAnsi="Courier New" w:cs="Courier New"/>
          <w:szCs w:val="24"/>
          <w:u w:val="single"/>
        </w:rPr>
      </w:pPr>
    </w:p>
    <w:p w:rsidR="00E1636A" w:rsidRPr="00A627FE" w:rsidRDefault="00E1636A" w:rsidP="00E1636A">
      <w:pPr>
        <w:tabs>
          <w:tab w:val="left" w:pos="288"/>
          <w:tab w:val="left" w:pos="4752"/>
        </w:tabs>
        <w:spacing w:line="240" w:lineRule="exact"/>
        <w:ind w:right="-720"/>
        <w:jc w:val="both"/>
        <w:rPr>
          <w:rFonts w:ascii="Courier New" w:hAnsi="Courier New" w:cs="Courier New"/>
          <w:szCs w:val="24"/>
          <w:u w:val="single"/>
        </w:rPr>
      </w:pPr>
      <w:r w:rsidRPr="00A627FE">
        <w:rPr>
          <w:rFonts w:ascii="Courier New" w:hAnsi="Courier New" w:cs="Courier New"/>
          <w:szCs w:val="24"/>
          <w:u w:val="single"/>
        </w:rPr>
        <w:t>________________________________________________________________</w:t>
      </w:r>
    </w:p>
    <w:p w:rsidR="00E1636A" w:rsidRPr="00A627FE" w:rsidRDefault="00E1636A" w:rsidP="00E1636A">
      <w:pPr>
        <w:tabs>
          <w:tab w:val="left" w:pos="288"/>
          <w:tab w:val="left" w:pos="4752"/>
        </w:tabs>
        <w:spacing w:line="240" w:lineRule="exact"/>
        <w:ind w:right="-720"/>
        <w:jc w:val="both"/>
        <w:rPr>
          <w:rFonts w:ascii="Courier New" w:hAnsi="Courier New" w:cs="Courier New"/>
          <w:szCs w:val="24"/>
          <w:u w:val="single"/>
        </w:rPr>
      </w:pPr>
    </w:p>
    <w:p w:rsidR="00E1636A" w:rsidRPr="00A627FE" w:rsidRDefault="00E1636A" w:rsidP="00E1636A">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szCs w:val="24"/>
          <w:u w:val="single"/>
        </w:rPr>
        <w:t>APPLICANT'S REVIEW OF AIR FORCE EVALUATION</w:t>
      </w:r>
      <w:r w:rsidRPr="00A627FE">
        <w:rPr>
          <w:rFonts w:ascii="Courier New" w:hAnsi="Courier New" w:cs="Courier New"/>
          <w:szCs w:val="24"/>
        </w:rPr>
        <w:t>:</w:t>
      </w:r>
    </w:p>
    <w:p w:rsidR="00E1636A" w:rsidRPr="00A627FE" w:rsidRDefault="00E1636A" w:rsidP="00E1636A">
      <w:pPr>
        <w:tabs>
          <w:tab w:val="left" w:pos="288"/>
          <w:tab w:val="left" w:pos="4752"/>
        </w:tabs>
        <w:spacing w:line="240" w:lineRule="exact"/>
        <w:ind w:right="-720"/>
        <w:jc w:val="both"/>
        <w:rPr>
          <w:rFonts w:ascii="Courier New" w:hAnsi="Courier New" w:cs="Courier New"/>
          <w:szCs w:val="24"/>
        </w:rPr>
      </w:pPr>
    </w:p>
    <w:p w:rsidR="00FB6B65" w:rsidRDefault="00E87DA1" w:rsidP="00C84358">
      <w:pPr>
        <w:tabs>
          <w:tab w:val="left" w:pos="288"/>
          <w:tab w:val="left" w:pos="4752"/>
        </w:tabs>
        <w:spacing w:line="240" w:lineRule="exact"/>
        <w:ind w:right="-720"/>
        <w:jc w:val="both"/>
        <w:rPr>
          <w:rFonts w:ascii="Courier New" w:hAnsi="Courier New"/>
        </w:rPr>
      </w:pPr>
      <w:r>
        <w:rPr>
          <w:rFonts w:ascii="Courier New" w:hAnsi="Courier New"/>
        </w:rPr>
        <w:t xml:space="preserve">The applicant </w:t>
      </w:r>
      <w:r w:rsidR="0035476E">
        <w:rPr>
          <w:rFonts w:ascii="Courier New" w:hAnsi="Courier New"/>
        </w:rPr>
        <w:t xml:space="preserve">respectfully requests the Board </w:t>
      </w:r>
      <w:r w:rsidR="00D460AE">
        <w:rPr>
          <w:rFonts w:ascii="Courier New" w:hAnsi="Courier New"/>
        </w:rPr>
        <w:t xml:space="preserve">right an egregious injustice and </w:t>
      </w:r>
      <w:r w:rsidR="0035476E">
        <w:rPr>
          <w:rFonts w:ascii="Courier New" w:hAnsi="Courier New"/>
        </w:rPr>
        <w:t xml:space="preserve">not take the easy route.  The former interim and never confirmed AG’s action to summarily and illegally retire </w:t>
      </w:r>
      <w:r w:rsidR="008F2EC1">
        <w:rPr>
          <w:rFonts w:ascii="Courier New" w:hAnsi="Courier New"/>
        </w:rPr>
        <w:t xml:space="preserve">him was a blatant abuse of power which caused his removal from the service for almost three years and the loss of a Senate confirmed promotion to major general.  </w:t>
      </w:r>
      <w:r w:rsidR="00FB6B65">
        <w:rPr>
          <w:rFonts w:ascii="Courier New" w:hAnsi="Courier New"/>
        </w:rPr>
        <w:t>H</w:t>
      </w:r>
      <w:r w:rsidR="008F2EC1">
        <w:rPr>
          <w:rFonts w:ascii="Courier New" w:hAnsi="Courier New"/>
        </w:rPr>
        <w:t>e hopes the Board will not become part of a clear injustice by validating the prosecutorial, fact omitting, and legally incorrect advisory opinions submitted for the Board’s consideration.  The</w:t>
      </w:r>
      <w:r w:rsidR="00FB6B65">
        <w:rPr>
          <w:rFonts w:ascii="Courier New" w:hAnsi="Courier New"/>
        </w:rPr>
        <w:t>y</w:t>
      </w:r>
      <w:r w:rsidR="008F2EC1">
        <w:rPr>
          <w:rFonts w:ascii="Courier New" w:hAnsi="Courier New"/>
        </w:rPr>
        <w:t xml:space="preserve"> are based on an incorrect interpretation of Puerto Rican law which voids the premise upon which they stand</w:t>
      </w:r>
      <w:r w:rsidR="00FB6B65">
        <w:rPr>
          <w:rFonts w:ascii="Courier New" w:hAnsi="Courier New"/>
        </w:rPr>
        <w:t>—</w:t>
      </w:r>
      <w:r w:rsidR="0005267D">
        <w:rPr>
          <w:rFonts w:ascii="Courier New" w:hAnsi="Courier New"/>
        </w:rPr>
        <w:t>the</w:t>
      </w:r>
      <w:r w:rsidR="00FB6B65">
        <w:rPr>
          <w:rFonts w:ascii="Courier New" w:hAnsi="Courier New"/>
        </w:rPr>
        <w:t xml:space="preserve"> </w:t>
      </w:r>
      <w:r w:rsidR="0005267D">
        <w:rPr>
          <w:rFonts w:ascii="Courier New" w:hAnsi="Courier New"/>
        </w:rPr>
        <w:t xml:space="preserve">orders were valid and both the former </w:t>
      </w:r>
      <w:r w:rsidR="00D460AE">
        <w:rPr>
          <w:rFonts w:ascii="Courier New" w:hAnsi="Courier New"/>
        </w:rPr>
        <w:t>Acting AG and his successor</w:t>
      </w:r>
      <w:r w:rsidR="0005267D">
        <w:rPr>
          <w:rFonts w:ascii="Courier New" w:hAnsi="Courier New"/>
        </w:rPr>
        <w:t xml:space="preserve"> had authority to effect his separation.  He argues that neither had such authority as the law provides that Assistant AGs serve at the pleasure of the Governor</w:t>
      </w:r>
      <w:r w:rsidR="00FB6B65">
        <w:rPr>
          <w:rFonts w:ascii="Courier New" w:hAnsi="Courier New"/>
        </w:rPr>
        <w:t xml:space="preserve"> as the Commander-in-Chief</w:t>
      </w:r>
      <w:r w:rsidR="0005267D">
        <w:rPr>
          <w:rFonts w:ascii="Courier New" w:hAnsi="Courier New"/>
        </w:rPr>
        <w:t>, not the AG</w:t>
      </w:r>
      <w:r w:rsidR="008F2EC1">
        <w:rPr>
          <w:rFonts w:ascii="Courier New" w:hAnsi="Courier New"/>
        </w:rPr>
        <w:t>.</w:t>
      </w:r>
      <w:r w:rsidR="0005267D">
        <w:rPr>
          <w:rFonts w:ascii="Courier New" w:hAnsi="Courier New"/>
        </w:rPr>
        <w:t xml:space="preserve">  As for his allegations of reprisal, the NGB-JA advisory indicates that he has a Prima facie case.</w:t>
      </w:r>
      <w:r w:rsidR="00FB6B65">
        <w:rPr>
          <w:rFonts w:ascii="Courier New" w:hAnsi="Courier New"/>
        </w:rPr>
        <w:t xml:space="preserve">  As for his promotion to major general, he indicates the NGB-GO advisory limits the possibility of him finding </w:t>
      </w:r>
      <w:proofErr w:type="gramStart"/>
      <w:r w:rsidR="00FB6B65">
        <w:rPr>
          <w:rFonts w:ascii="Courier New" w:hAnsi="Courier New"/>
        </w:rPr>
        <w:t>a tenure</w:t>
      </w:r>
      <w:proofErr w:type="gramEnd"/>
      <w:r w:rsidR="0086367F">
        <w:rPr>
          <w:rFonts w:ascii="Courier New" w:hAnsi="Courier New"/>
        </w:rPr>
        <w:t xml:space="preserve"> of office</w:t>
      </w:r>
      <w:r w:rsidR="00FB6B65">
        <w:rPr>
          <w:rFonts w:ascii="Courier New" w:hAnsi="Courier New"/>
        </w:rPr>
        <w:t xml:space="preserve"> major general billet </w:t>
      </w:r>
      <w:r w:rsidR="00B430E5">
        <w:rPr>
          <w:rFonts w:ascii="Courier New" w:hAnsi="Courier New"/>
        </w:rPr>
        <w:t xml:space="preserve">only </w:t>
      </w:r>
      <w:r w:rsidR="00D159CF">
        <w:rPr>
          <w:rFonts w:ascii="Courier New" w:hAnsi="Courier New"/>
        </w:rPr>
        <w:t xml:space="preserve">to </w:t>
      </w:r>
      <w:r w:rsidR="00FB6B65">
        <w:rPr>
          <w:rFonts w:ascii="Courier New" w:hAnsi="Courier New"/>
        </w:rPr>
        <w:t xml:space="preserve">Puerto Rico, when in fact there are many other tenure </w:t>
      </w:r>
      <w:r w:rsidR="0086367F">
        <w:rPr>
          <w:rFonts w:ascii="Courier New" w:hAnsi="Courier New"/>
        </w:rPr>
        <w:t xml:space="preserve">of office </w:t>
      </w:r>
      <w:r w:rsidR="00FB6B65">
        <w:rPr>
          <w:rFonts w:ascii="Courier New" w:hAnsi="Courier New"/>
        </w:rPr>
        <w:t xml:space="preserve">positions </w:t>
      </w:r>
      <w:r w:rsidR="0086367F">
        <w:rPr>
          <w:rFonts w:ascii="Courier New" w:hAnsi="Courier New"/>
        </w:rPr>
        <w:t xml:space="preserve">(e.g. Assistant AG or AG) </w:t>
      </w:r>
      <w:r w:rsidR="00FB6B65">
        <w:rPr>
          <w:rFonts w:ascii="Courier New" w:hAnsi="Courier New"/>
        </w:rPr>
        <w:t xml:space="preserve">in other states for which he was fully qualified.  The number one fact disregarded so far is the illegal retirement order has already been rescinded for cause by the </w:t>
      </w:r>
      <w:r w:rsidR="00213EE8">
        <w:rPr>
          <w:rFonts w:ascii="Courier New" w:hAnsi="Courier New"/>
        </w:rPr>
        <w:t>current</w:t>
      </w:r>
      <w:r w:rsidR="00FB6B65">
        <w:rPr>
          <w:rFonts w:ascii="Courier New" w:hAnsi="Courier New"/>
        </w:rPr>
        <w:t xml:space="preserve"> AG and such rescission has been found legally sufficient.  He was the victim of a grave injustice which warrants that he be granted all loss of pay, allowance, emoluments, pecuniary benefits</w:t>
      </w:r>
      <w:r w:rsidR="00D159CF">
        <w:rPr>
          <w:rFonts w:ascii="Courier New" w:hAnsi="Courier New"/>
        </w:rPr>
        <w:t>,</w:t>
      </w:r>
      <w:r w:rsidR="00FB6B65">
        <w:rPr>
          <w:rFonts w:ascii="Courier New" w:hAnsi="Courier New"/>
        </w:rPr>
        <w:t xml:space="preserve"> and the promotion to which he was deprived as a result.  In support of his response, the applicant provides an expanded statement with </w:t>
      </w:r>
      <w:r w:rsidR="002E1076">
        <w:rPr>
          <w:rFonts w:ascii="Courier New" w:hAnsi="Courier New"/>
        </w:rPr>
        <w:t>five attachments.</w:t>
      </w:r>
    </w:p>
    <w:p w:rsidR="0086367F" w:rsidRDefault="0086367F" w:rsidP="00C84358">
      <w:pPr>
        <w:tabs>
          <w:tab w:val="left" w:pos="288"/>
          <w:tab w:val="left" w:pos="4752"/>
        </w:tabs>
        <w:spacing w:line="240" w:lineRule="exact"/>
        <w:ind w:right="-720"/>
        <w:jc w:val="both"/>
        <w:rPr>
          <w:rFonts w:ascii="Courier New" w:hAnsi="Courier New"/>
        </w:rPr>
      </w:pPr>
    </w:p>
    <w:p w:rsidR="00D613E4" w:rsidRDefault="00D613E4" w:rsidP="00C84358">
      <w:pPr>
        <w:tabs>
          <w:tab w:val="left" w:pos="288"/>
          <w:tab w:val="left" w:pos="4752"/>
        </w:tabs>
        <w:spacing w:line="240" w:lineRule="exact"/>
        <w:ind w:right="-720"/>
        <w:jc w:val="both"/>
        <w:rPr>
          <w:rFonts w:ascii="Courier New" w:hAnsi="Courier New" w:cs="Courier New"/>
          <w:szCs w:val="24"/>
        </w:rPr>
      </w:pPr>
      <w:r>
        <w:rPr>
          <w:rFonts w:ascii="Courier New" w:hAnsi="Courier New" w:cs="Courier New"/>
          <w:szCs w:val="24"/>
        </w:rPr>
        <w:t xml:space="preserve">The applicant’s complete response, including attachments, is at Exhibit </w:t>
      </w:r>
      <w:r w:rsidR="00D460AE">
        <w:rPr>
          <w:rFonts w:ascii="Courier New" w:hAnsi="Courier New" w:cs="Courier New"/>
          <w:szCs w:val="24"/>
        </w:rPr>
        <w:t>G</w:t>
      </w:r>
      <w:r>
        <w:rPr>
          <w:rFonts w:ascii="Courier New" w:hAnsi="Courier New" w:cs="Courier New"/>
          <w:szCs w:val="24"/>
        </w:rPr>
        <w:t>.</w:t>
      </w:r>
    </w:p>
    <w:p w:rsidR="00D613E4" w:rsidRDefault="00D613E4" w:rsidP="00C84358">
      <w:pPr>
        <w:tabs>
          <w:tab w:val="left" w:pos="288"/>
          <w:tab w:val="left" w:pos="4752"/>
        </w:tabs>
        <w:spacing w:line="240" w:lineRule="exact"/>
        <w:ind w:right="-720"/>
        <w:jc w:val="both"/>
        <w:rPr>
          <w:rFonts w:ascii="Courier New" w:hAnsi="Courier New" w:cs="Courier New"/>
          <w:szCs w:val="24"/>
        </w:rPr>
      </w:pPr>
    </w:p>
    <w:p w:rsidR="00ED73D0" w:rsidRPr="00A627FE" w:rsidRDefault="00E1636A" w:rsidP="00ED73D0">
      <w:pPr>
        <w:tabs>
          <w:tab w:val="left" w:pos="288"/>
          <w:tab w:val="left" w:pos="4752"/>
        </w:tabs>
        <w:spacing w:line="240" w:lineRule="exact"/>
        <w:ind w:right="-720"/>
        <w:jc w:val="both"/>
        <w:rPr>
          <w:rFonts w:ascii="Courier New" w:hAnsi="Courier New" w:cs="Courier New"/>
          <w:szCs w:val="24"/>
          <w:u w:val="single"/>
        </w:rPr>
      </w:pPr>
      <w:r w:rsidRPr="00A627FE">
        <w:rPr>
          <w:rFonts w:ascii="Courier New" w:hAnsi="Courier New" w:cs="Courier New"/>
          <w:szCs w:val="24"/>
          <w:u w:val="single"/>
        </w:rPr>
        <w:t>________________________________________________________________</w:t>
      </w:r>
    </w:p>
    <w:p w:rsidR="00C86C13" w:rsidRPr="00A627FE" w:rsidRDefault="00C86C13">
      <w:pPr>
        <w:rPr>
          <w:rFonts w:ascii="Courier New" w:hAnsi="Courier New" w:cs="Courier New"/>
          <w:szCs w:val="24"/>
        </w:rPr>
      </w:pPr>
    </w:p>
    <w:p w:rsidR="00151EA5" w:rsidRPr="00B67D96" w:rsidRDefault="00151EA5" w:rsidP="00151EA5">
      <w:pPr>
        <w:tabs>
          <w:tab w:val="left" w:pos="288"/>
          <w:tab w:val="left" w:pos="4752"/>
        </w:tabs>
        <w:spacing w:line="240" w:lineRule="exact"/>
        <w:ind w:right="-720"/>
        <w:jc w:val="both"/>
        <w:rPr>
          <w:rFonts w:ascii="Courier New" w:hAnsi="Courier New"/>
        </w:rPr>
      </w:pPr>
      <w:r w:rsidRPr="00B67D96">
        <w:rPr>
          <w:rFonts w:ascii="Courier New" w:hAnsi="Courier New"/>
          <w:u w:val="single"/>
        </w:rPr>
        <w:t>THE BOARD CONCLUDES THAT</w:t>
      </w:r>
      <w:r w:rsidRPr="00B67D96">
        <w:rPr>
          <w:rFonts w:ascii="Courier New" w:hAnsi="Courier New"/>
        </w:rPr>
        <w:t>:</w:t>
      </w:r>
    </w:p>
    <w:p w:rsidR="00151EA5" w:rsidRPr="00B67D96" w:rsidRDefault="00151EA5" w:rsidP="00151EA5">
      <w:pPr>
        <w:tabs>
          <w:tab w:val="left" w:pos="288"/>
          <w:tab w:val="left" w:pos="4752"/>
        </w:tabs>
        <w:spacing w:line="240" w:lineRule="exact"/>
        <w:ind w:right="-720"/>
        <w:jc w:val="both"/>
        <w:rPr>
          <w:rFonts w:ascii="Courier New" w:hAnsi="Courier New"/>
        </w:rPr>
      </w:pPr>
    </w:p>
    <w:p w:rsidR="00ED73D0" w:rsidRPr="00A627FE" w:rsidRDefault="00ED73D0" w:rsidP="00ED73D0">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szCs w:val="24"/>
        </w:rPr>
        <w:t>1.  The applicant has exhausted all remedies provided by existing law or regulations.</w:t>
      </w:r>
    </w:p>
    <w:p w:rsidR="00ED73D0" w:rsidRPr="00A627FE" w:rsidRDefault="00ED73D0" w:rsidP="00ED73D0">
      <w:pPr>
        <w:tabs>
          <w:tab w:val="left" w:pos="288"/>
          <w:tab w:val="left" w:pos="4752"/>
        </w:tabs>
        <w:spacing w:line="240" w:lineRule="exact"/>
        <w:ind w:right="-720"/>
        <w:jc w:val="both"/>
        <w:rPr>
          <w:rFonts w:ascii="Courier New" w:hAnsi="Courier New" w:cs="Courier New"/>
          <w:szCs w:val="24"/>
        </w:rPr>
      </w:pPr>
    </w:p>
    <w:p w:rsidR="00ED73D0" w:rsidRPr="00A627FE" w:rsidRDefault="00ED73D0" w:rsidP="00ED73D0">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szCs w:val="24"/>
        </w:rPr>
        <w:t>2.  The application was timely filed.</w:t>
      </w:r>
    </w:p>
    <w:p w:rsidR="00C16687" w:rsidRDefault="00C16687" w:rsidP="00A835DB">
      <w:pPr>
        <w:tabs>
          <w:tab w:val="left" w:pos="288"/>
          <w:tab w:val="left" w:pos="4752"/>
        </w:tabs>
        <w:spacing w:line="240" w:lineRule="exact"/>
        <w:ind w:right="-720"/>
        <w:jc w:val="both"/>
        <w:rPr>
          <w:rFonts w:ascii="Courier New" w:hAnsi="Courier New" w:cs="Courier New"/>
          <w:szCs w:val="24"/>
        </w:rPr>
      </w:pPr>
    </w:p>
    <w:p w:rsidR="0032506E" w:rsidRDefault="00A453D7" w:rsidP="00815F28">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rPr>
      </w:pPr>
      <w:r w:rsidRPr="00C16687">
        <w:rPr>
          <w:rFonts w:ascii="Courier New" w:hAnsi="Courier New" w:cs="Courier New"/>
          <w:szCs w:val="24"/>
        </w:rPr>
        <w:t xml:space="preserve">3.  Sufficient relevant evidence has been presented to demonstrate the existence of </w:t>
      </w:r>
      <w:r w:rsidR="00E423E6">
        <w:rPr>
          <w:rFonts w:ascii="Courier New" w:hAnsi="Courier New" w:cs="Courier New"/>
          <w:szCs w:val="24"/>
        </w:rPr>
        <w:t xml:space="preserve">a probable </w:t>
      </w:r>
      <w:r w:rsidRPr="00C16687">
        <w:rPr>
          <w:rFonts w:ascii="Courier New" w:hAnsi="Courier New" w:cs="Courier New"/>
          <w:szCs w:val="24"/>
        </w:rPr>
        <w:t>error or injustice</w:t>
      </w:r>
      <w:r w:rsidR="00B23D07">
        <w:rPr>
          <w:rFonts w:ascii="Courier New" w:hAnsi="Courier New" w:cs="Courier New"/>
          <w:szCs w:val="24"/>
        </w:rPr>
        <w:t xml:space="preserve">.  </w:t>
      </w:r>
      <w:r w:rsidR="001E5721">
        <w:rPr>
          <w:rFonts w:ascii="Courier New" w:hAnsi="Courier New" w:cs="Courier New"/>
          <w:szCs w:val="24"/>
        </w:rPr>
        <w:t>The applicant contends</w:t>
      </w:r>
      <w:r w:rsidR="008D7F9C">
        <w:rPr>
          <w:rFonts w:ascii="Courier New" w:hAnsi="Courier New" w:cs="Courier New"/>
          <w:szCs w:val="24"/>
        </w:rPr>
        <w:t xml:space="preserve"> </w:t>
      </w:r>
      <w:r w:rsidR="001F2249">
        <w:rPr>
          <w:rFonts w:ascii="Courier New" w:hAnsi="Courier New" w:cs="Courier New"/>
          <w:szCs w:val="24"/>
        </w:rPr>
        <w:t xml:space="preserve">that </w:t>
      </w:r>
      <w:r w:rsidR="001E5721">
        <w:rPr>
          <w:rFonts w:ascii="Courier New" w:hAnsi="Courier New" w:cs="Courier New"/>
          <w:szCs w:val="24"/>
        </w:rPr>
        <w:t>h</w:t>
      </w:r>
      <w:r w:rsidR="001F2249">
        <w:rPr>
          <w:rFonts w:ascii="Courier New" w:hAnsi="Courier New" w:cs="Courier New"/>
          <w:szCs w:val="24"/>
        </w:rPr>
        <w:t xml:space="preserve">is separation from the Puerto Rico Air National Guard (ANG) was illegal because the former </w:t>
      </w:r>
      <w:r w:rsidR="00E31D6B">
        <w:rPr>
          <w:rFonts w:ascii="Courier New" w:hAnsi="Courier New" w:cs="Courier New"/>
          <w:szCs w:val="24"/>
        </w:rPr>
        <w:t>A</w:t>
      </w:r>
      <w:r w:rsidR="001F2249">
        <w:rPr>
          <w:rFonts w:ascii="Courier New" w:hAnsi="Courier New" w:cs="Courier New"/>
          <w:szCs w:val="24"/>
        </w:rPr>
        <w:t xml:space="preserve">cting Adjutant General (AG) </w:t>
      </w:r>
      <w:r w:rsidR="000245C1">
        <w:rPr>
          <w:rFonts w:ascii="Courier New" w:hAnsi="Courier New" w:cs="Courier New"/>
          <w:szCs w:val="24"/>
        </w:rPr>
        <w:t xml:space="preserve">and his successor </w:t>
      </w:r>
      <w:r w:rsidR="001F2249">
        <w:rPr>
          <w:rFonts w:ascii="Courier New" w:hAnsi="Courier New" w:cs="Courier New"/>
          <w:szCs w:val="24"/>
        </w:rPr>
        <w:t xml:space="preserve">lacked the legal authority </w:t>
      </w:r>
      <w:r w:rsidR="000A6E08">
        <w:rPr>
          <w:rFonts w:ascii="Courier New" w:hAnsi="Courier New" w:cs="Courier New"/>
          <w:szCs w:val="24"/>
        </w:rPr>
        <w:t xml:space="preserve">to relieve him from duty and </w:t>
      </w:r>
      <w:r w:rsidR="001F2249">
        <w:rPr>
          <w:rFonts w:ascii="Courier New" w:hAnsi="Courier New" w:cs="Courier New"/>
          <w:szCs w:val="24"/>
        </w:rPr>
        <w:t xml:space="preserve">order his involuntary separation.  After a thorough review of the evidence of record and the applicant’s complete submission, we believe the applicant has </w:t>
      </w:r>
      <w:r w:rsidR="00354C63">
        <w:rPr>
          <w:rFonts w:ascii="Courier New" w:hAnsi="Courier New" w:cs="Courier New"/>
          <w:szCs w:val="24"/>
        </w:rPr>
        <w:t>raised suff</w:t>
      </w:r>
      <w:r w:rsidR="009249A4">
        <w:rPr>
          <w:rFonts w:ascii="Courier New" w:hAnsi="Courier New" w:cs="Courier New"/>
          <w:szCs w:val="24"/>
        </w:rPr>
        <w:t>icient</w:t>
      </w:r>
      <w:r w:rsidR="00354C63">
        <w:rPr>
          <w:rFonts w:ascii="Courier New" w:hAnsi="Courier New" w:cs="Courier New"/>
          <w:szCs w:val="24"/>
        </w:rPr>
        <w:t xml:space="preserve"> doubt as to the propriety of </w:t>
      </w:r>
      <w:r w:rsidR="000A6E08">
        <w:rPr>
          <w:rFonts w:ascii="Courier New" w:hAnsi="Courier New" w:cs="Courier New"/>
          <w:szCs w:val="24"/>
        </w:rPr>
        <w:t>these actions</w:t>
      </w:r>
      <w:r w:rsidR="00354C63">
        <w:rPr>
          <w:rFonts w:ascii="Courier New" w:hAnsi="Courier New" w:cs="Courier New"/>
          <w:szCs w:val="24"/>
        </w:rPr>
        <w:t xml:space="preserve">.  </w:t>
      </w:r>
      <w:r w:rsidR="000033D5">
        <w:rPr>
          <w:rFonts w:ascii="Courier New" w:hAnsi="Courier New" w:cs="Courier New"/>
          <w:szCs w:val="24"/>
        </w:rPr>
        <w:t>W</w:t>
      </w:r>
      <w:r w:rsidR="000A6E08">
        <w:rPr>
          <w:rFonts w:ascii="Courier New" w:hAnsi="Courier New" w:cs="Courier New"/>
          <w:szCs w:val="24"/>
        </w:rPr>
        <w:t xml:space="preserve">e note the comments by </w:t>
      </w:r>
      <w:r w:rsidR="00672139">
        <w:rPr>
          <w:rFonts w:ascii="Courier New" w:hAnsi="Courier New" w:cs="Courier New"/>
          <w:szCs w:val="24"/>
        </w:rPr>
        <w:t xml:space="preserve">AF/JAA, </w:t>
      </w:r>
      <w:r w:rsidR="000A6E08">
        <w:rPr>
          <w:rFonts w:ascii="Courier New" w:hAnsi="Courier New" w:cs="Courier New"/>
          <w:szCs w:val="24"/>
        </w:rPr>
        <w:t xml:space="preserve">NGB-GO, </w:t>
      </w:r>
      <w:r w:rsidR="00672139">
        <w:rPr>
          <w:rFonts w:ascii="Courier New" w:hAnsi="Courier New" w:cs="Courier New"/>
          <w:szCs w:val="24"/>
        </w:rPr>
        <w:t xml:space="preserve">and  </w:t>
      </w:r>
      <w:r w:rsidR="000A6E08">
        <w:rPr>
          <w:rFonts w:ascii="Courier New" w:hAnsi="Courier New" w:cs="Courier New"/>
          <w:szCs w:val="24"/>
        </w:rPr>
        <w:t xml:space="preserve">NGB-JA that both </w:t>
      </w:r>
      <w:r w:rsidR="00E31D6B">
        <w:rPr>
          <w:rFonts w:ascii="Courier New" w:hAnsi="Courier New" w:cs="Courier New"/>
          <w:szCs w:val="24"/>
        </w:rPr>
        <w:t>the Acting AG and his successor</w:t>
      </w:r>
      <w:r w:rsidR="00EA236A">
        <w:rPr>
          <w:rFonts w:ascii="Courier New" w:hAnsi="Courier New" w:cs="Courier New"/>
          <w:szCs w:val="24"/>
        </w:rPr>
        <w:t xml:space="preserve"> </w:t>
      </w:r>
      <w:r w:rsidR="000A6E08">
        <w:rPr>
          <w:rFonts w:ascii="Courier New" w:hAnsi="Courier New" w:cs="Courier New"/>
          <w:szCs w:val="24"/>
        </w:rPr>
        <w:t xml:space="preserve">had full authority to issue the contested </w:t>
      </w:r>
      <w:r w:rsidR="00E31D6B">
        <w:rPr>
          <w:rFonts w:ascii="Courier New" w:hAnsi="Courier New" w:cs="Courier New"/>
          <w:szCs w:val="24"/>
        </w:rPr>
        <w:t xml:space="preserve">discharge </w:t>
      </w:r>
      <w:r w:rsidR="000A6E08">
        <w:rPr>
          <w:rFonts w:ascii="Courier New" w:hAnsi="Courier New" w:cs="Courier New"/>
          <w:szCs w:val="24"/>
        </w:rPr>
        <w:t>orders</w:t>
      </w:r>
      <w:r w:rsidR="000033D5">
        <w:rPr>
          <w:rFonts w:ascii="Courier New" w:hAnsi="Courier New" w:cs="Courier New"/>
          <w:szCs w:val="24"/>
        </w:rPr>
        <w:t>.  Nevertheless</w:t>
      </w:r>
      <w:r w:rsidR="00613CDD">
        <w:rPr>
          <w:rFonts w:ascii="Courier New" w:hAnsi="Courier New" w:cs="Courier New"/>
          <w:szCs w:val="24"/>
        </w:rPr>
        <w:t xml:space="preserve">, </w:t>
      </w:r>
      <w:r w:rsidR="008B4CB9">
        <w:rPr>
          <w:rFonts w:ascii="Courier New" w:hAnsi="Courier New" w:cs="Courier New"/>
          <w:szCs w:val="24"/>
        </w:rPr>
        <w:t xml:space="preserve">we </w:t>
      </w:r>
      <w:r w:rsidR="00201A18">
        <w:rPr>
          <w:rFonts w:ascii="Courier New" w:hAnsi="Courier New" w:cs="Courier New"/>
          <w:szCs w:val="24"/>
        </w:rPr>
        <w:t xml:space="preserve">do not </w:t>
      </w:r>
      <w:r w:rsidR="008B4CB9">
        <w:rPr>
          <w:rFonts w:ascii="Courier New" w:hAnsi="Courier New" w:cs="Courier New"/>
          <w:szCs w:val="24"/>
        </w:rPr>
        <w:t xml:space="preserve">believe </w:t>
      </w:r>
      <w:r w:rsidR="00E3256D">
        <w:rPr>
          <w:rFonts w:ascii="Courier New" w:hAnsi="Courier New" w:cs="Courier New"/>
          <w:szCs w:val="24"/>
        </w:rPr>
        <w:t xml:space="preserve">that either order is </w:t>
      </w:r>
      <w:r w:rsidR="008B4CB9">
        <w:rPr>
          <w:rFonts w:ascii="Courier New" w:hAnsi="Courier New" w:cs="Courier New"/>
          <w:szCs w:val="24"/>
        </w:rPr>
        <w:t>effective</w:t>
      </w:r>
      <w:r w:rsidR="00672139">
        <w:rPr>
          <w:rFonts w:ascii="Courier New" w:hAnsi="Courier New" w:cs="Courier New"/>
          <w:szCs w:val="24"/>
        </w:rPr>
        <w:t>, not because the Acting AG and his successor lacked authority to issue the</w:t>
      </w:r>
      <w:r w:rsidR="00703663">
        <w:rPr>
          <w:rFonts w:ascii="Courier New" w:hAnsi="Courier New" w:cs="Courier New"/>
          <w:szCs w:val="24"/>
        </w:rPr>
        <w:t>m</w:t>
      </w:r>
      <w:r w:rsidR="00672139">
        <w:rPr>
          <w:rFonts w:ascii="Courier New" w:hAnsi="Courier New" w:cs="Courier New"/>
          <w:szCs w:val="24"/>
        </w:rPr>
        <w:t>, but because</w:t>
      </w:r>
      <w:r w:rsidR="00201A18">
        <w:rPr>
          <w:rFonts w:ascii="Courier New" w:hAnsi="Courier New" w:cs="Courier New"/>
          <w:szCs w:val="24"/>
        </w:rPr>
        <w:t xml:space="preserve"> </w:t>
      </w:r>
      <w:r w:rsidR="00E31D6B">
        <w:rPr>
          <w:rFonts w:ascii="Courier New" w:hAnsi="Courier New" w:cs="Courier New"/>
          <w:szCs w:val="24"/>
        </w:rPr>
        <w:t>the</w:t>
      </w:r>
      <w:r w:rsidR="006A634A">
        <w:rPr>
          <w:rFonts w:ascii="Courier New" w:hAnsi="Courier New" w:cs="Courier New"/>
          <w:szCs w:val="24"/>
        </w:rPr>
        <w:t xml:space="preserve"> orders</w:t>
      </w:r>
      <w:r w:rsidR="00E31D6B">
        <w:rPr>
          <w:rFonts w:ascii="Courier New" w:hAnsi="Courier New" w:cs="Courier New"/>
          <w:szCs w:val="24"/>
        </w:rPr>
        <w:t xml:space="preserve"> </w:t>
      </w:r>
      <w:r w:rsidR="00FC40D4">
        <w:rPr>
          <w:rFonts w:ascii="Courier New" w:hAnsi="Courier New" w:cs="Courier New"/>
          <w:szCs w:val="24"/>
        </w:rPr>
        <w:t>are</w:t>
      </w:r>
      <w:r w:rsidR="008B4CB9">
        <w:rPr>
          <w:rFonts w:ascii="Courier New" w:hAnsi="Courier New" w:cs="Courier New"/>
          <w:szCs w:val="24"/>
        </w:rPr>
        <w:t xml:space="preserve"> predicated </w:t>
      </w:r>
      <w:r w:rsidR="00201A18">
        <w:rPr>
          <w:rFonts w:ascii="Courier New" w:hAnsi="Courier New" w:cs="Courier New"/>
          <w:szCs w:val="24"/>
        </w:rPr>
        <w:t>on the applicant</w:t>
      </w:r>
      <w:r w:rsidR="00E3256D">
        <w:rPr>
          <w:rFonts w:ascii="Courier New" w:hAnsi="Courier New" w:cs="Courier New"/>
          <w:szCs w:val="24"/>
        </w:rPr>
        <w:t xml:space="preserve"> being </w:t>
      </w:r>
      <w:r w:rsidR="00201A18">
        <w:rPr>
          <w:rFonts w:ascii="Courier New" w:hAnsi="Courier New" w:cs="Courier New"/>
          <w:szCs w:val="24"/>
        </w:rPr>
        <w:t>improper</w:t>
      </w:r>
      <w:r w:rsidR="00E3256D">
        <w:rPr>
          <w:rFonts w:ascii="Courier New" w:hAnsi="Courier New" w:cs="Courier New"/>
          <w:szCs w:val="24"/>
        </w:rPr>
        <w:t xml:space="preserve">ly </w:t>
      </w:r>
      <w:r w:rsidR="00201A18">
        <w:rPr>
          <w:rFonts w:ascii="Courier New" w:hAnsi="Courier New" w:cs="Courier New"/>
          <w:szCs w:val="24"/>
        </w:rPr>
        <w:t>relie</w:t>
      </w:r>
      <w:r w:rsidR="00E3256D">
        <w:rPr>
          <w:rFonts w:ascii="Courier New" w:hAnsi="Courier New" w:cs="Courier New"/>
          <w:szCs w:val="24"/>
        </w:rPr>
        <w:t>ved</w:t>
      </w:r>
      <w:r w:rsidR="00201A18">
        <w:rPr>
          <w:rFonts w:ascii="Courier New" w:hAnsi="Courier New" w:cs="Courier New"/>
          <w:szCs w:val="24"/>
        </w:rPr>
        <w:t xml:space="preserve"> from </w:t>
      </w:r>
      <w:r w:rsidR="00FC40D4">
        <w:rPr>
          <w:rFonts w:ascii="Courier New" w:hAnsi="Courier New" w:cs="Courier New"/>
          <w:szCs w:val="24"/>
        </w:rPr>
        <w:t>his position as the Assistant AG</w:t>
      </w:r>
      <w:r w:rsidR="00E3256D">
        <w:rPr>
          <w:rFonts w:ascii="Courier New" w:hAnsi="Courier New" w:cs="Courier New"/>
          <w:szCs w:val="24"/>
        </w:rPr>
        <w:t xml:space="preserve"> for </w:t>
      </w:r>
      <w:r w:rsidR="00FC40D4">
        <w:rPr>
          <w:rFonts w:ascii="Courier New" w:hAnsi="Courier New" w:cs="Courier New"/>
          <w:szCs w:val="24"/>
        </w:rPr>
        <w:t>Air</w:t>
      </w:r>
      <w:r w:rsidR="00E3256D">
        <w:rPr>
          <w:rFonts w:ascii="Courier New" w:hAnsi="Courier New" w:cs="Courier New"/>
          <w:szCs w:val="24"/>
        </w:rPr>
        <w:t>,</w:t>
      </w:r>
      <w:r w:rsidR="00FC40D4">
        <w:rPr>
          <w:rFonts w:ascii="Courier New" w:hAnsi="Courier New" w:cs="Courier New"/>
          <w:szCs w:val="24"/>
        </w:rPr>
        <w:t xml:space="preserve"> Puerto Rico ANG.  </w:t>
      </w:r>
      <w:r w:rsidR="00201A18">
        <w:rPr>
          <w:rFonts w:ascii="Courier New" w:hAnsi="Courier New" w:cs="Courier New"/>
          <w:szCs w:val="24"/>
        </w:rPr>
        <w:t xml:space="preserve">In this respect, we note </w:t>
      </w:r>
      <w:r w:rsidR="00FC40D4">
        <w:rPr>
          <w:rFonts w:ascii="Courier New" w:hAnsi="Courier New" w:cs="Courier New"/>
          <w:szCs w:val="24"/>
        </w:rPr>
        <w:t xml:space="preserve">the comments by the Puerto Rico National Guard Staff Judge Advocate indicating the </w:t>
      </w:r>
      <w:r w:rsidR="00D460AE">
        <w:rPr>
          <w:rFonts w:ascii="Courier New" w:hAnsi="Courier New" w:cs="Courier New"/>
          <w:szCs w:val="24"/>
        </w:rPr>
        <w:t xml:space="preserve">former </w:t>
      </w:r>
      <w:r w:rsidR="00E31D6B">
        <w:rPr>
          <w:rFonts w:ascii="Courier New" w:hAnsi="Courier New" w:cs="Courier New"/>
          <w:szCs w:val="24"/>
        </w:rPr>
        <w:t>A</w:t>
      </w:r>
      <w:r w:rsidR="00FC40D4">
        <w:rPr>
          <w:rFonts w:ascii="Courier New" w:hAnsi="Courier New" w:cs="Courier New"/>
          <w:szCs w:val="24"/>
        </w:rPr>
        <w:t>cting AG failed to follow the substantive requirements of Puerto Rican law</w:t>
      </w:r>
      <w:r w:rsidR="00E31D6B">
        <w:rPr>
          <w:rFonts w:ascii="Courier New" w:hAnsi="Courier New" w:cs="Courier New"/>
          <w:szCs w:val="24"/>
        </w:rPr>
        <w:t xml:space="preserve"> in relieving the applicant of his duties</w:t>
      </w:r>
      <w:r w:rsidR="00FC40D4">
        <w:rPr>
          <w:rFonts w:ascii="Courier New" w:hAnsi="Courier New" w:cs="Courier New"/>
          <w:szCs w:val="24"/>
        </w:rPr>
        <w:t xml:space="preserve">.  </w:t>
      </w:r>
      <w:r w:rsidR="00E31D6B">
        <w:rPr>
          <w:rFonts w:ascii="Courier New" w:hAnsi="Courier New" w:cs="Courier New"/>
          <w:szCs w:val="24"/>
        </w:rPr>
        <w:t>Accordin</w:t>
      </w:r>
      <w:r w:rsidR="00E3256D">
        <w:rPr>
          <w:rFonts w:ascii="Courier New" w:hAnsi="Courier New" w:cs="Courier New"/>
          <w:szCs w:val="24"/>
        </w:rPr>
        <w:t>gly</w:t>
      </w:r>
      <w:r w:rsidR="00FC40D4">
        <w:rPr>
          <w:rFonts w:ascii="Courier New" w:hAnsi="Courier New" w:cs="Courier New"/>
          <w:szCs w:val="24"/>
        </w:rPr>
        <w:t xml:space="preserve">, we </w:t>
      </w:r>
      <w:r w:rsidR="00E3256D">
        <w:rPr>
          <w:rFonts w:ascii="Courier New" w:hAnsi="Courier New" w:cs="Courier New"/>
          <w:szCs w:val="24"/>
        </w:rPr>
        <w:t xml:space="preserve">do not </w:t>
      </w:r>
      <w:r w:rsidR="00FC40D4">
        <w:rPr>
          <w:rFonts w:ascii="Courier New" w:hAnsi="Courier New" w:cs="Courier New"/>
          <w:szCs w:val="24"/>
        </w:rPr>
        <w:t xml:space="preserve">believe </w:t>
      </w:r>
      <w:r w:rsidR="00222F19">
        <w:rPr>
          <w:rFonts w:ascii="Courier New" w:hAnsi="Courier New" w:cs="Courier New"/>
          <w:szCs w:val="24"/>
        </w:rPr>
        <w:t>the applicant’s loss of his position f</w:t>
      </w:r>
      <w:r w:rsidR="00E3256D">
        <w:rPr>
          <w:rFonts w:ascii="Courier New" w:hAnsi="Courier New" w:cs="Courier New"/>
          <w:szCs w:val="24"/>
        </w:rPr>
        <w:t xml:space="preserve">ormed a legitimate basis for </w:t>
      </w:r>
      <w:r w:rsidR="00222F19">
        <w:rPr>
          <w:rFonts w:ascii="Courier New" w:hAnsi="Courier New" w:cs="Courier New"/>
          <w:szCs w:val="24"/>
        </w:rPr>
        <w:t>his</w:t>
      </w:r>
      <w:r w:rsidR="00E3256D">
        <w:rPr>
          <w:rFonts w:ascii="Courier New" w:hAnsi="Courier New" w:cs="Courier New"/>
          <w:szCs w:val="24"/>
        </w:rPr>
        <w:t xml:space="preserve"> administrative separation from the Puerto Rico ANG.  Furthermore, </w:t>
      </w:r>
      <w:r w:rsidR="00222F19">
        <w:rPr>
          <w:rFonts w:ascii="Courier New" w:hAnsi="Courier New" w:cs="Courier New"/>
          <w:szCs w:val="24"/>
        </w:rPr>
        <w:t xml:space="preserve">the evidence presented indicates </w:t>
      </w:r>
      <w:r w:rsidR="000220EE">
        <w:rPr>
          <w:rFonts w:ascii="Courier New" w:hAnsi="Courier New" w:cs="Courier New"/>
          <w:szCs w:val="24"/>
        </w:rPr>
        <w:t xml:space="preserve">the </w:t>
      </w:r>
      <w:r w:rsidR="00E3256D">
        <w:rPr>
          <w:rFonts w:ascii="Courier New" w:hAnsi="Courier New" w:cs="Courier New"/>
          <w:szCs w:val="24"/>
        </w:rPr>
        <w:t xml:space="preserve">initial separation order issued by the </w:t>
      </w:r>
      <w:r w:rsidR="00D460AE">
        <w:rPr>
          <w:rFonts w:ascii="Courier New" w:hAnsi="Courier New" w:cs="Courier New"/>
          <w:szCs w:val="24"/>
        </w:rPr>
        <w:t xml:space="preserve">former </w:t>
      </w:r>
      <w:r w:rsidR="00E31D6B">
        <w:rPr>
          <w:rFonts w:ascii="Courier New" w:hAnsi="Courier New" w:cs="Courier New"/>
          <w:szCs w:val="24"/>
        </w:rPr>
        <w:t>A</w:t>
      </w:r>
      <w:r w:rsidR="00E3256D">
        <w:rPr>
          <w:rFonts w:ascii="Courier New" w:hAnsi="Courier New" w:cs="Courier New"/>
          <w:szCs w:val="24"/>
        </w:rPr>
        <w:t xml:space="preserve">cting AG </w:t>
      </w:r>
      <w:r w:rsidR="00E31D6B">
        <w:rPr>
          <w:rFonts w:ascii="Courier New" w:hAnsi="Courier New" w:cs="Courier New"/>
          <w:szCs w:val="24"/>
        </w:rPr>
        <w:t xml:space="preserve">was </w:t>
      </w:r>
      <w:r w:rsidR="00E3256D">
        <w:rPr>
          <w:rFonts w:ascii="Courier New" w:hAnsi="Courier New" w:cs="Courier New"/>
          <w:szCs w:val="24"/>
        </w:rPr>
        <w:t xml:space="preserve">so procedurally flawed that </w:t>
      </w:r>
      <w:r w:rsidR="000220EE">
        <w:rPr>
          <w:rFonts w:ascii="Courier New" w:hAnsi="Courier New" w:cs="Courier New"/>
          <w:szCs w:val="24"/>
        </w:rPr>
        <w:t>his successor was apparently compelled to issue the second order</w:t>
      </w:r>
      <w:r w:rsidR="00E31D6B">
        <w:rPr>
          <w:rFonts w:ascii="Courier New" w:hAnsi="Courier New" w:cs="Courier New"/>
          <w:szCs w:val="24"/>
        </w:rPr>
        <w:t xml:space="preserve"> as a corrective measure</w:t>
      </w:r>
      <w:r w:rsidR="000220EE">
        <w:rPr>
          <w:rFonts w:ascii="Courier New" w:hAnsi="Courier New" w:cs="Courier New"/>
          <w:szCs w:val="24"/>
        </w:rPr>
        <w:t xml:space="preserve">.  However, </w:t>
      </w:r>
      <w:r w:rsidR="00E31D6B">
        <w:rPr>
          <w:rFonts w:ascii="Courier New" w:hAnsi="Courier New" w:cs="Courier New"/>
          <w:szCs w:val="24"/>
        </w:rPr>
        <w:t xml:space="preserve">we believe the second order </w:t>
      </w:r>
      <w:r w:rsidR="00672139">
        <w:rPr>
          <w:rFonts w:ascii="Courier New" w:hAnsi="Courier New" w:cs="Courier New"/>
          <w:szCs w:val="24"/>
        </w:rPr>
        <w:t xml:space="preserve">was </w:t>
      </w:r>
      <w:r w:rsidR="00315FC9">
        <w:rPr>
          <w:rFonts w:ascii="Courier New" w:hAnsi="Courier New" w:cs="Courier New"/>
          <w:szCs w:val="24"/>
        </w:rPr>
        <w:t xml:space="preserve">also </w:t>
      </w:r>
      <w:r w:rsidR="00672139">
        <w:rPr>
          <w:rFonts w:ascii="Courier New" w:hAnsi="Courier New" w:cs="Courier New"/>
          <w:szCs w:val="24"/>
        </w:rPr>
        <w:t xml:space="preserve">ineffective </w:t>
      </w:r>
      <w:r w:rsidR="00E31D6B">
        <w:rPr>
          <w:rFonts w:ascii="Courier New" w:hAnsi="Courier New" w:cs="Courier New"/>
          <w:szCs w:val="24"/>
        </w:rPr>
        <w:t xml:space="preserve">as the initial order, </w:t>
      </w:r>
      <w:r w:rsidR="000220EE">
        <w:rPr>
          <w:rFonts w:ascii="Courier New" w:hAnsi="Courier New" w:cs="Courier New"/>
          <w:szCs w:val="24"/>
        </w:rPr>
        <w:t xml:space="preserve">while </w:t>
      </w:r>
      <w:r w:rsidR="00E31D6B">
        <w:rPr>
          <w:rFonts w:ascii="Courier New" w:hAnsi="Courier New" w:cs="Courier New"/>
          <w:szCs w:val="24"/>
        </w:rPr>
        <w:t xml:space="preserve">predicated on a faulty basis, effectively removed the applicant from the jurisdiction </w:t>
      </w:r>
      <w:r w:rsidR="00672139">
        <w:rPr>
          <w:rFonts w:ascii="Courier New" w:hAnsi="Courier New" w:cs="Courier New"/>
          <w:szCs w:val="24"/>
        </w:rPr>
        <w:t xml:space="preserve">of the Puerto Rico ANG </w:t>
      </w:r>
      <w:r w:rsidR="00315FC9">
        <w:rPr>
          <w:rFonts w:ascii="Courier New" w:hAnsi="Courier New" w:cs="Courier New"/>
          <w:szCs w:val="24"/>
        </w:rPr>
        <w:t>through his discharge and subsequent transfer</w:t>
      </w:r>
      <w:r w:rsidR="00E31D6B">
        <w:rPr>
          <w:rFonts w:ascii="Courier New" w:hAnsi="Courier New" w:cs="Courier New"/>
          <w:szCs w:val="24"/>
        </w:rPr>
        <w:t xml:space="preserve"> to the retired reserve.  </w:t>
      </w:r>
      <w:r w:rsidR="00222F19">
        <w:rPr>
          <w:rFonts w:ascii="Courier New" w:hAnsi="Courier New" w:cs="Courier New"/>
        </w:rPr>
        <w:t>In view of the above and to preclude an injustice,</w:t>
      </w:r>
      <w:r w:rsidR="00222F19" w:rsidRPr="002B479E">
        <w:rPr>
          <w:rFonts w:ascii="Courier New" w:hAnsi="Courier New" w:cs="Courier New"/>
        </w:rPr>
        <w:t xml:space="preserve"> we believe </w:t>
      </w:r>
      <w:r w:rsidR="00222F19">
        <w:rPr>
          <w:rFonts w:ascii="Courier New" w:hAnsi="Courier New" w:cs="Courier New"/>
        </w:rPr>
        <w:t xml:space="preserve">any doubt should be resolved in favor of the applicant.  Therefore, we believe </w:t>
      </w:r>
      <w:r w:rsidR="00672139">
        <w:rPr>
          <w:rFonts w:ascii="Courier New" w:hAnsi="Courier New" w:cs="Courier New"/>
        </w:rPr>
        <w:t>it appropriate to</w:t>
      </w:r>
      <w:r w:rsidR="00672139" w:rsidRPr="00E821D9">
        <w:rPr>
          <w:rFonts w:ascii="Courier New" w:hAnsi="Courier New" w:cs="Courier New"/>
          <w:szCs w:val="24"/>
        </w:rPr>
        <w:t xml:space="preserve"> correct </w:t>
      </w:r>
      <w:r w:rsidR="00672139">
        <w:rPr>
          <w:rFonts w:ascii="Courier New" w:hAnsi="Courier New" w:cs="Courier New"/>
          <w:szCs w:val="24"/>
        </w:rPr>
        <w:t xml:space="preserve">his </w:t>
      </w:r>
      <w:r w:rsidR="00672139" w:rsidRPr="00E821D9">
        <w:rPr>
          <w:rFonts w:ascii="Courier New" w:hAnsi="Courier New" w:cs="Courier New"/>
          <w:szCs w:val="24"/>
        </w:rPr>
        <w:t xml:space="preserve">records to </w:t>
      </w:r>
      <w:r w:rsidR="00672139">
        <w:rPr>
          <w:rFonts w:ascii="Courier New" w:hAnsi="Courier New" w:cs="Courier New"/>
          <w:szCs w:val="24"/>
        </w:rPr>
        <w:t>reflect</w:t>
      </w:r>
      <w:r w:rsidR="00672139" w:rsidRPr="00E821D9">
        <w:rPr>
          <w:rFonts w:ascii="Courier New" w:hAnsi="Courier New" w:cs="Courier New"/>
          <w:szCs w:val="24"/>
        </w:rPr>
        <w:t xml:space="preserve"> </w:t>
      </w:r>
      <w:r w:rsidR="00672139">
        <w:rPr>
          <w:rFonts w:ascii="Courier New" w:hAnsi="Courier New" w:cs="Courier New"/>
          <w:szCs w:val="24"/>
        </w:rPr>
        <w:t xml:space="preserve">that he was not discharged from the Puerto Rico ANG </w:t>
      </w:r>
      <w:r w:rsidR="00315FC9">
        <w:rPr>
          <w:rFonts w:ascii="Courier New" w:hAnsi="Courier New" w:cs="Courier New"/>
          <w:szCs w:val="24"/>
        </w:rPr>
        <w:t xml:space="preserve">on </w:t>
      </w:r>
      <w:r w:rsidR="0095405F">
        <w:rPr>
          <w:rFonts w:ascii="Courier New" w:hAnsi="Courier New" w:cs="Courier New"/>
          <w:szCs w:val="24"/>
        </w:rPr>
        <w:t>9</w:t>
      </w:r>
      <w:r w:rsidR="00245065">
        <w:rPr>
          <w:rFonts w:ascii="Courier New" w:hAnsi="Courier New" w:cs="Courier New"/>
          <w:szCs w:val="24"/>
        </w:rPr>
        <w:t> </w:t>
      </w:r>
      <w:r w:rsidR="00315FC9">
        <w:rPr>
          <w:rFonts w:ascii="Courier New" w:hAnsi="Courier New" w:cs="Courier New"/>
          <w:szCs w:val="24"/>
        </w:rPr>
        <w:t>Nov 06</w:t>
      </w:r>
      <w:r w:rsidR="00672139">
        <w:rPr>
          <w:rFonts w:ascii="Courier New" w:hAnsi="Courier New" w:cs="Courier New"/>
          <w:szCs w:val="24"/>
        </w:rPr>
        <w:t xml:space="preserve">, but continued to serve until the date of his reappointment </w:t>
      </w:r>
      <w:r w:rsidR="00315FC9">
        <w:rPr>
          <w:rFonts w:ascii="Courier New" w:hAnsi="Courier New" w:cs="Courier New"/>
          <w:szCs w:val="24"/>
        </w:rPr>
        <w:t>in</w:t>
      </w:r>
      <w:r w:rsidR="00672139">
        <w:rPr>
          <w:rFonts w:ascii="Courier New" w:hAnsi="Courier New" w:cs="Courier New"/>
          <w:szCs w:val="24"/>
        </w:rPr>
        <w:t xml:space="preserve"> the Puerto Rico ANG on </w:t>
      </w:r>
      <w:r w:rsidR="0095405F">
        <w:rPr>
          <w:rFonts w:ascii="Courier New" w:hAnsi="Courier New" w:cs="Courier New"/>
          <w:szCs w:val="24"/>
        </w:rPr>
        <w:t>22</w:t>
      </w:r>
      <w:r w:rsidR="00D460AE">
        <w:rPr>
          <w:rFonts w:ascii="Courier New" w:hAnsi="Courier New" w:cs="Courier New"/>
          <w:szCs w:val="24"/>
        </w:rPr>
        <w:t> </w:t>
      </w:r>
      <w:r w:rsidR="0095405F">
        <w:rPr>
          <w:rFonts w:ascii="Courier New" w:hAnsi="Courier New" w:cs="Courier New"/>
          <w:szCs w:val="24"/>
        </w:rPr>
        <w:t>May</w:t>
      </w:r>
      <w:r w:rsidR="00D460AE">
        <w:rPr>
          <w:rFonts w:ascii="Courier New" w:hAnsi="Courier New" w:cs="Courier New"/>
          <w:szCs w:val="24"/>
        </w:rPr>
        <w:t> </w:t>
      </w:r>
      <w:r w:rsidR="0095405F">
        <w:rPr>
          <w:rFonts w:ascii="Courier New" w:hAnsi="Courier New" w:cs="Courier New"/>
          <w:szCs w:val="24"/>
        </w:rPr>
        <w:t>09</w:t>
      </w:r>
      <w:r w:rsidR="00672139">
        <w:rPr>
          <w:rFonts w:ascii="Courier New" w:hAnsi="Courier New" w:cs="Courier New"/>
          <w:szCs w:val="24"/>
        </w:rPr>
        <w:t>.  Additionally, we find it appropriate to credit him with the pay and points required to ensur</w:t>
      </w:r>
      <w:r w:rsidR="00703663">
        <w:rPr>
          <w:rFonts w:ascii="Courier New" w:hAnsi="Courier New" w:cs="Courier New"/>
          <w:szCs w:val="24"/>
        </w:rPr>
        <w:t xml:space="preserve">e the period </w:t>
      </w:r>
      <w:r w:rsidR="00D460AE">
        <w:rPr>
          <w:rFonts w:ascii="Courier New" w:hAnsi="Courier New" w:cs="Courier New"/>
          <w:szCs w:val="24"/>
        </w:rPr>
        <w:t>9</w:t>
      </w:r>
      <w:r w:rsidR="00703663">
        <w:rPr>
          <w:rFonts w:ascii="Courier New" w:hAnsi="Courier New" w:cs="Courier New"/>
          <w:szCs w:val="24"/>
        </w:rPr>
        <w:t xml:space="preserve"> Nov 06 through </w:t>
      </w:r>
      <w:r w:rsidR="00D460AE">
        <w:rPr>
          <w:rFonts w:ascii="Courier New" w:hAnsi="Courier New" w:cs="Courier New"/>
          <w:szCs w:val="24"/>
        </w:rPr>
        <w:t>22</w:t>
      </w:r>
      <w:r w:rsidR="00D159CF">
        <w:rPr>
          <w:rFonts w:ascii="Courier New" w:hAnsi="Courier New" w:cs="Courier New"/>
          <w:szCs w:val="24"/>
        </w:rPr>
        <w:t> </w:t>
      </w:r>
      <w:r w:rsidR="00D460AE">
        <w:rPr>
          <w:rFonts w:ascii="Courier New" w:hAnsi="Courier New" w:cs="Courier New"/>
          <w:szCs w:val="24"/>
        </w:rPr>
        <w:t>May</w:t>
      </w:r>
      <w:r w:rsidR="00D159CF">
        <w:rPr>
          <w:rFonts w:ascii="Courier New" w:hAnsi="Courier New" w:cs="Courier New"/>
          <w:szCs w:val="24"/>
        </w:rPr>
        <w:t> </w:t>
      </w:r>
      <w:r w:rsidR="00D460AE">
        <w:rPr>
          <w:rFonts w:ascii="Courier New" w:hAnsi="Courier New" w:cs="Courier New"/>
          <w:szCs w:val="24"/>
        </w:rPr>
        <w:t>09</w:t>
      </w:r>
      <w:r w:rsidR="00672139">
        <w:rPr>
          <w:rFonts w:ascii="Courier New" w:hAnsi="Courier New" w:cs="Courier New"/>
          <w:szCs w:val="24"/>
        </w:rPr>
        <w:t xml:space="preserve"> is satisfactory service for retirement purposes.  In arriving at the appropriate amount of credit to be awarded, we calculated the average of his participation during </w:t>
      </w:r>
      <w:r w:rsidR="008A763D">
        <w:rPr>
          <w:rFonts w:ascii="Courier New" w:hAnsi="Courier New" w:cs="Courier New"/>
          <w:szCs w:val="24"/>
        </w:rPr>
        <w:t xml:space="preserve">his five most recent </w:t>
      </w:r>
      <w:r w:rsidR="0022156B">
        <w:rPr>
          <w:rFonts w:ascii="Courier New" w:hAnsi="Courier New" w:cs="Courier New"/>
          <w:szCs w:val="24"/>
        </w:rPr>
        <w:t xml:space="preserve">satisfactory </w:t>
      </w:r>
      <w:r w:rsidR="00672139">
        <w:rPr>
          <w:rFonts w:ascii="Courier New" w:hAnsi="Courier New" w:cs="Courier New"/>
          <w:szCs w:val="24"/>
        </w:rPr>
        <w:t xml:space="preserve">years </w:t>
      </w:r>
      <w:r w:rsidR="0022156B">
        <w:rPr>
          <w:rFonts w:ascii="Courier New" w:hAnsi="Courier New" w:cs="Courier New"/>
          <w:szCs w:val="24"/>
        </w:rPr>
        <w:t>of service</w:t>
      </w:r>
      <w:r w:rsidR="00D159CF">
        <w:rPr>
          <w:rFonts w:ascii="Courier New" w:hAnsi="Courier New" w:cs="Courier New"/>
          <w:szCs w:val="24"/>
        </w:rPr>
        <w:t xml:space="preserve"> preceding his involuntary separation</w:t>
      </w:r>
      <w:r w:rsidR="00672139">
        <w:rPr>
          <w:rFonts w:ascii="Courier New" w:hAnsi="Courier New" w:cs="Courier New"/>
          <w:szCs w:val="24"/>
        </w:rPr>
        <w:t xml:space="preserve">.  </w:t>
      </w:r>
      <w:r w:rsidR="00222F19" w:rsidRPr="002B479E">
        <w:rPr>
          <w:rFonts w:ascii="Courier New" w:hAnsi="Courier New" w:cs="Courier New"/>
        </w:rPr>
        <w:t>Accordingly, we recommend his records be corrected to the extent indicated below.</w:t>
      </w:r>
      <w:r w:rsidR="00672139">
        <w:rPr>
          <w:rFonts w:ascii="Courier New" w:hAnsi="Courier New" w:cs="Courier New"/>
        </w:rPr>
        <w:t xml:space="preserve">  </w:t>
      </w:r>
    </w:p>
    <w:p w:rsidR="0032506E" w:rsidRDefault="0032506E" w:rsidP="00815F28">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rPr>
      </w:pPr>
    </w:p>
    <w:p w:rsidR="00F806AD" w:rsidRDefault="0032506E" w:rsidP="00245065">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Pr>
          <w:rFonts w:ascii="Courier New" w:hAnsi="Courier New" w:cs="Courier New"/>
        </w:rPr>
        <w:t>4.</w:t>
      </w:r>
      <w:r w:rsidR="00B62889">
        <w:rPr>
          <w:rFonts w:ascii="Courier New" w:hAnsi="Courier New" w:cs="Courier New"/>
        </w:rPr>
        <w:t>  </w:t>
      </w:r>
      <w:r w:rsidR="00672139">
        <w:rPr>
          <w:rFonts w:ascii="Courier New" w:hAnsi="Courier New" w:cs="Courier New"/>
        </w:rPr>
        <w:t>Notwithstanding the above, ins</w:t>
      </w:r>
      <w:r w:rsidR="00672139" w:rsidRPr="00C16687">
        <w:rPr>
          <w:rFonts w:ascii="Courier New" w:hAnsi="Courier New" w:cs="Courier New"/>
          <w:szCs w:val="24"/>
        </w:rPr>
        <w:t xml:space="preserve">ufficient relevant evidence has been presented to demonstrate the existence of </w:t>
      </w:r>
      <w:r w:rsidR="00672139">
        <w:rPr>
          <w:rFonts w:ascii="Courier New" w:hAnsi="Courier New" w:cs="Courier New"/>
          <w:szCs w:val="24"/>
        </w:rPr>
        <w:t>an error or injustice warranting the applicant’s direct promotion to the grade of major general (O-</w:t>
      </w:r>
      <w:r w:rsidR="0017352E">
        <w:rPr>
          <w:rFonts w:ascii="Courier New" w:hAnsi="Courier New" w:cs="Courier New"/>
          <w:szCs w:val="24"/>
        </w:rPr>
        <w:t>8</w:t>
      </w:r>
      <w:r w:rsidR="00672139">
        <w:rPr>
          <w:rFonts w:ascii="Courier New" w:hAnsi="Courier New" w:cs="Courier New"/>
          <w:szCs w:val="24"/>
        </w:rPr>
        <w:t xml:space="preserve">).  </w:t>
      </w:r>
      <w:r w:rsidR="00703663">
        <w:rPr>
          <w:rFonts w:ascii="Courier New" w:hAnsi="Courier New" w:cs="Courier New"/>
          <w:szCs w:val="24"/>
        </w:rPr>
        <w:t xml:space="preserve">The applicant contends that were it not for his involuntary separation, he would have been promoted to the grade of major general.  </w:t>
      </w:r>
      <w:r w:rsidR="0017379F" w:rsidRPr="003E1772">
        <w:rPr>
          <w:rFonts w:ascii="Courier New" w:hAnsi="Courier New" w:cs="Courier New"/>
          <w:szCs w:val="24"/>
        </w:rPr>
        <w:t>We took notice of the applicant's complete submission</w:t>
      </w:r>
      <w:r w:rsidR="0017379F">
        <w:rPr>
          <w:rFonts w:ascii="Courier New" w:hAnsi="Courier New" w:cs="Courier New"/>
          <w:szCs w:val="24"/>
        </w:rPr>
        <w:t xml:space="preserve">, including his response to the Air Force and </w:t>
      </w:r>
      <w:r w:rsidR="0017352E">
        <w:rPr>
          <w:rFonts w:ascii="Courier New" w:hAnsi="Courier New" w:cs="Courier New"/>
          <w:szCs w:val="24"/>
        </w:rPr>
        <w:t>National Guard Bureau (</w:t>
      </w:r>
      <w:r w:rsidR="0017379F">
        <w:rPr>
          <w:rFonts w:ascii="Courier New" w:hAnsi="Courier New" w:cs="Courier New"/>
          <w:szCs w:val="24"/>
        </w:rPr>
        <w:t>NGB</w:t>
      </w:r>
      <w:r w:rsidR="0017352E">
        <w:rPr>
          <w:rFonts w:ascii="Courier New" w:hAnsi="Courier New" w:cs="Courier New"/>
          <w:szCs w:val="24"/>
        </w:rPr>
        <w:t>)</w:t>
      </w:r>
      <w:r w:rsidR="0017379F">
        <w:rPr>
          <w:rFonts w:ascii="Courier New" w:hAnsi="Courier New" w:cs="Courier New"/>
          <w:szCs w:val="24"/>
        </w:rPr>
        <w:t xml:space="preserve"> evaluations,</w:t>
      </w:r>
      <w:r w:rsidR="0017379F" w:rsidRPr="003E1772">
        <w:rPr>
          <w:rFonts w:ascii="Courier New" w:hAnsi="Courier New" w:cs="Courier New"/>
          <w:szCs w:val="24"/>
        </w:rPr>
        <w:t xml:space="preserve"> in judging the merits of the case; however, we agree with the opinion</w:t>
      </w:r>
      <w:r w:rsidR="0017379F">
        <w:rPr>
          <w:rFonts w:ascii="Courier New" w:hAnsi="Courier New" w:cs="Courier New"/>
          <w:szCs w:val="24"/>
        </w:rPr>
        <w:t>s</w:t>
      </w:r>
      <w:r w:rsidR="0017379F" w:rsidRPr="003E1772">
        <w:rPr>
          <w:rFonts w:ascii="Courier New" w:hAnsi="Courier New" w:cs="Courier New"/>
          <w:szCs w:val="24"/>
        </w:rPr>
        <w:t xml:space="preserve"> and recommendation</w:t>
      </w:r>
      <w:r w:rsidR="0017379F">
        <w:rPr>
          <w:rFonts w:ascii="Courier New" w:hAnsi="Courier New" w:cs="Courier New"/>
          <w:szCs w:val="24"/>
        </w:rPr>
        <w:t>s</w:t>
      </w:r>
      <w:r w:rsidR="0017379F" w:rsidRPr="003E1772">
        <w:rPr>
          <w:rFonts w:ascii="Courier New" w:hAnsi="Courier New" w:cs="Courier New"/>
          <w:szCs w:val="24"/>
        </w:rPr>
        <w:t xml:space="preserve"> of the Air Force </w:t>
      </w:r>
      <w:r w:rsidR="0017379F">
        <w:rPr>
          <w:rFonts w:ascii="Courier New" w:hAnsi="Courier New" w:cs="Courier New"/>
          <w:szCs w:val="24"/>
        </w:rPr>
        <w:t xml:space="preserve">and NGB </w:t>
      </w:r>
      <w:r w:rsidR="0017379F" w:rsidRPr="003E1772">
        <w:rPr>
          <w:rFonts w:ascii="Courier New" w:hAnsi="Courier New" w:cs="Courier New"/>
          <w:szCs w:val="24"/>
        </w:rPr>
        <w:t>office</w:t>
      </w:r>
      <w:r w:rsidR="0017379F">
        <w:rPr>
          <w:rFonts w:ascii="Courier New" w:hAnsi="Courier New" w:cs="Courier New"/>
          <w:szCs w:val="24"/>
        </w:rPr>
        <w:t>s</w:t>
      </w:r>
      <w:r w:rsidR="0017379F" w:rsidRPr="003E1772">
        <w:rPr>
          <w:rFonts w:ascii="Courier New" w:hAnsi="Courier New" w:cs="Courier New"/>
          <w:szCs w:val="24"/>
        </w:rPr>
        <w:t xml:space="preserve"> of primary responsibility </w:t>
      </w:r>
      <w:r w:rsidR="0017379F">
        <w:rPr>
          <w:rFonts w:ascii="Courier New" w:hAnsi="Courier New" w:cs="Courier New"/>
          <w:szCs w:val="24"/>
        </w:rPr>
        <w:t xml:space="preserve">(OPR) </w:t>
      </w:r>
      <w:r w:rsidR="0017379F" w:rsidRPr="003E1772">
        <w:rPr>
          <w:rFonts w:ascii="Courier New" w:hAnsi="Courier New" w:cs="Courier New"/>
          <w:szCs w:val="24"/>
        </w:rPr>
        <w:t xml:space="preserve">and adopt </w:t>
      </w:r>
      <w:r w:rsidR="0017379F">
        <w:rPr>
          <w:rFonts w:ascii="Courier New" w:hAnsi="Courier New" w:cs="Courier New"/>
          <w:szCs w:val="24"/>
        </w:rPr>
        <w:t>their</w:t>
      </w:r>
      <w:r w:rsidR="0017379F" w:rsidRPr="003E1772">
        <w:rPr>
          <w:rFonts w:ascii="Courier New" w:hAnsi="Courier New" w:cs="Courier New"/>
          <w:szCs w:val="24"/>
        </w:rPr>
        <w:t xml:space="preserve"> rationale as the basis for our conclusion the applicant has not been the victim of an error or injustice.  </w:t>
      </w:r>
      <w:r w:rsidR="00D159CF">
        <w:rPr>
          <w:rFonts w:ascii="Courier New" w:hAnsi="Courier New" w:cs="Courier New"/>
          <w:szCs w:val="24"/>
        </w:rPr>
        <w:t>In our view, t</w:t>
      </w:r>
      <w:r w:rsidR="006F0EE1">
        <w:rPr>
          <w:rFonts w:ascii="Courier New" w:hAnsi="Courier New" w:cs="Courier New"/>
          <w:szCs w:val="24"/>
        </w:rPr>
        <w:t xml:space="preserve">he promotion would only </w:t>
      </w:r>
      <w:r w:rsidR="00771A2F">
        <w:rPr>
          <w:rFonts w:ascii="Courier New" w:hAnsi="Courier New" w:cs="Courier New"/>
          <w:szCs w:val="24"/>
        </w:rPr>
        <w:t xml:space="preserve">have </w:t>
      </w:r>
      <w:r w:rsidR="006F0EE1">
        <w:rPr>
          <w:rFonts w:ascii="Courier New" w:hAnsi="Courier New" w:cs="Courier New"/>
          <w:szCs w:val="24"/>
        </w:rPr>
        <w:t>happen</w:t>
      </w:r>
      <w:r w:rsidR="00771A2F">
        <w:rPr>
          <w:rFonts w:ascii="Courier New" w:hAnsi="Courier New" w:cs="Courier New"/>
          <w:szCs w:val="24"/>
        </w:rPr>
        <w:t>ed</w:t>
      </w:r>
      <w:r w:rsidR="006F0EE1">
        <w:rPr>
          <w:rFonts w:ascii="Courier New" w:hAnsi="Courier New" w:cs="Courier New"/>
          <w:szCs w:val="24"/>
        </w:rPr>
        <w:t xml:space="preserve"> if the Governor had selected </w:t>
      </w:r>
      <w:r w:rsidR="00771A2F">
        <w:rPr>
          <w:rFonts w:ascii="Courier New" w:hAnsi="Courier New" w:cs="Courier New"/>
          <w:szCs w:val="24"/>
        </w:rPr>
        <w:t xml:space="preserve">the applicant to be </w:t>
      </w:r>
      <w:r w:rsidR="006F0EE1">
        <w:rPr>
          <w:rFonts w:ascii="Courier New" w:hAnsi="Courier New" w:cs="Courier New"/>
          <w:szCs w:val="24"/>
        </w:rPr>
        <w:t xml:space="preserve">the AG. </w:t>
      </w:r>
      <w:r w:rsidR="00245065">
        <w:rPr>
          <w:rFonts w:ascii="Courier New" w:hAnsi="Courier New" w:cs="Courier New"/>
          <w:szCs w:val="24"/>
        </w:rPr>
        <w:t xml:space="preserve"> </w:t>
      </w:r>
      <w:r w:rsidR="00D159CF">
        <w:rPr>
          <w:rFonts w:ascii="Courier New" w:hAnsi="Courier New" w:cs="Courier New"/>
          <w:szCs w:val="24"/>
        </w:rPr>
        <w:t>However, we</w:t>
      </w:r>
      <w:r w:rsidR="00245065">
        <w:rPr>
          <w:rFonts w:ascii="Courier New" w:hAnsi="Courier New" w:cs="Courier New"/>
          <w:szCs w:val="24"/>
        </w:rPr>
        <w:t xml:space="preserve"> do not believe he has met his burden in establishing the Governor would have done so absent the AG’s unjust action.  </w:t>
      </w:r>
      <w:r w:rsidR="00E2321C">
        <w:rPr>
          <w:rFonts w:ascii="Courier New" w:hAnsi="Courier New" w:cs="Courier New"/>
          <w:szCs w:val="24"/>
        </w:rPr>
        <w:t>Moreover</w:t>
      </w:r>
      <w:r w:rsidR="00245065">
        <w:rPr>
          <w:rFonts w:ascii="Courier New" w:hAnsi="Courier New" w:cs="Courier New"/>
          <w:szCs w:val="24"/>
        </w:rPr>
        <w:t>,</w:t>
      </w:r>
      <w:r w:rsidR="00E2321C">
        <w:rPr>
          <w:rFonts w:ascii="Courier New" w:hAnsi="Courier New" w:cs="Courier New"/>
          <w:szCs w:val="24"/>
        </w:rPr>
        <w:t xml:space="preserve"> such</w:t>
      </w:r>
      <w:r w:rsidR="006F0EE1">
        <w:rPr>
          <w:rFonts w:ascii="Courier New" w:hAnsi="Courier New" w:cs="Courier New"/>
          <w:szCs w:val="24"/>
        </w:rPr>
        <w:t xml:space="preserve"> a nomination is beyond the authority of the Secreta</w:t>
      </w:r>
      <w:r w:rsidR="00771A2F">
        <w:rPr>
          <w:rFonts w:ascii="Courier New" w:hAnsi="Courier New" w:cs="Courier New"/>
          <w:szCs w:val="24"/>
        </w:rPr>
        <w:t>r</w:t>
      </w:r>
      <w:r w:rsidR="006F0EE1">
        <w:rPr>
          <w:rFonts w:ascii="Courier New" w:hAnsi="Courier New" w:cs="Courier New"/>
          <w:szCs w:val="24"/>
        </w:rPr>
        <w:t xml:space="preserve">y of the Air </w:t>
      </w:r>
      <w:r w:rsidR="00245065">
        <w:rPr>
          <w:rFonts w:ascii="Courier New" w:hAnsi="Courier New" w:cs="Courier New"/>
          <w:szCs w:val="24"/>
        </w:rPr>
        <w:t>F</w:t>
      </w:r>
      <w:r w:rsidR="006F0EE1">
        <w:rPr>
          <w:rFonts w:ascii="Courier New" w:hAnsi="Courier New" w:cs="Courier New"/>
          <w:szCs w:val="24"/>
        </w:rPr>
        <w:t xml:space="preserve">orce and </w:t>
      </w:r>
      <w:r w:rsidR="00771A2F">
        <w:rPr>
          <w:rFonts w:ascii="Courier New" w:hAnsi="Courier New" w:cs="Courier New"/>
          <w:szCs w:val="24"/>
        </w:rPr>
        <w:t xml:space="preserve">thereby beyond </w:t>
      </w:r>
      <w:r w:rsidR="00245065">
        <w:rPr>
          <w:rFonts w:ascii="Courier New" w:hAnsi="Courier New" w:cs="Courier New"/>
          <w:szCs w:val="24"/>
        </w:rPr>
        <w:t xml:space="preserve">the authority of the </w:t>
      </w:r>
      <w:r w:rsidR="00771A2F">
        <w:rPr>
          <w:rFonts w:ascii="Courier New" w:hAnsi="Courier New" w:cs="Courier New"/>
          <w:szCs w:val="24"/>
        </w:rPr>
        <w:t xml:space="preserve">AFBCMR in any event. </w:t>
      </w:r>
      <w:r w:rsidR="00245065">
        <w:rPr>
          <w:rFonts w:ascii="Courier New" w:hAnsi="Courier New" w:cs="Courier New"/>
          <w:szCs w:val="24"/>
        </w:rPr>
        <w:t xml:space="preserve"> </w:t>
      </w:r>
      <w:r w:rsidR="0017379F" w:rsidRPr="003E1772">
        <w:rPr>
          <w:rFonts w:ascii="Courier New" w:hAnsi="Courier New" w:cs="Courier New"/>
          <w:szCs w:val="24"/>
        </w:rPr>
        <w:t xml:space="preserve">Therefore, in the absence of evidence to the contrary, we find no basis to recommend </w:t>
      </w:r>
      <w:r w:rsidR="00815F28">
        <w:rPr>
          <w:rFonts w:ascii="Courier New" w:hAnsi="Courier New" w:cs="Courier New"/>
          <w:szCs w:val="24"/>
        </w:rPr>
        <w:t xml:space="preserve">the applicant’s </w:t>
      </w:r>
      <w:r w:rsidR="00771A2F">
        <w:rPr>
          <w:rFonts w:ascii="Courier New" w:hAnsi="Courier New" w:cs="Courier New"/>
          <w:szCs w:val="24"/>
        </w:rPr>
        <w:t>requested “</w:t>
      </w:r>
      <w:r w:rsidR="00815F28">
        <w:rPr>
          <w:rFonts w:ascii="Courier New" w:hAnsi="Courier New" w:cs="Courier New"/>
          <w:szCs w:val="24"/>
        </w:rPr>
        <w:t>direct</w:t>
      </w:r>
      <w:r w:rsidR="00771A2F">
        <w:rPr>
          <w:rFonts w:ascii="Courier New" w:hAnsi="Courier New" w:cs="Courier New"/>
          <w:szCs w:val="24"/>
        </w:rPr>
        <w:t>”</w:t>
      </w:r>
      <w:r w:rsidR="00815F28">
        <w:rPr>
          <w:rFonts w:ascii="Courier New" w:hAnsi="Courier New" w:cs="Courier New"/>
          <w:szCs w:val="24"/>
        </w:rPr>
        <w:t xml:space="preserve"> promotion to </w:t>
      </w:r>
      <w:r w:rsidR="00D159CF">
        <w:rPr>
          <w:rFonts w:ascii="Courier New" w:hAnsi="Courier New" w:cs="Courier New"/>
          <w:szCs w:val="24"/>
        </w:rPr>
        <w:t xml:space="preserve">the grade of </w:t>
      </w:r>
      <w:r w:rsidR="00815F28">
        <w:rPr>
          <w:rFonts w:ascii="Courier New" w:hAnsi="Courier New" w:cs="Courier New"/>
          <w:szCs w:val="24"/>
        </w:rPr>
        <w:t xml:space="preserve">major general.  </w:t>
      </w:r>
    </w:p>
    <w:p w:rsidR="00245065" w:rsidRDefault="00245065" w:rsidP="00245065">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6A634A" w:rsidRDefault="0032506E" w:rsidP="00815F28">
      <w:pPr>
        <w:tabs>
          <w:tab w:val="left" w:pos="288"/>
          <w:tab w:val="left" w:pos="4752"/>
        </w:tabs>
        <w:spacing w:line="240" w:lineRule="exact"/>
        <w:ind w:right="-720"/>
        <w:jc w:val="both"/>
        <w:rPr>
          <w:rFonts w:ascii="Courier New" w:hAnsi="Courier New"/>
        </w:rPr>
      </w:pPr>
      <w:r>
        <w:rPr>
          <w:rFonts w:ascii="Courier New" w:hAnsi="Courier New"/>
        </w:rPr>
        <w:t>5</w:t>
      </w:r>
      <w:r w:rsidR="00815F28" w:rsidRPr="00456554">
        <w:rPr>
          <w:rFonts w:ascii="Courier New" w:hAnsi="Courier New"/>
        </w:rPr>
        <w:t>.</w:t>
      </w:r>
      <w:r w:rsidR="00703663">
        <w:rPr>
          <w:rFonts w:ascii="Courier New" w:hAnsi="Courier New"/>
        </w:rPr>
        <w:t>  </w:t>
      </w:r>
      <w:r w:rsidR="00815F28" w:rsidRPr="00456554">
        <w:rPr>
          <w:rFonts w:ascii="Courier New" w:hAnsi="Courier New"/>
        </w:rPr>
        <w:t xml:space="preserve">The applicant alleges he has been the victim of reprisal and has not been afforded full protection under the Whistleblower Protection Act (10 USC 1034).  </w:t>
      </w:r>
      <w:r w:rsidR="006A634A">
        <w:rPr>
          <w:rFonts w:ascii="Courier New" w:hAnsi="Courier New"/>
        </w:rPr>
        <w:t xml:space="preserve">Based on our own independent review and notwithstanding our determination above </w:t>
      </w:r>
      <w:r w:rsidR="00315FC9">
        <w:rPr>
          <w:rFonts w:ascii="Courier New" w:hAnsi="Courier New"/>
        </w:rPr>
        <w:t>of a probable error or injustice</w:t>
      </w:r>
      <w:r w:rsidR="006A634A">
        <w:rPr>
          <w:rFonts w:ascii="Courier New" w:hAnsi="Courier New"/>
        </w:rPr>
        <w:t xml:space="preserve">, </w:t>
      </w:r>
      <w:r w:rsidR="00815F28" w:rsidRPr="00456554">
        <w:rPr>
          <w:rFonts w:ascii="Courier New" w:hAnsi="Courier New"/>
        </w:rPr>
        <w:t xml:space="preserve">we have determined the applicant has not established </w:t>
      </w:r>
      <w:r w:rsidR="00815F28">
        <w:rPr>
          <w:rFonts w:ascii="Courier New" w:hAnsi="Courier New"/>
        </w:rPr>
        <w:t xml:space="preserve">that his removal from his position </w:t>
      </w:r>
      <w:r w:rsidR="00315FC9">
        <w:rPr>
          <w:rFonts w:ascii="Courier New" w:hAnsi="Courier New"/>
        </w:rPr>
        <w:t>and</w:t>
      </w:r>
      <w:r w:rsidR="006A634A">
        <w:rPr>
          <w:rFonts w:ascii="Courier New" w:hAnsi="Courier New"/>
        </w:rPr>
        <w:t xml:space="preserve"> subsequent discharge </w:t>
      </w:r>
      <w:r>
        <w:rPr>
          <w:rFonts w:ascii="Courier New" w:hAnsi="Courier New"/>
        </w:rPr>
        <w:t>were</w:t>
      </w:r>
      <w:r w:rsidR="00815F28" w:rsidRPr="00456554">
        <w:rPr>
          <w:rFonts w:ascii="Courier New" w:hAnsi="Courier New"/>
        </w:rPr>
        <w:t xml:space="preserve"> </w:t>
      </w:r>
      <w:r w:rsidR="00815F28">
        <w:rPr>
          <w:rFonts w:ascii="Courier New" w:hAnsi="Courier New"/>
        </w:rPr>
        <w:t xml:space="preserve">motivated by </w:t>
      </w:r>
      <w:r w:rsidR="00815F28" w:rsidRPr="00456554">
        <w:rPr>
          <w:rFonts w:ascii="Courier New" w:hAnsi="Courier New"/>
        </w:rPr>
        <w:t xml:space="preserve">retaliation for </w:t>
      </w:r>
      <w:r w:rsidR="00815F28">
        <w:rPr>
          <w:rFonts w:ascii="Courier New" w:hAnsi="Courier New"/>
        </w:rPr>
        <w:t>making protected communications.</w:t>
      </w:r>
      <w:r w:rsidR="00815F28" w:rsidRPr="00456554">
        <w:rPr>
          <w:rFonts w:ascii="Courier New" w:hAnsi="Courier New"/>
        </w:rPr>
        <w:t xml:space="preserve"> </w:t>
      </w:r>
      <w:r w:rsidR="006A634A">
        <w:rPr>
          <w:rFonts w:ascii="Courier New" w:hAnsi="Courier New"/>
        </w:rPr>
        <w:t xml:space="preserve"> </w:t>
      </w:r>
      <w:r w:rsidR="00815F28" w:rsidRPr="00171930">
        <w:rPr>
          <w:rFonts w:ascii="Courier New" w:hAnsi="Courier New"/>
        </w:rPr>
        <w:t xml:space="preserve">In reaching this determination, we note </w:t>
      </w:r>
      <w:r w:rsidR="00902CEA">
        <w:rPr>
          <w:rFonts w:ascii="Courier New" w:hAnsi="Courier New"/>
        </w:rPr>
        <w:t xml:space="preserve">that </w:t>
      </w:r>
      <w:r w:rsidR="00815F28" w:rsidRPr="00171930">
        <w:rPr>
          <w:rFonts w:ascii="Courier New" w:hAnsi="Courier New"/>
        </w:rPr>
        <w:t>he</w:t>
      </w:r>
      <w:r w:rsidR="00815F28">
        <w:rPr>
          <w:rFonts w:ascii="Courier New" w:hAnsi="Courier New"/>
        </w:rPr>
        <w:t xml:space="preserve"> </w:t>
      </w:r>
      <w:r w:rsidR="00815F28" w:rsidRPr="00171930">
        <w:rPr>
          <w:rFonts w:ascii="Courier New" w:hAnsi="Courier New"/>
        </w:rPr>
        <w:t>has submitted no direct evidence of this reprisal motive</w:t>
      </w:r>
      <w:r w:rsidR="006A634A">
        <w:rPr>
          <w:rFonts w:ascii="Courier New" w:hAnsi="Courier New"/>
        </w:rPr>
        <w:t xml:space="preserve">.  </w:t>
      </w:r>
      <w:r w:rsidR="00703663" w:rsidRPr="006A634A">
        <w:rPr>
          <w:rFonts w:ascii="Courier New" w:hAnsi="Courier New"/>
        </w:rPr>
        <w:t xml:space="preserve">We </w:t>
      </w:r>
      <w:r w:rsidR="00703663">
        <w:rPr>
          <w:rFonts w:ascii="Courier New" w:hAnsi="Courier New"/>
        </w:rPr>
        <w:t xml:space="preserve">also </w:t>
      </w:r>
      <w:r w:rsidR="00703663" w:rsidRPr="006A634A">
        <w:rPr>
          <w:rFonts w:ascii="Courier New" w:hAnsi="Courier New"/>
        </w:rPr>
        <w:t xml:space="preserve">note the AF/JAA comments indicating that it appears the applicant did not file a complaint within the required 60 days.  </w:t>
      </w:r>
      <w:r w:rsidR="00315FC9">
        <w:rPr>
          <w:rFonts w:ascii="Courier New" w:hAnsi="Courier New"/>
        </w:rPr>
        <w:t xml:space="preserve">While </w:t>
      </w:r>
      <w:r w:rsidR="00703663">
        <w:rPr>
          <w:rFonts w:ascii="Courier New" w:hAnsi="Courier New"/>
        </w:rPr>
        <w:t>the applicant believes he has a Prima facie case, we do not believe he has met his burden of proof in establishing the reprisal motive</w:t>
      </w:r>
      <w:r w:rsidR="00771A2F">
        <w:rPr>
          <w:rFonts w:ascii="Courier New" w:hAnsi="Courier New"/>
        </w:rPr>
        <w:t xml:space="preserve"> and the causal connection to an adverse action. </w:t>
      </w:r>
      <w:r w:rsidR="00703663">
        <w:rPr>
          <w:rFonts w:ascii="Courier New" w:hAnsi="Courier New"/>
        </w:rPr>
        <w:t xml:space="preserve"> </w:t>
      </w:r>
      <w:r w:rsidR="00315FC9">
        <w:rPr>
          <w:rFonts w:ascii="Courier New" w:hAnsi="Courier New"/>
        </w:rPr>
        <w:t xml:space="preserve"> </w:t>
      </w:r>
      <w:r w:rsidR="00771A2F">
        <w:rPr>
          <w:rFonts w:ascii="Courier New" w:hAnsi="Courier New"/>
        </w:rPr>
        <w:t>Rather</w:t>
      </w:r>
      <w:r w:rsidR="00245065">
        <w:rPr>
          <w:rFonts w:ascii="Courier New" w:hAnsi="Courier New"/>
        </w:rPr>
        <w:t>,</w:t>
      </w:r>
      <w:r w:rsidR="00771A2F">
        <w:rPr>
          <w:rFonts w:ascii="Courier New" w:hAnsi="Courier New"/>
        </w:rPr>
        <w:t xml:space="preserve"> </w:t>
      </w:r>
      <w:r w:rsidR="00245065">
        <w:rPr>
          <w:rFonts w:ascii="Courier New" w:hAnsi="Courier New"/>
        </w:rPr>
        <w:t xml:space="preserve">we believe </w:t>
      </w:r>
      <w:r w:rsidR="00771A2F">
        <w:rPr>
          <w:rFonts w:ascii="Courier New" w:hAnsi="Courier New"/>
        </w:rPr>
        <w:t>the evidence provided establishes this</w:t>
      </w:r>
      <w:r w:rsidR="00D159CF">
        <w:rPr>
          <w:rFonts w:ascii="Courier New" w:hAnsi="Courier New"/>
        </w:rPr>
        <w:t xml:space="preserve">, more likely than not, </w:t>
      </w:r>
      <w:r w:rsidR="00771A2F">
        <w:rPr>
          <w:rFonts w:ascii="Courier New" w:hAnsi="Courier New"/>
        </w:rPr>
        <w:t xml:space="preserve">was a classic </w:t>
      </w:r>
      <w:r w:rsidR="00245065">
        <w:rPr>
          <w:rFonts w:ascii="Courier New" w:hAnsi="Courier New"/>
        </w:rPr>
        <w:t xml:space="preserve">case of a </w:t>
      </w:r>
      <w:r w:rsidR="00771A2F">
        <w:rPr>
          <w:rFonts w:ascii="Courier New" w:hAnsi="Courier New"/>
        </w:rPr>
        <w:t xml:space="preserve">personality conflict. </w:t>
      </w:r>
      <w:r w:rsidR="00245065">
        <w:rPr>
          <w:rFonts w:ascii="Courier New" w:hAnsi="Courier New"/>
        </w:rPr>
        <w:t xml:space="preserve"> </w:t>
      </w:r>
      <w:r w:rsidR="00815F28">
        <w:rPr>
          <w:rFonts w:ascii="Courier New" w:hAnsi="Courier New"/>
        </w:rPr>
        <w:t xml:space="preserve">Therefore, absent evidence to the contrary, </w:t>
      </w:r>
      <w:r w:rsidR="00815F28" w:rsidRPr="00171930">
        <w:rPr>
          <w:rFonts w:ascii="Courier New" w:hAnsi="Courier New"/>
        </w:rPr>
        <w:t>we find no basis exists upon which to</w:t>
      </w:r>
      <w:r w:rsidR="00815F28">
        <w:rPr>
          <w:rFonts w:ascii="Courier New" w:hAnsi="Courier New"/>
        </w:rPr>
        <w:t xml:space="preserve"> </w:t>
      </w:r>
      <w:r w:rsidR="00815F28" w:rsidRPr="00171930">
        <w:rPr>
          <w:rFonts w:ascii="Courier New" w:hAnsi="Courier New"/>
        </w:rPr>
        <w:t xml:space="preserve">recommend granting </w:t>
      </w:r>
      <w:r w:rsidR="006A634A">
        <w:rPr>
          <w:rFonts w:ascii="Courier New" w:hAnsi="Courier New"/>
        </w:rPr>
        <w:t xml:space="preserve">any relief other than that </w:t>
      </w:r>
      <w:r w:rsidR="00902CEA">
        <w:rPr>
          <w:rFonts w:ascii="Courier New" w:hAnsi="Courier New"/>
        </w:rPr>
        <w:t>indicated below</w:t>
      </w:r>
      <w:r w:rsidR="006A634A">
        <w:rPr>
          <w:rFonts w:ascii="Courier New" w:hAnsi="Courier New"/>
        </w:rPr>
        <w:t>.</w:t>
      </w:r>
    </w:p>
    <w:p w:rsidR="00AD2FAB" w:rsidRDefault="00AD2FAB" w:rsidP="00AD2FAB">
      <w:pPr>
        <w:tabs>
          <w:tab w:val="left" w:pos="288"/>
          <w:tab w:val="left" w:pos="4752"/>
        </w:tabs>
        <w:spacing w:line="240" w:lineRule="exact"/>
        <w:ind w:right="-720"/>
        <w:jc w:val="both"/>
        <w:rPr>
          <w:rFonts w:ascii="Courier New" w:hAnsi="Courier New"/>
        </w:rPr>
      </w:pPr>
    </w:p>
    <w:p w:rsidR="00245065" w:rsidRDefault="00245065" w:rsidP="00AD2FAB">
      <w:pPr>
        <w:tabs>
          <w:tab w:val="left" w:pos="288"/>
          <w:tab w:val="left" w:pos="4752"/>
        </w:tabs>
        <w:spacing w:line="240" w:lineRule="exact"/>
        <w:ind w:right="-720"/>
        <w:jc w:val="both"/>
        <w:rPr>
          <w:rFonts w:ascii="Courier New" w:hAnsi="Courier New" w:cs="Courier New"/>
          <w:color w:val="000000"/>
          <w:szCs w:val="24"/>
        </w:rPr>
      </w:pPr>
    </w:p>
    <w:p w:rsidR="00245065" w:rsidRDefault="00245065" w:rsidP="00AD2FAB">
      <w:pPr>
        <w:tabs>
          <w:tab w:val="left" w:pos="288"/>
          <w:tab w:val="left" w:pos="4752"/>
        </w:tabs>
        <w:spacing w:line="240" w:lineRule="exact"/>
        <w:ind w:right="-720"/>
        <w:jc w:val="both"/>
        <w:rPr>
          <w:rFonts w:ascii="Courier New" w:hAnsi="Courier New" w:cs="Courier New"/>
          <w:color w:val="000000"/>
          <w:szCs w:val="24"/>
        </w:rPr>
      </w:pPr>
    </w:p>
    <w:p w:rsidR="00245065" w:rsidRDefault="00245065" w:rsidP="00AD2FAB">
      <w:pPr>
        <w:tabs>
          <w:tab w:val="left" w:pos="288"/>
          <w:tab w:val="left" w:pos="4752"/>
        </w:tabs>
        <w:spacing w:line="240" w:lineRule="exact"/>
        <w:ind w:right="-720"/>
        <w:jc w:val="both"/>
        <w:rPr>
          <w:rFonts w:ascii="Courier New" w:hAnsi="Courier New" w:cs="Courier New"/>
          <w:color w:val="000000"/>
          <w:szCs w:val="24"/>
        </w:rPr>
      </w:pPr>
    </w:p>
    <w:p w:rsidR="00AD2FAB" w:rsidRPr="00A627FE" w:rsidRDefault="00B62889" w:rsidP="00AD2FAB">
      <w:pPr>
        <w:tabs>
          <w:tab w:val="left" w:pos="288"/>
          <w:tab w:val="left" w:pos="4752"/>
        </w:tabs>
        <w:spacing w:line="240" w:lineRule="exact"/>
        <w:ind w:right="-720"/>
        <w:jc w:val="both"/>
        <w:rPr>
          <w:rFonts w:ascii="Courier New" w:hAnsi="Courier New" w:cs="Courier New"/>
          <w:color w:val="000000"/>
          <w:szCs w:val="24"/>
        </w:rPr>
      </w:pPr>
      <w:r>
        <w:rPr>
          <w:rFonts w:ascii="Courier New" w:hAnsi="Courier New" w:cs="Courier New"/>
          <w:color w:val="000000"/>
          <w:szCs w:val="24"/>
        </w:rPr>
        <w:t>6</w:t>
      </w:r>
      <w:r w:rsidR="00AD2FAB" w:rsidRPr="00A627FE">
        <w:rPr>
          <w:rFonts w:ascii="Courier New" w:hAnsi="Courier New" w:cs="Courier New"/>
          <w:color w:val="000000"/>
          <w:szCs w:val="24"/>
        </w:rPr>
        <w:t>.  The applicant's case is adequately documented and it has not been shown that a personal appearance with or without counsel will materially add to our understanding of the issues involved.  Therefore, the request for a hearing is not favorably considered.</w:t>
      </w:r>
    </w:p>
    <w:p w:rsidR="006A634A" w:rsidRDefault="006A634A" w:rsidP="00815F28">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E1636A" w:rsidRPr="00A627FE"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u w:val="single"/>
        </w:rPr>
      </w:pPr>
      <w:r w:rsidRPr="00A627FE">
        <w:rPr>
          <w:rFonts w:ascii="Courier New" w:hAnsi="Courier New" w:cs="Courier New"/>
          <w:szCs w:val="24"/>
          <w:u w:val="single"/>
        </w:rPr>
        <w:t>________________________________________________________________</w:t>
      </w:r>
    </w:p>
    <w:p w:rsidR="00A835DB" w:rsidRDefault="00A835DB"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u w:val="single"/>
        </w:rPr>
      </w:pPr>
    </w:p>
    <w:p w:rsidR="00E1636A" w:rsidRPr="00A627FE"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A627FE">
        <w:rPr>
          <w:rFonts w:ascii="Courier New" w:hAnsi="Courier New" w:cs="Courier New"/>
          <w:szCs w:val="24"/>
          <w:u w:val="single"/>
        </w:rPr>
        <w:t xml:space="preserve">THE BOARD </w:t>
      </w:r>
      <w:r w:rsidR="00B369D2">
        <w:rPr>
          <w:rFonts w:ascii="Courier New" w:hAnsi="Courier New" w:cs="Courier New"/>
          <w:szCs w:val="24"/>
          <w:u w:val="single"/>
        </w:rPr>
        <w:t>RECOMMENDS</w:t>
      </w:r>
      <w:r w:rsidRPr="00A627FE">
        <w:rPr>
          <w:rFonts w:ascii="Courier New" w:hAnsi="Courier New" w:cs="Courier New"/>
          <w:szCs w:val="24"/>
          <w:u w:val="single"/>
        </w:rPr>
        <w:t xml:space="preserve"> THAT</w:t>
      </w:r>
      <w:r w:rsidRPr="00A627FE">
        <w:rPr>
          <w:rFonts w:ascii="Courier New" w:hAnsi="Courier New" w:cs="Courier New"/>
          <w:szCs w:val="24"/>
        </w:rPr>
        <w:t>:</w:t>
      </w:r>
    </w:p>
    <w:p w:rsidR="00E1636A" w:rsidRPr="00A627FE"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213EE8" w:rsidRDefault="00D06558" w:rsidP="00D06558">
      <w:pPr>
        <w:tabs>
          <w:tab w:val="left" w:pos="720"/>
          <w:tab w:val="left" w:pos="1440"/>
          <w:tab w:val="left" w:pos="7056"/>
        </w:tabs>
        <w:spacing w:line="240" w:lineRule="exact"/>
        <w:ind w:right="-720"/>
        <w:jc w:val="both"/>
        <w:rPr>
          <w:rFonts w:ascii="Courier New" w:hAnsi="Courier New" w:cs="Courier New"/>
          <w:szCs w:val="24"/>
        </w:rPr>
      </w:pPr>
      <w:r w:rsidRPr="00447AF6">
        <w:rPr>
          <w:rFonts w:ascii="Courier New" w:hAnsi="Courier New" w:cs="Courier New"/>
          <w:szCs w:val="24"/>
        </w:rPr>
        <w:t xml:space="preserve">The pertinent military records of the Department of the Air Force relating to </w:t>
      </w:r>
      <w:r w:rsidR="006A0348">
        <w:rPr>
          <w:rFonts w:ascii="Courier New" w:hAnsi="Courier New" w:cs="Courier New"/>
          <w:szCs w:val="24"/>
        </w:rPr>
        <w:t xml:space="preserve">the </w:t>
      </w:r>
      <w:r w:rsidRPr="00447AF6">
        <w:rPr>
          <w:rFonts w:ascii="Courier New" w:hAnsi="Courier New" w:cs="Courier New"/>
          <w:szCs w:val="24"/>
        </w:rPr>
        <w:t xml:space="preserve">APPLICANT be </w:t>
      </w:r>
      <w:r w:rsidR="00213EE8">
        <w:rPr>
          <w:rFonts w:ascii="Courier New" w:hAnsi="Courier New" w:cs="Courier New"/>
          <w:szCs w:val="24"/>
        </w:rPr>
        <w:t>corrected to show that:</w:t>
      </w:r>
    </w:p>
    <w:p w:rsidR="00B62889" w:rsidRDefault="00B62889" w:rsidP="00213EE8">
      <w:pPr>
        <w:tabs>
          <w:tab w:val="left" w:pos="720"/>
          <w:tab w:val="left" w:pos="4752"/>
        </w:tabs>
        <w:spacing w:line="240" w:lineRule="exact"/>
        <w:ind w:right="-720"/>
        <w:jc w:val="both"/>
        <w:rPr>
          <w:rFonts w:ascii="Courier New" w:eastAsiaTheme="minorHAnsi" w:hAnsi="Courier New" w:cs="Courier New"/>
          <w:szCs w:val="24"/>
        </w:rPr>
      </w:pPr>
    </w:p>
    <w:p w:rsidR="00213EE8" w:rsidRPr="00D94E2B" w:rsidRDefault="00213EE8" w:rsidP="00213EE8">
      <w:pPr>
        <w:tabs>
          <w:tab w:val="left" w:pos="720"/>
          <w:tab w:val="left" w:pos="4752"/>
        </w:tabs>
        <w:spacing w:line="240" w:lineRule="exact"/>
        <w:ind w:right="-720"/>
        <w:jc w:val="both"/>
        <w:rPr>
          <w:rFonts w:ascii="Courier New" w:eastAsiaTheme="minorHAnsi" w:hAnsi="Courier New" w:cs="Courier New"/>
          <w:szCs w:val="24"/>
        </w:rPr>
      </w:pPr>
      <w:r>
        <w:rPr>
          <w:rFonts w:ascii="Courier New" w:eastAsiaTheme="minorHAnsi" w:hAnsi="Courier New" w:cs="Courier New"/>
          <w:szCs w:val="24"/>
        </w:rPr>
        <w:tab/>
      </w:r>
      <w:r w:rsidRPr="00D908E2">
        <w:rPr>
          <w:rFonts w:ascii="Courier New" w:eastAsiaTheme="minorHAnsi" w:hAnsi="Courier New" w:cs="Courier New"/>
          <w:szCs w:val="24"/>
        </w:rPr>
        <w:t>a.</w:t>
      </w:r>
      <w:r>
        <w:rPr>
          <w:rFonts w:ascii="Courier New" w:eastAsiaTheme="minorHAnsi" w:hAnsi="Courier New" w:cs="Courier New"/>
          <w:szCs w:val="24"/>
        </w:rPr>
        <w:t>  </w:t>
      </w:r>
      <w:r w:rsidR="0068490D">
        <w:rPr>
          <w:rFonts w:ascii="Courier New" w:eastAsiaTheme="minorHAnsi" w:hAnsi="Courier New" w:cs="Courier New"/>
          <w:szCs w:val="24"/>
        </w:rPr>
        <w:t xml:space="preserve">He was not discharged from the Air National Guard (ANG) on 7 November 2006 and transferred to the Retired Reserve effective 9 November 2006.  Instead, he continued to participate in a Traditional reserve status with the Puerto Rico ANG.  </w:t>
      </w:r>
    </w:p>
    <w:p w:rsidR="00D159CF" w:rsidRDefault="00D159CF" w:rsidP="00213EE8">
      <w:pPr>
        <w:tabs>
          <w:tab w:val="left" w:pos="720"/>
          <w:tab w:val="left" w:pos="4752"/>
        </w:tabs>
        <w:spacing w:line="240" w:lineRule="exact"/>
        <w:ind w:right="-720"/>
        <w:jc w:val="both"/>
        <w:rPr>
          <w:rFonts w:ascii="Courier New" w:eastAsiaTheme="minorHAnsi" w:hAnsi="Courier New" w:cs="Courier New"/>
          <w:szCs w:val="24"/>
        </w:rPr>
      </w:pPr>
    </w:p>
    <w:p w:rsidR="00213EE8" w:rsidRDefault="00213EE8" w:rsidP="00213EE8">
      <w:pPr>
        <w:tabs>
          <w:tab w:val="left" w:pos="720"/>
          <w:tab w:val="left" w:pos="4752"/>
        </w:tabs>
        <w:spacing w:line="240" w:lineRule="exact"/>
        <w:ind w:right="-720"/>
        <w:jc w:val="both"/>
        <w:rPr>
          <w:rFonts w:ascii="Courier New" w:eastAsiaTheme="minorHAnsi" w:hAnsi="Courier New" w:cs="Courier New"/>
          <w:szCs w:val="24"/>
        </w:rPr>
      </w:pPr>
      <w:r>
        <w:rPr>
          <w:rFonts w:ascii="Courier New" w:eastAsiaTheme="minorHAnsi" w:hAnsi="Courier New" w:cs="Courier New"/>
          <w:szCs w:val="24"/>
        </w:rPr>
        <w:tab/>
        <w:t>b.</w:t>
      </w:r>
      <w:proofErr w:type="gramStart"/>
      <w:r>
        <w:rPr>
          <w:rFonts w:ascii="Courier New" w:eastAsiaTheme="minorHAnsi" w:hAnsi="Courier New" w:cs="Courier New"/>
          <w:szCs w:val="24"/>
        </w:rPr>
        <w:t>  He</w:t>
      </w:r>
      <w:proofErr w:type="gramEnd"/>
      <w:r>
        <w:rPr>
          <w:rFonts w:ascii="Courier New" w:eastAsiaTheme="minorHAnsi" w:hAnsi="Courier New" w:cs="Courier New"/>
          <w:szCs w:val="24"/>
        </w:rPr>
        <w:t xml:space="preserve"> be awarded an additional </w:t>
      </w:r>
      <w:r w:rsidR="008A763D">
        <w:rPr>
          <w:rFonts w:ascii="Courier New" w:eastAsiaTheme="minorHAnsi" w:hAnsi="Courier New" w:cs="Courier New"/>
          <w:szCs w:val="24"/>
        </w:rPr>
        <w:t>86 paid active duty training (</w:t>
      </w:r>
      <w:r w:rsidR="0068490D">
        <w:rPr>
          <w:rFonts w:ascii="Courier New" w:eastAsiaTheme="minorHAnsi" w:hAnsi="Courier New" w:cs="Courier New"/>
          <w:szCs w:val="24"/>
        </w:rPr>
        <w:t>A</w:t>
      </w:r>
      <w:r w:rsidR="008A763D">
        <w:rPr>
          <w:rFonts w:ascii="Courier New" w:eastAsiaTheme="minorHAnsi" w:hAnsi="Courier New" w:cs="Courier New"/>
          <w:szCs w:val="24"/>
        </w:rPr>
        <w:t xml:space="preserve">DT) points and four unpaid membership points </w:t>
      </w:r>
      <w:r>
        <w:rPr>
          <w:rFonts w:ascii="Courier New" w:eastAsiaTheme="minorHAnsi" w:hAnsi="Courier New" w:cs="Courier New"/>
          <w:szCs w:val="24"/>
        </w:rPr>
        <w:t xml:space="preserve">for the retention/retirement (R/R) year </w:t>
      </w:r>
      <w:r w:rsidR="008A763D">
        <w:rPr>
          <w:rFonts w:ascii="Courier New" w:eastAsiaTheme="minorHAnsi" w:hAnsi="Courier New" w:cs="Courier New"/>
          <w:szCs w:val="24"/>
        </w:rPr>
        <w:t>11 February 2006</w:t>
      </w:r>
      <w:r>
        <w:rPr>
          <w:rFonts w:ascii="Courier New" w:eastAsiaTheme="minorHAnsi" w:hAnsi="Courier New" w:cs="Courier New"/>
          <w:szCs w:val="24"/>
        </w:rPr>
        <w:t xml:space="preserve"> through </w:t>
      </w:r>
      <w:r w:rsidR="008A763D">
        <w:rPr>
          <w:rFonts w:ascii="Courier New" w:eastAsiaTheme="minorHAnsi" w:hAnsi="Courier New" w:cs="Courier New"/>
          <w:szCs w:val="24"/>
        </w:rPr>
        <w:t>10</w:t>
      </w:r>
      <w:r>
        <w:rPr>
          <w:rFonts w:ascii="Courier New" w:eastAsiaTheme="minorHAnsi" w:hAnsi="Courier New" w:cs="Courier New"/>
          <w:szCs w:val="24"/>
        </w:rPr>
        <w:t> </w:t>
      </w:r>
      <w:r w:rsidR="008A763D">
        <w:rPr>
          <w:rFonts w:ascii="Courier New" w:eastAsiaTheme="minorHAnsi" w:hAnsi="Courier New" w:cs="Courier New"/>
          <w:szCs w:val="24"/>
        </w:rPr>
        <w:t>February 2007</w:t>
      </w:r>
      <w:r>
        <w:rPr>
          <w:rFonts w:ascii="Courier New" w:eastAsiaTheme="minorHAnsi" w:hAnsi="Courier New" w:cs="Courier New"/>
          <w:szCs w:val="24"/>
        </w:rPr>
        <w:t xml:space="preserve">, resulting in </w:t>
      </w:r>
      <w:r w:rsidR="00494D52">
        <w:rPr>
          <w:rFonts w:ascii="Courier New" w:eastAsiaTheme="minorHAnsi" w:hAnsi="Courier New" w:cs="Courier New"/>
          <w:szCs w:val="24"/>
        </w:rPr>
        <w:t>167</w:t>
      </w:r>
      <w:r>
        <w:rPr>
          <w:rFonts w:ascii="Courier New" w:eastAsiaTheme="minorHAnsi" w:hAnsi="Courier New" w:cs="Courier New"/>
          <w:szCs w:val="24"/>
        </w:rPr>
        <w:t xml:space="preserve"> total retirement points and one year of satisfactory Federal service for retirement.</w:t>
      </w:r>
    </w:p>
    <w:p w:rsidR="00213EE8" w:rsidRDefault="00213EE8" w:rsidP="00213EE8">
      <w:pPr>
        <w:tabs>
          <w:tab w:val="left" w:pos="720"/>
          <w:tab w:val="left" w:pos="4752"/>
        </w:tabs>
        <w:spacing w:line="240" w:lineRule="exact"/>
        <w:ind w:right="-720"/>
        <w:jc w:val="both"/>
        <w:rPr>
          <w:rFonts w:ascii="Courier New" w:eastAsiaTheme="minorHAnsi" w:hAnsi="Courier New" w:cs="Courier New"/>
          <w:szCs w:val="24"/>
        </w:rPr>
      </w:pPr>
    </w:p>
    <w:p w:rsidR="00213EE8" w:rsidRDefault="00213EE8" w:rsidP="00213EE8">
      <w:pPr>
        <w:tabs>
          <w:tab w:val="left" w:pos="720"/>
          <w:tab w:val="left" w:pos="4752"/>
        </w:tabs>
        <w:spacing w:line="240" w:lineRule="exact"/>
        <w:ind w:right="-720"/>
        <w:jc w:val="both"/>
        <w:rPr>
          <w:rFonts w:ascii="Courier New" w:eastAsiaTheme="minorHAnsi" w:hAnsi="Courier New" w:cs="Courier New"/>
          <w:szCs w:val="24"/>
        </w:rPr>
      </w:pPr>
      <w:r>
        <w:rPr>
          <w:rFonts w:ascii="Courier New" w:eastAsiaTheme="minorHAnsi" w:hAnsi="Courier New" w:cs="Courier New"/>
          <w:szCs w:val="24"/>
        </w:rPr>
        <w:tab/>
        <w:t xml:space="preserve">c.  He be awarded an additional </w:t>
      </w:r>
      <w:r w:rsidR="00494D52">
        <w:rPr>
          <w:rFonts w:ascii="Courier New" w:eastAsiaTheme="minorHAnsi" w:hAnsi="Courier New" w:cs="Courier New"/>
          <w:szCs w:val="24"/>
        </w:rPr>
        <w:t xml:space="preserve">113 paid </w:t>
      </w:r>
      <w:r w:rsidR="0068490D">
        <w:rPr>
          <w:rFonts w:ascii="Courier New" w:eastAsiaTheme="minorHAnsi" w:hAnsi="Courier New" w:cs="Courier New"/>
          <w:szCs w:val="24"/>
        </w:rPr>
        <w:t>A</w:t>
      </w:r>
      <w:r w:rsidR="00494D52">
        <w:rPr>
          <w:rFonts w:ascii="Courier New" w:eastAsiaTheme="minorHAnsi" w:hAnsi="Courier New" w:cs="Courier New"/>
          <w:szCs w:val="24"/>
        </w:rPr>
        <w:t xml:space="preserve">DT points, 39 paid </w:t>
      </w:r>
      <w:r w:rsidR="0068490D">
        <w:rPr>
          <w:rFonts w:ascii="Courier New" w:eastAsiaTheme="minorHAnsi" w:hAnsi="Courier New" w:cs="Courier New"/>
          <w:szCs w:val="24"/>
        </w:rPr>
        <w:t>in</w:t>
      </w:r>
      <w:r w:rsidR="00494D52">
        <w:rPr>
          <w:rFonts w:ascii="Courier New" w:eastAsiaTheme="minorHAnsi" w:hAnsi="Courier New" w:cs="Courier New"/>
          <w:szCs w:val="24"/>
        </w:rPr>
        <w:t>active duty for training (</w:t>
      </w:r>
      <w:r w:rsidR="0068490D">
        <w:rPr>
          <w:rFonts w:ascii="Courier New" w:eastAsiaTheme="minorHAnsi" w:hAnsi="Courier New" w:cs="Courier New"/>
          <w:szCs w:val="24"/>
        </w:rPr>
        <w:t>I</w:t>
      </w:r>
      <w:r w:rsidR="00494D52">
        <w:rPr>
          <w:rFonts w:ascii="Courier New" w:eastAsiaTheme="minorHAnsi" w:hAnsi="Courier New" w:cs="Courier New"/>
          <w:szCs w:val="24"/>
        </w:rPr>
        <w:t xml:space="preserve">DT) points, and </w:t>
      </w:r>
      <w:r>
        <w:rPr>
          <w:rFonts w:ascii="Courier New" w:eastAsiaTheme="minorHAnsi" w:hAnsi="Courier New" w:cs="Courier New"/>
          <w:szCs w:val="24"/>
        </w:rPr>
        <w:t xml:space="preserve">15 unpaid </w:t>
      </w:r>
      <w:r w:rsidR="00494D52">
        <w:rPr>
          <w:rFonts w:ascii="Courier New" w:eastAsiaTheme="minorHAnsi" w:hAnsi="Courier New" w:cs="Courier New"/>
          <w:szCs w:val="24"/>
        </w:rPr>
        <w:t>membership points</w:t>
      </w:r>
      <w:r>
        <w:rPr>
          <w:rFonts w:ascii="Courier New" w:eastAsiaTheme="minorHAnsi" w:hAnsi="Courier New" w:cs="Courier New"/>
          <w:szCs w:val="24"/>
        </w:rPr>
        <w:t xml:space="preserve"> for the R/R year </w:t>
      </w:r>
      <w:r w:rsidR="00494D52">
        <w:rPr>
          <w:rFonts w:ascii="Courier New" w:eastAsiaTheme="minorHAnsi" w:hAnsi="Courier New" w:cs="Courier New"/>
          <w:szCs w:val="24"/>
        </w:rPr>
        <w:t xml:space="preserve">11 February 2007 through 10 February 2008, </w:t>
      </w:r>
      <w:r>
        <w:rPr>
          <w:rFonts w:ascii="Courier New" w:eastAsiaTheme="minorHAnsi" w:hAnsi="Courier New" w:cs="Courier New"/>
          <w:szCs w:val="24"/>
        </w:rPr>
        <w:t xml:space="preserve">resulting in </w:t>
      </w:r>
      <w:r w:rsidR="00494D52">
        <w:rPr>
          <w:rFonts w:ascii="Courier New" w:eastAsiaTheme="minorHAnsi" w:hAnsi="Courier New" w:cs="Courier New"/>
          <w:szCs w:val="24"/>
        </w:rPr>
        <w:t>167</w:t>
      </w:r>
      <w:r>
        <w:rPr>
          <w:rFonts w:ascii="Courier New" w:eastAsiaTheme="minorHAnsi" w:hAnsi="Courier New" w:cs="Courier New"/>
          <w:szCs w:val="24"/>
        </w:rPr>
        <w:t xml:space="preserve"> total retirement points and one year of satisfactory Federal service for retirement.</w:t>
      </w:r>
    </w:p>
    <w:p w:rsidR="00213EE8" w:rsidRDefault="00213EE8" w:rsidP="00213EE8">
      <w:pPr>
        <w:tabs>
          <w:tab w:val="left" w:pos="288"/>
          <w:tab w:val="left" w:pos="4752"/>
        </w:tabs>
        <w:spacing w:line="240" w:lineRule="exact"/>
        <w:ind w:right="-720"/>
        <w:jc w:val="both"/>
        <w:rPr>
          <w:rFonts w:ascii="Courier New" w:eastAsiaTheme="minorHAnsi" w:hAnsi="Courier New" w:cs="Courier New"/>
          <w:szCs w:val="24"/>
        </w:rPr>
      </w:pPr>
    </w:p>
    <w:p w:rsidR="0068490D" w:rsidRDefault="00213EE8" w:rsidP="00494D52">
      <w:pPr>
        <w:tabs>
          <w:tab w:val="left" w:pos="720"/>
          <w:tab w:val="left" w:pos="4752"/>
        </w:tabs>
        <w:spacing w:line="240" w:lineRule="exact"/>
        <w:ind w:right="-720"/>
        <w:jc w:val="both"/>
        <w:rPr>
          <w:rFonts w:ascii="Courier New" w:eastAsiaTheme="minorHAnsi" w:hAnsi="Courier New" w:cs="Courier New"/>
          <w:szCs w:val="24"/>
        </w:rPr>
      </w:pPr>
      <w:r>
        <w:rPr>
          <w:rFonts w:ascii="Courier New" w:eastAsiaTheme="minorHAnsi" w:hAnsi="Courier New" w:cs="Courier New"/>
          <w:szCs w:val="24"/>
        </w:rPr>
        <w:tab/>
      </w:r>
      <w:r w:rsidR="0068490D">
        <w:rPr>
          <w:rFonts w:ascii="Courier New" w:eastAsiaTheme="minorHAnsi" w:hAnsi="Courier New" w:cs="Courier New"/>
          <w:szCs w:val="24"/>
        </w:rPr>
        <w:t>d.</w:t>
      </w:r>
      <w:proofErr w:type="gramStart"/>
      <w:r w:rsidR="008314DD">
        <w:rPr>
          <w:rFonts w:ascii="Courier New" w:eastAsiaTheme="minorHAnsi" w:hAnsi="Courier New" w:cs="Courier New"/>
          <w:szCs w:val="24"/>
        </w:rPr>
        <w:t>  </w:t>
      </w:r>
      <w:r w:rsidR="0068490D">
        <w:rPr>
          <w:rFonts w:ascii="Courier New" w:eastAsiaTheme="minorHAnsi" w:hAnsi="Courier New" w:cs="Courier New"/>
          <w:szCs w:val="24"/>
        </w:rPr>
        <w:t>He</w:t>
      </w:r>
      <w:proofErr w:type="gramEnd"/>
      <w:r w:rsidR="0068490D">
        <w:rPr>
          <w:rFonts w:ascii="Courier New" w:eastAsiaTheme="minorHAnsi" w:hAnsi="Courier New" w:cs="Courier New"/>
          <w:szCs w:val="24"/>
        </w:rPr>
        <w:t xml:space="preserve"> be awarded an additional 113 paid ADT points, 39</w:t>
      </w:r>
      <w:r w:rsidR="00D159CF">
        <w:rPr>
          <w:rFonts w:ascii="Courier New" w:eastAsiaTheme="minorHAnsi" w:hAnsi="Courier New" w:cs="Courier New"/>
          <w:szCs w:val="24"/>
        </w:rPr>
        <w:t> </w:t>
      </w:r>
      <w:r w:rsidR="0068490D">
        <w:rPr>
          <w:rFonts w:ascii="Courier New" w:eastAsiaTheme="minorHAnsi" w:hAnsi="Courier New" w:cs="Courier New"/>
          <w:szCs w:val="24"/>
        </w:rPr>
        <w:t xml:space="preserve">paid IDT points, and 15 </w:t>
      </w:r>
      <w:r w:rsidR="00D159CF">
        <w:rPr>
          <w:rFonts w:ascii="Courier New" w:eastAsiaTheme="minorHAnsi" w:hAnsi="Courier New" w:cs="Courier New"/>
          <w:szCs w:val="24"/>
        </w:rPr>
        <w:t xml:space="preserve">unpaid </w:t>
      </w:r>
      <w:r w:rsidR="0068490D">
        <w:rPr>
          <w:rFonts w:ascii="Courier New" w:eastAsiaTheme="minorHAnsi" w:hAnsi="Courier New" w:cs="Courier New"/>
          <w:szCs w:val="24"/>
        </w:rPr>
        <w:t>membership points for the R/R year 11 February 2008 through 10 February 2009, resulting in 167</w:t>
      </w:r>
      <w:r w:rsidR="00D159CF">
        <w:rPr>
          <w:rFonts w:ascii="Courier New" w:eastAsiaTheme="minorHAnsi" w:hAnsi="Courier New" w:cs="Courier New"/>
          <w:szCs w:val="24"/>
        </w:rPr>
        <w:t> </w:t>
      </w:r>
      <w:r w:rsidR="0068490D">
        <w:rPr>
          <w:rFonts w:ascii="Courier New" w:eastAsiaTheme="minorHAnsi" w:hAnsi="Courier New" w:cs="Courier New"/>
          <w:szCs w:val="24"/>
        </w:rPr>
        <w:t>total retirement points and one year of satisfactory Federal service for retirement.</w:t>
      </w:r>
    </w:p>
    <w:p w:rsidR="0068490D" w:rsidRDefault="0068490D" w:rsidP="00494D52">
      <w:pPr>
        <w:tabs>
          <w:tab w:val="left" w:pos="720"/>
          <w:tab w:val="left" w:pos="4752"/>
        </w:tabs>
        <w:spacing w:line="240" w:lineRule="exact"/>
        <w:ind w:right="-720"/>
        <w:jc w:val="both"/>
        <w:rPr>
          <w:rFonts w:ascii="Courier New" w:eastAsiaTheme="minorHAnsi" w:hAnsi="Courier New" w:cs="Courier New"/>
          <w:szCs w:val="24"/>
        </w:rPr>
      </w:pPr>
    </w:p>
    <w:p w:rsidR="00494D52" w:rsidRDefault="00B62889" w:rsidP="00494D52">
      <w:pPr>
        <w:tabs>
          <w:tab w:val="left" w:pos="720"/>
          <w:tab w:val="left" w:pos="4752"/>
        </w:tabs>
        <w:spacing w:line="240" w:lineRule="exact"/>
        <w:ind w:right="-720"/>
        <w:jc w:val="both"/>
        <w:rPr>
          <w:rFonts w:ascii="Courier New" w:eastAsiaTheme="minorHAnsi" w:hAnsi="Courier New" w:cs="Courier New"/>
          <w:szCs w:val="24"/>
        </w:rPr>
      </w:pPr>
      <w:r>
        <w:rPr>
          <w:rFonts w:ascii="Courier New" w:eastAsiaTheme="minorHAnsi" w:hAnsi="Courier New" w:cs="Courier New"/>
          <w:szCs w:val="24"/>
        </w:rPr>
        <w:tab/>
        <w:t>e</w:t>
      </w:r>
      <w:r w:rsidR="00494D52">
        <w:rPr>
          <w:rFonts w:ascii="Courier New" w:eastAsiaTheme="minorHAnsi" w:hAnsi="Courier New" w:cs="Courier New"/>
          <w:szCs w:val="24"/>
        </w:rPr>
        <w:t>.</w:t>
      </w:r>
      <w:proofErr w:type="gramStart"/>
      <w:r w:rsidR="00494D52">
        <w:rPr>
          <w:rFonts w:ascii="Courier New" w:eastAsiaTheme="minorHAnsi" w:hAnsi="Courier New" w:cs="Courier New"/>
          <w:szCs w:val="24"/>
        </w:rPr>
        <w:t>  He</w:t>
      </w:r>
      <w:proofErr w:type="gramEnd"/>
      <w:r w:rsidR="00494D52">
        <w:rPr>
          <w:rFonts w:ascii="Courier New" w:eastAsiaTheme="minorHAnsi" w:hAnsi="Courier New" w:cs="Courier New"/>
          <w:szCs w:val="24"/>
        </w:rPr>
        <w:t xml:space="preserve"> be awarded an additional </w:t>
      </w:r>
      <w:r w:rsidR="0068490D">
        <w:rPr>
          <w:rFonts w:ascii="Courier New" w:eastAsiaTheme="minorHAnsi" w:hAnsi="Courier New" w:cs="Courier New"/>
          <w:szCs w:val="24"/>
        </w:rPr>
        <w:t>74</w:t>
      </w:r>
      <w:r w:rsidR="00494D52">
        <w:rPr>
          <w:rFonts w:ascii="Courier New" w:eastAsiaTheme="minorHAnsi" w:hAnsi="Courier New" w:cs="Courier New"/>
          <w:szCs w:val="24"/>
        </w:rPr>
        <w:t xml:space="preserve"> paid </w:t>
      </w:r>
      <w:r>
        <w:rPr>
          <w:rFonts w:ascii="Courier New" w:eastAsiaTheme="minorHAnsi" w:hAnsi="Courier New" w:cs="Courier New"/>
          <w:szCs w:val="24"/>
        </w:rPr>
        <w:t>A</w:t>
      </w:r>
      <w:r w:rsidR="00494D52">
        <w:rPr>
          <w:rFonts w:ascii="Courier New" w:eastAsiaTheme="minorHAnsi" w:hAnsi="Courier New" w:cs="Courier New"/>
          <w:szCs w:val="24"/>
        </w:rPr>
        <w:t xml:space="preserve">DT points, </w:t>
      </w:r>
      <w:r w:rsidR="0068490D">
        <w:rPr>
          <w:rFonts w:ascii="Courier New" w:eastAsiaTheme="minorHAnsi" w:hAnsi="Courier New" w:cs="Courier New"/>
          <w:szCs w:val="24"/>
        </w:rPr>
        <w:t>11</w:t>
      </w:r>
      <w:r w:rsidR="00494D52">
        <w:rPr>
          <w:rFonts w:ascii="Courier New" w:eastAsiaTheme="minorHAnsi" w:hAnsi="Courier New" w:cs="Courier New"/>
          <w:szCs w:val="24"/>
        </w:rPr>
        <w:t xml:space="preserve"> paid </w:t>
      </w:r>
      <w:r>
        <w:rPr>
          <w:rFonts w:ascii="Courier New" w:eastAsiaTheme="minorHAnsi" w:hAnsi="Courier New" w:cs="Courier New"/>
          <w:szCs w:val="24"/>
        </w:rPr>
        <w:t>I</w:t>
      </w:r>
      <w:r w:rsidR="00494D52">
        <w:rPr>
          <w:rFonts w:ascii="Courier New" w:eastAsiaTheme="minorHAnsi" w:hAnsi="Courier New" w:cs="Courier New"/>
          <w:szCs w:val="24"/>
        </w:rPr>
        <w:t xml:space="preserve">DT points, and </w:t>
      </w:r>
      <w:r w:rsidR="0068490D">
        <w:rPr>
          <w:rFonts w:ascii="Courier New" w:eastAsiaTheme="minorHAnsi" w:hAnsi="Courier New" w:cs="Courier New"/>
          <w:szCs w:val="24"/>
        </w:rPr>
        <w:t>4</w:t>
      </w:r>
      <w:r w:rsidR="00494D52">
        <w:rPr>
          <w:rFonts w:ascii="Courier New" w:eastAsiaTheme="minorHAnsi" w:hAnsi="Courier New" w:cs="Courier New"/>
          <w:szCs w:val="24"/>
        </w:rPr>
        <w:t xml:space="preserve"> unpaid membership points for the R/R year 11</w:t>
      </w:r>
      <w:r w:rsidR="00D159CF">
        <w:rPr>
          <w:rFonts w:ascii="Courier New" w:eastAsiaTheme="minorHAnsi" w:hAnsi="Courier New" w:cs="Courier New"/>
          <w:szCs w:val="24"/>
        </w:rPr>
        <w:t> </w:t>
      </w:r>
      <w:r w:rsidR="00494D52">
        <w:rPr>
          <w:rFonts w:ascii="Courier New" w:eastAsiaTheme="minorHAnsi" w:hAnsi="Courier New" w:cs="Courier New"/>
          <w:szCs w:val="24"/>
        </w:rPr>
        <w:t>February 2009 through 10 February 2010, resulting in 167</w:t>
      </w:r>
      <w:r w:rsidR="00D159CF">
        <w:rPr>
          <w:rFonts w:ascii="Courier New" w:eastAsiaTheme="minorHAnsi" w:hAnsi="Courier New" w:cs="Courier New"/>
          <w:szCs w:val="24"/>
        </w:rPr>
        <w:t> </w:t>
      </w:r>
      <w:r w:rsidR="00494D52">
        <w:rPr>
          <w:rFonts w:ascii="Courier New" w:eastAsiaTheme="minorHAnsi" w:hAnsi="Courier New" w:cs="Courier New"/>
          <w:szCs w:val="24"/>
        </w:rPr>
        <w:t>total retirement points and one year of satisfactory Federal service for retirement.</w:t>
      </w:r>
    </w:p>
    <w:p w:rsidR="00F940F3" w:rsidRDefault="00F940F3" w:rsidP="00494D52">
      <w:pPr>
        <w:tabs>
          <w:tab w:val="left" w:pos="720"/>
          <w:tab w:val="left" w:pos="4752"/>
        </w:tabs>
        <w:spacing w:line="240" w:lineRule="exact"/>
        <w:ind w:right="-720"/>
        <w:jc w:val="both"/>
        <w:rPr>
          <w:rFonts w:ascii="Courier New" w:hAnsi="Courier New" w:cs="Courier New"/>
          <w:szCs w:val="24"/>
        </w:rPr>
      </w:pPr>
    </w:p>
    <w:p w:rsidR="00E1636A" w:rsidRPr="00A627FE"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u w:val="single"/>
        </w:rPr>
      </w:pPr>
      <w:r w:rsidRPr="00A627FE">
        <w:rPr>
          <w:rFonts w:ascii="Courier New" w:hAnsi="Courier New" w:cs="Courier New"/>
          <w:szCs w:val="24"/>
          <w:u w:val="single"/>
        </w:rPr>
        <w:t>________________________________________________________________</w:t>
      </w:r>
    </w:p>
    <w:p w:rsidR="00E1636A" w:rsidRPr="00A627FE"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E1636A" w:rsidRPr="00A627FE"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A627FE">
        <w:rPr>
          <w:rFonts w:ascii="Courier New" w:hAnsi="Courier New" w:cs="Courier New"/>
          <w:szCs w:val="24"/>
        </w:rPr>
        <w:t>The following members of the Board considered AFBCMR Docket Number BC-20</w:t>
      </w:r>
      <w:r w:rsidR="00DE69CF">
        <w:rPr>
          <w:rFonts w:ascii="Courier New" w:hAnsi="Courier New" w:cs="Courier New"/>
          <w:szCs w:val="24"/>
        </w:rPr>
        <w:t>09-03821</w:t>
      </w:r>
      <w:r w:rsidRPr="00A627FE">
        <w:rPr>
          <w:rFonts w:ascii="Courier New" w:hAnsi="Courier New" w:cs="Courier New"/>
          <w:szCs w:val="24"/>
        </w:rPr>
        <w:t xml:space="preserve"> in Executive Session on </w:t>
      </w:r>
      <w:r w:rsidR="00AC0519">
        <w:rPr>
          <w:rFonts w:ascii="Courier New" w:hAnsi="Courier New" w:cs="Courier New"/>
          <w:szCs w:val="24"/>
        </w:rPr>
        <w:t>1</w:t>
      </w:r>
      <w:r w:rsidR="003A3BDC">
        <w:rPr>
          <w:rFonts w:ascii="Courier New" w:hAnsi="Courier New" w:cs="Courier New"/>
          <w:szCs w:val="24"/>
        </w:rPr>
        <w:t>0 Mar 11</w:t>
      </w:r>
      <w:r w:rsidRPr="00A627FE">
        <w:rPr>
          <w:rFonts w:ascii="Courier New" w:hAnsi="Courier New" w:cs="Courier New"/>
          <w:szCs w:val="24"/>
        </w:rPr>
        <w:t>, under the provisions of AFI 36-2603:</w:t>
      </w:r>
    </w:p>
    <w:p w:rsidR="00276559" w:rsidRPr="00A210D0" w:rsidRDefault="00276559" w:rsidP="00276559">
      <w:pPr>
        <w:tabs>
          <w:tab w:val="left" w:pos="576"/>
        </w:tabs>
        <w:spacing w:line="240" w:lineRule="exact"/>
        <w:jc w:val="both"/>
        <w:rPr>
          <w:rFonts w:ascii="Courier New" w:hAnsi="Courier New" w:cs="Courier New"/>
        </w:rPr>
      </w:pPr>
    </w:p>
    <w:p w:rsidR="00276559" w:rsidRPr="00A210D0" w:rsidRDefault="00276559" w:rsidP="00276559">
      <w:pPr>
        <w:tabs>
          <w:tab w:val="left" w:pos="576"/>
        </w:tabs>
        <w:spacing w:line="240" w:lineRule="exact"/>
        <w:jc w:val="both"/>
        <w:rPr>
          <w:rFonts w:ascii="Courier New" w:hAnsi="Courier New" w:cs="Courier New"/>
        </w:rPr>
      </w:pPr>
      <w:r w:rsidRPr="00A210D0">
        <w:rPr>
          <w:rFonts w:ascii="Courier New" w:hAnsi="Courier New" w:cs="Courier New"/>
        </w:rPr>
        <w:tab/>
      </w:r>
      <w:r w:rsidRPr="00A210D0">
        <w:rPr>
          <w:rFonts w:ascii="Courier New" w:hAnsi="Courier New" w:cs="Courier New"/>
        </w:rPr>
        <w:tab/>
        <w:t>M</w:t>
      </w:r>
      <w:r>
        <w:rPr>
          <w:rFonts w:ascii="Courier New" w:hAnsi="Courier New" w:cs="Courier New"/>
        </w:rPr>
        <w:t>rs</w:t>
      </w:r>
      <w:r w:rsidRPr="00A210D0">
        <w:rPr>
          <w:rFonts w:ascii="Courier New" w:hAnsi="Courier New" w:cs="Courier New"/>
        </w:rPr>
        <w:t xml:space="preserve">. </w:t>
      </w:r>
      <w:r w:rsidR="00CC19A1">
        <w:rPr>
          <w:rFonts w:ascii="Courier New" w:hAnsi="Courier New" w:cs="Courier New"/>
        </w:rPr>
        <w:t>XXXXXXXXXX</w:t>
      </w:r>
      <w:r w:rsidRPr="00A210D0">
        <w:rPr>
          <w:rFonts w:ascii="Courier New" w:hAnsi="Courier New" w:cs="Courier New"/>
        </w:rPr>
        <w:t xml:space="preserve">, </w:t>
      </w:r>
      <w:r>
        <w:rPr>
          <w:rFonts w:ascii="Courier New" w:hAnsi="Courier New" w:cs="Courier New"/>
        </w:rPr>
        <w:t xml:space="preserve">Panel </w:t>
      </w:r>
      <w:r w:rsidRPr="00A210D0">
        <w:rPr>
          <w:rFonts w:ascii="Courier New" w:hAnsi="Courier New" w:cs="Courier New"/>
        </w:rPr>
        <w:t>Chair</w:t>
      </w:r>
    </w:p>
    <w:p w:rsidR="00276559" w:rsidRPr="00A210D0" w:rsidRDefault="003A3BDC" w:rsidP="00276559">
      <w:pPr>
        <w:tabs>
          <w:tab w:val="left" w:pos="576"/>
        </w:tabs>
        <w:spacing w:line="240" w:lineRule="exact"/>
        <w:jc w:val="both"/>
        <w:rPr>
          <w:rFonts w:ascii="Courier New" w:hAnsi="Courier New" w:cs="Courier New"/>
        </w:rPr>
      </w:pPr>
      <w:r>
        <w:rPr>
          <w:rFonts w:ascii="Courier New" w:hAnsi="Courier New" w:cs="Courier New"/>
        </w:rPr>
        <w:tab/>
      </w:r>
      <w:r>
        <w:rPr>
          <w:rFonts w:ascii="Courier New" w:hAnsi="Courier New" w:cs="Courier New"/>
        </w:rPr>
        <w:tab/>
        <w:t>Ms</w:t>
      </w:r>
      <w:r w:rsidR="00276559" w:rsidRPr="00A210D0">
        <w:rPr>
          <w:rFonts w:ascii="Courier New" w:hAnsi="Courier New" w:cs="Courier New"/>
        </w:rPr>
        <w:t xml:space="preserve">. </w:t>
      </w:r>
      <w:r w:rsidR="00CC19A1">
        <w:rPr>
          <w:rFonts w:ascii="Courier New" w:hAnsi="Courier New" w:cs="Courier New"/>
        </w:rPr>
        <w:t>XXXXXXXXXX</w:t>
      </w:r>
      <w:r w:rsidR="00276559" w:rsidRPr="00A210D0">
        <w:rPr>
          <w:rFonts w:ascii="Courier New" w:hAnsi="Courier New" w:cs="Courier New"/>
        </w:rPr>
        <w:t>, Member</w:t>
      </w:r>
    </w:p>
    <w:p w:rsidR="00276559" w:rsidRPr="00A210D0" w:rsidRDefault="00276559" w:rsidP="00276559">
      <w:pPr>
        <w:tabs>
          <w:tab w:val="left" w:pos="576"/>
        </w:tabs>
        <w:spacing w:line="240" w:lineRule="exact"/>
        <w:jc w:val="both"/>
        <w:rPr>
          <w:rFonts w:ascii="Courier New" w:hAnsi="Courier New" w:cs="Courier New"/>
        </w:rPr>
      </w:pPr>
      <w:r>
        <w:rPr>
          <w:rFonts w:ascii="Courier New" w:hAnsi="Courier New" w:cs="Courier New"/>
        </w:rPr>
        <w:tab/>
      </w:r>
      <w:r>
        <w:rPr>
          <w:rFonts w:ascii="Courier New" w:hAnsi="Courier New" w:cs="Courier New"/>
        </w:rPr>
        <w:tab/>
      </w:r>
      <w:r w:rsidRPr="00A210D0">
        <w:rPr>
          <w:rFonts w:ascii="Courier New" w:hAnsi="Courier New" w:cs="Courier New"/>
        </w:rPr>
        <w:t xml:space="preserve">Ms. </w:t>
      </w:r>
      <w:r w:rsidR="00CC19A1">
        <w:rPr>
          <w:rFonts w:ascii="Courier New" w:hAnsi="Courier New" w:cs="Courier New"/>
        </w:rPr>
        <w:t>XXXXXXXXXX</w:t>
      </w:r>
      <w:r>
        <w:rPr>
          <w:rFonts w:ascii="Courier New" w:hAnsi="Courier New" w:cs="Courier New"/>
        </w:rPr>
        <w:t>,</w:t>
      </w:r>
      <w:r w:rsidRPr="00A210D0">
        <w:rPr>
          <w:rFonts w:ascii="Courier New" w:hAnsi="Courier New" w:cs="Courier New"/>
        </w:rPr>
        <w:t xml:space="preserve"> Member</w:t>
      </w:r>
    </w:p>
    <w:p w:rsidR="00276559" w:rsidRPr="00A210D0" w:rsidRDefault="00276559" w:rsidP="00276559">
      <w:pPr>
        <w:tabs>
          <w:tab w:val="left" w:pos="576"/>
        </w:tabs>
        <w:spacing w:line="240" w:lineRule="exact"/>
        <w:jc w:val="both"/>
        <w:rPr>
          <w:rFonts w:ascii="Courier New" w:hAnsi="Courier New" w:cs="Courier New"/>
        </w:rPr>
      </w:pPr>
    </w:p>
    <w:p w:rsidR="00245065" w:rsidRDefault="00245065" w:rsidP="00E1636A">
      <w:pPr>
        <w:tabs>
          <w:tab w:val="left" w:pos="576"/>
        </w:tabs>
        <w:spacing w:line="240" w:lineRule="exact"/>
        <w:ind w:right="-720"/>
        <w:jc w:val="both"/>
        <w:rPr>
          <w:rFonts w:ascii="Courier New" w:hAnsi="Courier New" w:cs="Courier New"/>
          <w:szCs w:val="24"/>
        </w:rPr>
      </w:pPr>
    </w:p>
    <w:p w:rsidR="00245065" w:rsidRDefault="00245065" w:rsidP="00E1636A">
      <w:pPr>
        <w:tabs>
          <w:tab w:val="left" w:pos="576"/>
        </w:tabs>
        <w:spacing w:line="240" w:lineRule="exact"/>
        <w:ind w:right="-720"/>
        <w:jc w:val="both"/>
        <w:rPr>
          <w:rFonts w:ascii="Courier New" w:hAnsi="Courier New" w:cs="Courier New"/>
          <w:szCs w:val="24"/>
        </w:rPr>
      </w:pPr>
    </w:p>
    <w:p w:rsidR="00E1636A" w:rsidRPr="00A627FE" w:rsidRDefault="00B369D2" w:rsidP="00E1636A">
      <w:pPr>
        <w:tabs>
          <w:tab w:val="left" w:pos="576"/>
        </w:tabs>
        <w:spacing w:line="240" w:lineRule="exact"/>
        <w:ind w:right="-720"/>
        <w:jc w:val="both"/>
        <w:rPr>
          <w:rFonts w:ascii="Courier New" w:hAnsi="Courier New" w:cs="Courier New"/>
          <w:szCs w:val="24"/>
        </w:rPr>
      </w:pPr>
      <w:r>
        <w:rPr>
          <w:rFonts w:ascii="Courier New" w:hAnsi="Courier New" w:cs="Courier New"/>
          <w:szCs w:val="24"/>
        </w:rPr>
        <w:t xml:space="preserve">All members voted to correct the records as recommended.  </w:t>
      </w:r>
      <w:r w:rsidR="00E1636A" w:rsidRPr="00A627FE">
        <w:rPr>
          <w:rFonts w:ascii="Courier New" w:hAnsi="Courier New" w:cs="Courier New"/>
          <w:szCs w:val="24"/>
        </w:rPr>
        <w:t xml:space="preserve">The following documentary evidence </w:t>
      </w:r>
      <w:r w:rsidR="00245065">
        <w:rPr>
          <w:rFonts w:ascii="Courier New" w:hAnsi="Courier New" w:cs="Courier New"/>
          <w:szCs w:val="24"/>
        </w:rPr>
        <w:t xml:space="preserve">pertaining to AFBCMR Docket Number BC-2009-03821 </w:t>
      </w:r>
      <w:r w:rsidR="00E1636A" w:rsidRPr="00A627FE">
        <w:rPr>
          <w:rFonts w:ascii="Courier New" w:hAnsi="Courier New" w:cs="Courier New"/>
          <w:szCs w:val="24"/>
        </w:rPr>
        <w:t>was considered:</w:t>
      </w:r>
    </w:p>
    <w:p w:rsidR="00E1636A" w:rsidRPr="00A627FE" w:rsidRDefault="00E1636A" w:rsidP="00E1636A">
      <w:pPr>
        <w:tabs>
          <w:tab w:val="left" w:pos="576"/>
        </w:tabs>
        <w:spacing w:line="240" w:lineRule="exact"/>
        <w:ind w:right="-720"/>
        <w:jc w:val="both"/>
        <w:rPr>
          <w:rFonts w:ascii="Courier New" w:hAnsi="Courier New" w:cs="Courier New"/>
          <w:szCs w:val="24"/>
        </w:rPr>
      </w:pPr>
    </w:p>
    <w:p w:rsidR="00E1636A" w:rsidRPr="00A627FE" w:rsidRDefault="00E1636A" w:rsidP="00E1636A">
      <w:pPr>
        <w:tabs>
          <w:tab w:val="left" w:pos="576"/>
        </w:tabs>
        <w:spacing w:line="240" w:lineRule="exact"/>
        <w:ind w:right="-720"/>
        <w:jc w:val="both"/>
        <w:rPr>
          <w:rFonts w:ascii="Courier New" w:hAnsi="Courier New" w:cs="Courier New"/>
          <w:szCs w:val="24"/>
        </w:rPr>
      </w:pPr>
      <w:r w:rsidRPr="00A627FE">
        <w:rPr>
          <w:rFonts w:ascii="Courier New" w:hAnsi="Courier New" w:cs="Courier New"/>
          <w:szCs w:val="24"/>
        </w:rPr>
        <w:t xml:space="preserve">    </w:t>
      </w:r>
      <w:r w:rsidR="004E6FFE" w:rsidRPr="00A627FE">
        <w:rPr>
          <w:rFonts w:ascii="Courier New" w:hAnsi="Courier New" w:cs="Courier New"/>
          <w:szCs w:val="24"/>
        </w:rPr>
        <w:t xml:space="preserve"> </w:t>
      </w:r>
      <w:r w:rsidR="008314DD" w:rsidRPr="008314DD">
        <w:rPr>
          <w:rFonts w:ascii="Courier New" w:hAnsi="Courier New" w:cs="Courier New"/>
          <w:szCs w:val="24"/>
        </w:rPr>
        <w:t>Exhibit A</w:t>
      </w:r>
      <w:r w:rsidRPr="00A627FE">
        <w:rPr>
          <w:rFonts w:ascii="Courier New" w:hAnsi="Courier New" w:cs="Courier New"/>
          <w:szCs w:val="24"/>
        </w:rPr>
        <w:t xml:space="preserve">.  DD Form 149, dated </w:t>
      </w:r>
      <w:r w:rsidR="003A3BDC">
        <w:rPr>
          <w:rFonts w:ascii="Courier New" w:hAnsi="Courier New" w:cs="Courier New"/>
          <w:szCs w:val="24"/>
        </w:rPr>
        <w:t>9 Oct 09</w:t>
      </w:r>
      <w:r w:rsidRPr="00A627FE">
        <w:rPr>
          <w:rFonts w:ascii="Courier New" w:hAnsi="Courier New" w:cs="Courier New"/>
          <w:szCs w:val="24"/>
        </w:rPr>
        <w:t>, w/atchs.</w:t>
      </w:r>
    </w:p>
    <w:p w:rsidR="00E1636A" w:rsidRPr="00A627FE" w:rsidRDefault="00E1636A" w:rsidP="00E1636A">
      <w:pPr>
        <w:tabs>
          <w:tab w:val="left" w:pos="576"/>
        </w:tabs>
        <w:spacing w:line="240" w:lineRule="exact"/>
        <w:ind w:right="-720"/>
        <w:jc w:val="both"/>
        <w:rPr>
          <w:rFonts w:ascii="Courier New" w:hAnsi="Courier New" w:cs="Courier New"/>
          <w:szCs w:val="24"/>
        </w:rPr>
      </w:pPr>
      <w:r w:rsidRPr="00A627FE">
        <w:rPr>
          <w:rFonts w:ascii="Courier New" w:hAnsi="Courier New" w:cs="Courier New"/>
          <w:szCs w:val="24"/>
        </w:rPr>
        <w:t xml:space="preserve">    </w:t>
      </w:r>
      <w:r w:rsidR="004E6FFE" w:rsidRPr="00A627FE">
        <w:rPr>
          <w:rFonts w:ascii="Courier New" w:hAnsi="Courier New" w:cs="Courier New"/>
          <w:szCs w:val="24"/>
        </w:rPr>
        <w:t xml:space="preserve"> </w:t>
      </w:r>
      <w:r w:rsidRPr="00A627FE">
        <w:rPr>
          <w:rFonts w:ascii="Courier New" w:hAnsi="Courier New" w:cs="Courier New"/>
          <w:szCs w:val="24"/>
        </w:rPr>
        <w:t>Exhibit B.  Applicant's Master Personnel Records.</w:t>
      </w:r>
    </w:p>
    <w:p w:rsidR="000449DA" w:rsidRPr="00A627FE" w:rsidRDefault="00E1636A" w:rsidP="00E1636A">
      <w:pPr>
        <w:tabs>
          <w:tab w:val="left" w:pos="576"/>
        </w:tabs>
        <w:spacing w:line="240" w:lineRule="exact"/>
        <w:ind w:right="-720"/>
        <w:jc w:val="both"/>
        <w:rPr>
          <w:rFonts w:ascii="Courier New" w:hAnsi="Courier New" w:cs="Courier New"/>
          <w:szCs w:val="24"/>
        </w:rPr>
      </w:pPr>
      <w:r w:rsidRPr="00A627FE">
        <w:rPr>
          <w:rFonts w:ascii="Courier New" w:hAnsi="Courier New" w:cs="Courier New"/>
          <w:szCs w:val="24"/>
        </w:rPr>
        <w:t xml:space="preserve">    </w:t>
      </w:r>
      <w:r w:rsidR="004E6FFE" w:rsidRPr="00A627FE">
        <w:rPr>
          <w:rFonts w:ascii="Courier New" w:hAnsi="Courier New" w:cs="Courier New"/>
          <w:szCs w:val="24"/>
        </w:rPr>
        <w:t xml:space="preserve"> </w:t>
      </w:r>
      <w:r w:rsidRPr="00A627FE">
        <w:rPr>
          <w:rFonts w:ascii="Courier New" w:hAnsi="Courier New" w:cs="Courier New"/>
          <w:szCs w:val="24"/>
        </w:rPr>
        <w:t xml:space="preserve">Exhibit C.  </w:t>
      </w:r>
      <w:r w:rsidR="004C4063">
        <w:rPr>
          <w:rFonts w:ascii="Courier New" w:hAnsi="Courier New" w:cs="Courier New"/>
          <w:szCs w:val="24"/>
        </w:rPr>
        <w:t xml:space="preserve">Letter, </w:t>
      </w:r>
      <w:r w:rsidR="00B369D2">
        <w:rPr>
          <w:rFonts w:ascii="Courier New" w:hAnsi="Courier New" w:cs="Courier New"/>
          <w:szCs w:val="24"/>
        </w:rPr>
        <w:t xml:space="preserve">NGB-GO, </w:t>
      </w:r>
      <w:r w:rsidR="004C4063">
        <w:rPr>
          <w:rFonts w:ascii="Courier New" w:hAnsi="Courier New" w:cs="Courier New"/>
          <w:szCs w:val="24"/>
        </w:rPr>
        <w:t xml:space="preserve">dated </w:t>
      </w:r>
      <w:r w:rsidR="00B369D2">
        <w:rPr>
          <w:rFonts w:ascii="Courier New" w:hAnsi="Courier New" w:cs="Courier New"/>
          <w:szCs w:val="24"/>
        </w:rPr>
        <w:t>18</w:t>
      </w:r>
      <w:r w:rsidR="004C4063">
        <w:rPr>
          <w:rFonts w:ascii="Courier New" w:hAnsi="Courier New" w:cs="Courier New"/>
          <w:szCs w:val="24"/>
        </w:rPr>
        <w:t xml:space="preserve"> Aug 10.</w:t>
      </w:r>
    </w:p>
    <w:p w:rsidR="00B369D2" w:rsidRDefault="00E1636A" w:rsidP="00E1636A">
      <w:pPr>
        <w:tabs>
          <w:tab w:val="left" w:pos="576"/>
        </w:tabs>
        <w:spacing w:line="240" w:lineRule="exact"/>
        <w:ind w:right="-720"/>
        <w:jc w:val="both"/>
        <w:rPr>
          <w:rFonts w:ascii="Courier New" w:hAnsi="Courier New" w:cs="Courier New"/>
          <w:szCs w:val="24"/>
        </w:rPr>
      </w:pPr>
      <w:r w:rsidRPr="00A627FE">
        <w:rPr>
          <w:rFonts w:ascii="Courier New" w:hAnsi="Courier New" w:cs="Courier New"/>
          <w:szCs w:val="24"/>
        </w:rPr>
        <w:t xml:space="preserve">    </w:t>
      </w:r>
      <w:r w:rsidR="004E6FFE" w:rsidRPr="00A627FE">
        <w:rPr>
          <w:rFonts w:ascii="Courier New" w:hAnsi="Courier New" w:cs="Courier New"/>
          <w:szCs w:val="24"/>
        </w:rPr>
        <w:t xml:space="preserve"> </w:t>
      </w:r>
      <w:r w:rsidRPr="00A627FE">
        <w:rPr>
          <w:rFonts w:ascii="Courier New" w:hAnsi="Courier New" w:cs="Courier New"/>
          <w:szCs w:val="24"/>
        </w:rPr>
        <w:t xml:space="preserve">Exhibit D.  Letter, </w:t>
      </w:r>
      <w:r w:rsidR="00B369D2">
        <w:rPr>
          <w:rFonts w:ascii="Courier New" w:hAnsi="Courier New" w:cs="Courier New"/>
          <w:szCs w:val="24"/>
        </w:rPr>
        <w:t>NGB-JA, dated 8 Sep 10.</w:t>
      </w:r>
    </w:p>
    <w:p w:rsidR="00B369D2" w:rsidRDefault="00B369D2" w:rsidP="00E1636A">
      <w:pPr>
        <w:tabs>
          <w:tab w:val="left" w:pos="576"/>
        </w:tabs>
        <w:spacing w:line="240" w:lineRule="exact"/>
        <w:ind w:right="-720"/>
        <w:jc w:val="both"/>
        <w:rPr>
          <w:rFonts w:ascii="Courier New" w:hAnsi="Courier New" w:cs="Courier New"/>
          <w:szCs w:val="24"/>
        </w:rPr>
      </w:pPr>
      <w:r>
        <w:rPr>
          <w:rFonts w:ascii="Courier New" w:hAnsi="Courier New" w:cs="Courier New"/>
          <w:szCs w:val="24"/>
        </w:rPr>
        <w:t xml:space="preserve">     Exhibit E.  Letter, AF/JAA, dated 2 Feb 11.</w:t>
      </w:r>
    </w:p>
    <w:p w:rsidR="00B369D2" w:rsidRDefault="00B369D2" w:rsidP="00E1636A">
      <w:pPr>
        <w:tabs>
          <w:tab w:val="left" w:pos="576"/>
        </w:tabs>
        <w:spacing w:line="240" w:lineRule="exact"/>
        <w:ind w:right="-720"/>
        <w:jc w:val="both"/>
        <w:rPr>
          <w:rFonts w:ascii="Courier New" w:hAnsi="Courier New" w:cs="Courier New"/>
          <w:szCs w:val="24"/>
        </w:rPr>
      </w:pPr>
      <w:r>
        <w:rPr>
          <w:rFonts w:ascii="Courier New" w:hAnsi="Courier New" w:cs="Courier New"/>
          <w:szCs w:val="24"/>
        </w:rPr>
        <w:t xml:space="preserve">     Exhibit F.  Letter, AFBCMR, dated 9 Feb 11.</w:t>
      </w:r>
    </w:p>
    <w:p w:rsidR="00B369D2" w:rsidRDefault="00B369D2" w:rsidP="00E1636A">
      <w:pPr>
        <w:tabs>
          <w:tab w:val="left" w:pos="576"/>
        </w:tabs>
        <w:spacing w:line="240" w:lineRule="exact"/>
        <w:ind w:right="-720"/>
        <w:jc w:val="both"/>
        <w:rPr>
          <w:rFonts w:ascii="Courier New" w:hAnsi="Courier New" w:cs="Courier New"/>
          <w:szCs w:val="24"/>
        </w:rPr>
      </w:pPr>
      <w:r>
        <w:rPr>
          <w:rFonts w:ascii="Courier New" w:hAnsi="Courier New" w:cs="Courier New"/>
          <w:szCs w:val="24"/>
        </w:rPr>
        <w:t xml:space="preserve">     Exhibit G.  Letter, Applicant, dated 28 Feb 11, w/atchs.</w:t>
      </w:r>
    </w:p>
    <w:p w:rsidR="00E1636A" w:rsidRPr="00A627FE" w:rsidRDefault="00E1636A" w:rsidP="00E1636A">
      <w:pPr>
        <w:tabs>
          <w:tab w:val="left" w:pos="576"/>
        </w:tabs>
        <w:spacing w:line="240" w:lineRule="exact"/>
        <w:ind w:right="-720"/>
        <w:jc w:val="both"/>
        <w:rPr>
          <w:rFonts w:ascii="Courier New" w:hAnsi="Courier New" w:cs="Courier New"/>
          <w:szCs w:val="24"/>
        </w:rPr>
      </w:pPr>
    </w:p>
    <w:p w:rsidR="00E1636A" w:rsidRPr="00A627FE" w:rsidRDefault="00E1636A" w:rsidP="00E1636A">
      <w:pPr>
        <w:tabs>
          <w:tab w:val="left" w:pos="576"/>
        </w:tabs>
        <w:spacing w:line="240" w:lineRule="exact"/>
        <w:ind w:right="-720"/>
        <w:jc w:val="both"/>
        <w:rPr>
          <w:rFonts w:ascii="Courier New" w:hAnsi="Courier New" w:cs="Courier New"/>
          <w:szCs w:val="24"/>
        </w:rPr>
      </w:pPr>
    </w:p>
    <w:p w:rsidR="00E1636A" w:rsidRPr="00A627FE" w:rsidRDefault="00E1636A" w:rsidP="00E1636A">
      <w:pPr>
        <w:tabs>
          <w:tab w:val="left" w:pos="576"/>
        </w:tabs>
        <w:spacing w:line="240" w:lineRule="exact"/>
        <w:ind w:right="-720"/>
        <w:jc w:val="both"/>
        <w:rPr>
          <w:rFonts w:ascii="Courier New" w:hAnsi="Courier New" w:cs="Courier New"/>
          <w:szCs w:val="24"/>
        </w:rPr>
      </w:pPr>
    </w:p>
    <w:p w:rsidR="00E1636A" w:rsidRPr="00A627FE" w:rsidRDefault="00E1636A" w:rsidP="00E1636A">
      <w:pPr>
        <w:tabs>
          <w:tab w:val="left" w:pos="576"/>
        </w:tabs>
        <w:spacing w:line="240" w:lineRule="exact"/>
        <w:ind w:right="-720"/>
        <w:jc w:val="both"/>
        <w:rPr>
          <w:rFonts w:ascii="Courier New" w:hAnsi="Courier New" w:cs="Courier New"/>
          <w:szCs w:val="24"/>
        </w:rPr>
      </w:pPr>
    </w:p>
    <w:p w:rsidR="00E1636A" w:rsidRPr="00A627FE" w:rsidRDefault="00E1636A" w:rsidP="00E1636A">
      <w:pPr>
        <w:tabs>
          <w:tab w:val="left" w:pos="576"/>
        </w:tabs>
        <w:spacing w:line="240" w:lineRule="exact"/>
        <w:ind w:right="-720"/>
        <w:jc w:val="both"/>
        <w:rPr>
          <w:rFonts w:ascii="Courier New" w:hAnsi="Courier New" w:cs="Courier New"/>
          <w:szCs w:val="24"/>
        </w:rPr>
      </w:pPr>
      <w:r w:rsidRPr="00A627FE">
        <w:rPr>
          <w:rFonts w:ascii="Courier New" w:hAnsi="Courier New" w:cs="Courier New"/>
          <w:szCs w:val="24"/>
        </w:rPr>
        <w:t xml:space="preserve">                                   </w:t>
      </w:r>
      <w:r w:rsidR="00CC19A1">
        <w:rPr>
          <w:rFonts w:ascii="Courier New" w:hAnsi="Courier New" w:cs="Courier New"/>
          <w:szCs w:val="24"/>
        </w:rPr>
        <w:t>XXXXXXXXXX</w:t>
      </w:r>
    </w:p>
    <w:p w:rsidR="00E1636A" w:rsidRPr="00A627FE" w:rsidRDefault="00E1636A" w:rsidP="00E1636A">
      <w:pPr>
        <w:tabs>
          <w:tab w:val="left" w:pos="576"/>
        </w:tabs>
        <w:spacing w:line="240" w:lineRule="exact"/>
        <w:ind w:right="-720"/>
        <w:jc w:val="both"/>
        <w:rPr>
          <w:rFonts w:ascii="Courier New" w:hAnsi="Courier New" w:cs="Courier New"/>
          <w:szCs w:val="24"/>
        </w:rPr>
      </w:pPr>
      <w:r w:rsidRPr="00A627FE">
        <w:rPr>
          <w:rFonts w:ascii="Courier New" w:hAnsi="Courier New" w:cs="Courier New"/>
          <w:szCs w:val="24"/>
        </w:rPr>
        <w:t xml:space="preserve">                                   Panel Chair</w:t>
      </w:r>
    </w:p>
    <w:p w:rsidR="00813D53" w:rsidRPr="00A627FE" w:rsidRDefault="00813D53" w:rsidP="00E1636A">
      <w:pPr>
        <w:tabs>
          <w:tab w:val="left" w:pos="576"/>
        </w:tabs>
        <w:spacing w:line="240" w:lineRule="exact"/>
        <w:ind w:right="-720"/>
        <w:jc w:val="both"/>
        <w:rPr>
          <w:rFonts w:ascii="Courier New" w:hAnsi="Courier New" w:cs="Courier New"/>
          <w:szCs w:val="24"/>
        </w:rPr>
      </w:pPr>
    </w:p>
    <w:p w:rsidR="00813D53" w:rsidRPr="00A627FE" w:rsidRDefault="00813D53" w:rsidP="00E1636A">
      <w:pPr>
        <w:tabs>
          <w:tab w:val="left" w:pos="576"/>
        </w:tabs>
        <w:spacing w:line="240" w:lineRule="exact"/>
        <w:ind w:right="-720"/>
        <w:jc w:val="both"/>
        <w:rPr>
          <w:rFonts w:ascii="Courier New" w:hAnsi="Courier New" w:cs="Courier New"/>
          <w:szCs w:val="24"/>
        </w:rPr>
      </w:pPr>
    </w:p>
    <w:p w:rsidR="00813D53" w:rsidRPr="00A627FE" w:rsidRDefault="00813D53" w:rsidP="00E1636A">
      <w:pPr>
        <w:tabs>
          <w:tab w:val="left" w:pos="576"/>
        </w:tabs>
        <w:spacing w:line="240" w:lineRule="exact"/>
        <w:ind w:right="-720"/>
        <w:jc w:val="both"/>
        <w:rPr>
          <w:rFonts w:ascii="Courier New" w:hAnsi="Courier New" w:cs="Courier New"/>
          <w:szCs w:val="24"/>
        </w:rPr>
      </w:pPr>
    </w:p>
    <w:p w:rsidR="0057204C" w:rsidRDefault="0057204C" w:rsidP="00E1636A">
      <w:pPr>
        <w:tabs>
          <w:tab w:val="left" w:pos="576"/>
        </w:tabs>
        <w:spacing w:line="240" w:lineRule="exact"/>
        <w:ind w:right="-720"/>
        <w:jc w:val="both"/>
        <w:rPr>
          <w:rFonts w:ascii="Courier New" w:hAnsi="Courier New"/>
        </w:rPr>
        <w:sectPr w:rsidR="0057204C" w:rsidSect="00245065">
          <w:headerReference w:type="default" r:id="rId7"/>
          <w:footerReference w:type="default" r:id="rId8"/>
          <w:headerReference w:type="first" r:id="rId9"/>
          <w:footerReference w:type="first" r:id="rId10"/>
          <w:pgSz w:w="12240" w:h="15840"/>
          <w:pgMar w:top="1440" w:right="2160" w:bottom="1440" w:left="1440" w:header="720" w:footer="720" w:gutter="0"/>
          <w:paperSrc w:first="15" w:other="15"/>
          <w:cols w:space="720"/>
          <w:titlePg/>
          <w:docGrid w:linePitch="360"/>
        </w:sectPr>
      </w:pPr>
    </w:p>
    <w:p w:rsidR="00E1636A" w:rsidRPr="009015E8" w:rsidRDefault="00E1636A" w:rsidP="00E1636A">
      <w:pPr>
        <w:tabs>
          <w:tab w:val="left" w:pos="576"/>
        </w:tabs>
        <w:spacing w:line="240" w:lineRule="exact"/>
        <w:ind w:right="-720"/>
        <w:jc w:val="both"/>
        <w:rPr>
          <w:rFonts w:ascii="Times New Roman" w:hAnsi="Times New Roman"/>
        </w:rPr>
      </w:pPr>
    </w:p>
    <w:sectPr w:rsidR="00E1636A" w:rsidRPr="009015E8" w:rsidSect="00370278">
      <w:headerReference w:type="default" r:id="rId11"/>
      <w:footerReference w:type="default" r:id="rId12"/>
      <w:headerReference w:type="first" r:id="rId13"/>
      <w:footerReference w:type="first" r:id="rId14"/>
      <w:pgSz w:w="12240" w:h="15840"/>
      <w:pgMar w:top="1440" w:right="2160" w:bottom="1440" w:left="1440" w:header="45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DAF" w:rsidRDefault="00BF6DAF" w:rsidP="000F47A5">
      <w:r>
        <w:separator/>
      </w:r>
    </w:p>
  </w:endnote>
  <w:endnote w:type="continuationSeparator" w:id="0">
    <w:p w:rsidR="00BF6DAF" w:rsidRDefault="00BF6DAF" w:rsidP="000F47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ourier" w:hAnsi="Courier"/>
      </w:rPr>
      <w:id w:val="28229391"/>
      <w:docPartObj>
        <w:docPartGallery w:val="Page Numbers (Bottom of Page)"/>
        <w:docPartUnique/>
      </w:docPartObj>
    </w:sdtPr>
    <w:sdtContent>
      <w:p w:rsidR="00B62889" w:rsidRPr="00790020" w:rsidRDefault="00B62889" w:rsidP="00B7384F">
        <w:pPr>
          <w:pStyle w:val="Header"/>
          <w:tabs>
            <w:tab w:val="clear" w:pos="8640"/>
            <w:tab w:val="right" w:pos="9360"/>
          </w:tabs>
          <w:ind w:right="-720"/>
          <w:jc w:val="center"/>
          <w:rPr>
            <w:rFonts w:ascii="Arial" w:hAnsi="Arial" w:cs="Arial"/>
            <w:b/>
          </w:rPr>
        </w:pPr>
        <w:r w:rsidRPr="00790020">
          <w:rPr>
            <w:rFonts w:ascii="Arial" w:hAnsi="Arial" w:cs="Arial"/>
            <w:b/>
          </w:rPr>
          <w:t>FOR OFFICIAL USE ONLY – PRIVACY ACT OF 1974</w:t>
        </w:r>
      </w:p>
      <w:p w:rsidR="00B62889" w:rsidRDefault="005102FC" w:rsidP="00B7384F">
        <w:pPr>
          <w:pStyle w:val="Footer"/>
          <w:tabs>
            <w:tab w:val="clear" w:pos="8640"/>
            <w:tab w:val="right" w:pos="9360"/>
          </w:tabs>
          <w:ind w:right="-720"/>
          <w:jc w:val="center"/>
        </w:pPr>
        <w:fldSimple w:instr=" PAGE   \* MERGEFORMAT ">
          <w:r w:rsidR="00CC19A1">
            <w:rPr>
              <w:noProof/>
            </w:rPr>
            <w:t>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889" w:rsidRPr="00790020" w:rsidRDefault="00B62889" w:rsidP="00B7384F">
    <w:pPr>
      <w:pStyle w:val="Header"/>
      <w:tabs>
        <w:tab w:val="clear" w:pos="8640"/>
        <w:tab w:val="right" w:pos="9360"/>
      </w:tabs>
      <w:ind w:right="-720"/>
      <w:jc w:val="center"/>
      <w:rPr>
        <w:rFonts w:ascii="Arial" w:hAnsi="Arial" w:cs="Arial"/>
        <w:b/>
      </w:rPr>
    </w:pPr>
    <w:r w:rsidRPr="00790020">
      <w:rPr>
        <w:rFonts w:ascii="Arial" w:hAnsi="Arial" w:cs="Arial"/>
        <w:b/>
      </w:rPr>
      <w:t>FOR OFFICIAL USE ONLY – PRIVACY ACT OF 1974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889" w:rsidRPr="00D159CF" w:rsidRDefault="00B62889" w:rsidP="00D159C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889" w:rsidRPr="0057204C" w:rsidRDefault="00B62889" w:rsidP="005720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DAF" w:rsidRDefault="00BF6DAF" w:rsidP="000F47A5">
      <w:r>
        <w:separator/>
      </w:r>
    </w:p>
  </w:footnote>
  <w:footnote w:type="continuationSeparator" w:id="0">
    <w:p w:rsidR="00BF6DAF" w:rsidRDefault="00BF6DAF" w:rsidP="000F47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889" w:rsidRPr="00790020" w:rsidRDefault="00B62889" w:rsidP="00B7384F">
    <w:pPr>
      <w:pStyle w:val="Header"/>
      <w:tabs>
        <w:tab w:val="clear" w:pos="8640"/>
        <w:tab w:val="right" w:pos="9360"/>
      </w:tabs>
      <w:ind w:right="-720"/>
      <w:jc w:val="center"/>
      <w:rPr>
        <w:rFonts w:ascii="Arial" w:hAnsi="Arial" w:cs="Arial"/>
        <w:b/>
      </w:rPr>
    </w:pPr>
    <w:r w:rsidRPr="00790020">
      <w:rPr>
        <w:rFonts w:ascii="Arial" w:hAnsi="Arial" w:cs="Arial"/>
        <w:b/>
      </w:rPr>
      <w:t>FOR OFFICIAL USE ONLY – PRIVACY ACT OF 1974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889" w:rsidRPr="004371D0" w:rsidRDefault="00B62889" w:rsidP="006C6EC2">
    <w:pPr>
      <w:pStyle w:val="Header"/>
      <w:ind w:right="-720"/>
      <w:jc w:val="center"/>
      <w:rPr>
        <w:rFonts w:ascii="Arial" w:hAnsi="Arial" w:cs="Arial"/>
        <w:sz w:val="20"/>
      </w:rPr>
    </w:pPr>
    <w:r>
      <w:rPr>
        <w:rFonts w:ascii="Arial" w:hAnsi="Arial" w:cs="Arial"/>
        <w:b/>
      </w:rPr>
      <w:t>FOR OFFICIAL USE ONLY – PRIVACY ACT OF 1974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889" w:rsidRPr="00CC19A1" w:rsidRDefault="00B62889" w:rsidP="00CC19A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889" w:rsidRPr="0057204C" w:rsidRDefault="00B62889" w:rsidP="0057204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embedSystemFont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CF616F"/>
    <w:rsid w:val="000033D5"/>
    <w:rsid w:val="000048B7"/>
    <w:rsid w:val="00014B01"/>
    <w:rsid w:val="00017501"/>
    <w:rsid w:val="000200C6"/>
    <w:rsid w:val="000220EE"/>
    <w:rsid w:val="00023F6D"/>
    <w:rsid w:val="0002405E"/>
    <w:rsid w:val="000245C1"/>
    <w:rsid w:val="00024C5C"/>
    <w:rsid w:val="00025B1A"/>
    <w:rsid w:val="00032873"/>
    <w:rsid w:val="000402D9"/>
    <w:rsid w:val="0004308B"/>
    <w:rsid w:val="000441E7"/>
    <w:rsid w:val="000449DA"/>
    <w:rsid w:val="000468A7"/>
    <w:rsid w:val="0005267D"/>
    <w:rsid w:val="00053C70"/>
    <w:rsid w:val="0006102F"/>
    <w:rsid w:val="00062AFF"/>
    <w:rsid w:val="0006305A"/>
    <w:rsid w:val="00066DAB"/>
    <w:rsid w:val="000671A0"/>
    <w:rsid w:val="0007219F"/>
    <w:rsid w:val="00076BDF"/>
    <w:rsid w:val="00077C05"/>
    <w:rsid w:val="00077F4F"/>
    <w:rsid w:val="00086150"/>
    <w:rsid w:val="0009640A"/>
    <w:rsid w:val="000A3CC1"/>
    <w:rsid w:val="000A49B6"/>
    <w:rsid w:val="000A5518"/>
    <w:rsid w:val="000A6DA9"/>
    <w:rsid w:val="000A6E08"/>
    <w:rsid w:val="000A7BAF"/>
    <w:rsid w:val="000E008C"/>
    <w:rsid w:val="000E2585"/>
    <w:rsid w:val="000F47A5"/>
    <w:rsid w:val="0011752C"/>
    <w:rsid w:val="00130ADB"/>
    <w:rsid w:val="00134331"/>
    <w:rsid w:val="00151EA5"/>
    <w:rsid w:val="001637B2"/>
    <w:rsid w:val="001637ED"/>
    <w:rsid w:val="0016440C"/>
    <w:rsid w:val="0017352E"/>
    <w:rsid w:val="0017379F"/>
    <w:rsid w:val="00176D82"/>
    <w:rsid w:val="00183835"/>
    <w:rsid w:val="001853D8"/>
    <w:rsid w:val="001908E6"/>
    <w:rsid w:val="00191F3A"/>
    <w:rsid w:val="00192D56"/>
    <w:rsid w:val="00195AFA"/>
    <w:rsid w:val="001A1E73"/>
    <w:rsid w:val="001A7D1E"/>
    <w:rsid w:val="001A7E6E"/>
    <w:rsid w:val="001C3F89"/>
    <w:rsid w:val="001D05B7"/>
    <w:rsid w:val="001D1485"/>
    <w:rsid w:val="001D15EE"/>
    <w:rsid w:val="001D24D6"/>
    <w:rsid w:val="001D29BD"/>
    <w:rsid w:val="001D64B2"/>
    <w:rsid w:val="001E31C9"/>
    <w:rsid w:val="001E5721"/>
    <w:rsid w:val="001E7777"/>
    <w:rsid w:val="001E7AAB"/>
    <w:rsid w:val="001F2249"/>
    <w:rsid w:val="001F3A3C"/>
    <w:rsid w:val="00201A18"/>
    <w:rsid w:val="00207768"/>
    <w:rsid w:val="00212396"/>
    <w:rsid w:val="00213EE8"/>
    <w:rsid w:val="002144F1"/>
    <w:rsid w:val="00221027"/>
    <w:rsid w:val="0022156B"/>
    <w:rsid w:val="00222F19"/>
    <w:rsid w:val="00232563"/>
    <w:rsid w:val="00235742"/>
    <w:rsid w:val="00245065"/>
    <w:rsid w:val="002451F4"/>
    <w:rsid w:val="00252C22"/>
    <w:rsid w:val="0025439E"/>
    <w:rsid w:val="00261E10"/>
    <w:rsid w:val="00264F7E"/>
    <w:rsid w:val="0027103B"/>
    <w:rsid w:val="00276559"/>
    <w:rsid w:val="00281CCA"/>
    <w:rsid w:val="0028571C"/>
    <w:rsid w:val="00287D22"/>
    <w:rsid w:val="002A1815"/>
    <w:rsid w:val="002A3A59"/>
    <w:rsid w:val="002A3CB1"/>
    <w:rsid w:val="002B46EC"/>
    <w:rsid w:val="002B6EBC"/>
    <w:rsid w:val="002C3349"/>
    <w:rsid w:val="002C6AE2"/>
    <w:rsid w:val="002D7E3A"/>
    <w:rsid w:val="002E1076"/>
    <w:rsid w:val="002E1955"/>
    <w:rsid w:val="002F1AA9"/>
    <w:rsid w:val="00300BBF"/>
    <w:rsid w:val="00301B53"/>
    <w:rsid w:val="0030211A"/>
    <w:rsid w:val="00312B52"/>
    <w:rsid w:val="00315FC9"/>
    <w:rsid w:val="0032506E"/>
    <w:rsid w:val="00326EF2"/>
    <w:rsid w:val="00327EF2"/>
    <w:rsid w:val="00343BDC"/>
    <w:rsid w:val="00344D04"/>
    <w:rsid w:val="0035476E"/>
    <w:rsid w:val="00354C63"/>
    <w:rsid w:val="00370278"/>
    <w:rsid w:val="00374CEB"/>
    <w:rsid w:val="003758F2"/>
    <w:rsid w:val="00381C38"/>
    <w:rsid w:val="00387563"/>
    <w:rsid w:val="00395429"/>
    <w:rsid w:val="003A0B00"/>
    <w:rsid w:val="003A2F98"/>
    <w:rsid w:val="003A31AD"/>
    <w:rsid w:val="003A3BDC"/>
    <w:rsid w:val="003A5AF3"/>
    <w:rsid w:val="003B417C"/>
    <w:rsid w:val="003C2613"/>
    <w:rsid w:val="003C5330"/>
    <w:rsid w:val="003E2B04"/>
    <w:rsid w:val="003E5572"/>
    <w:rsid w:val="003F05A9"/>
    <w:rsid w:val="003F6B0D"/>
    <w:rsid w:val="003F7318"/>
    <w:rsid w:val="003F773B"/>
    <w:rsid w:val="0040619A"/>
    <w:rsid w:val="004077D7"/>
    <w:rsid w:val="00410096"/>
    <w:rsid w:val="004116F7"/>
    <w:rsid w:val="00413D19"/>
    <w:rsid w:val="00423075"/>
    <w:rsid w:val="00423088"/>
    <w:rsid w:val="00425E2A"/>
    <w:rsid w:val="00436298"/>
    <w:rsid w:val="004448AB"/>
    <w:rsid w:val="00456FE3"/>
    <w:rsid w:val="00460B10"/>
    <w:rsid w:val="0047009E"/>
    <w:rsid w:val="00474B2B"/>
    <w:rsid w:val="0047793A"/>
    <w:rsid w:val="00477E85"/>
    <w:rsid w:val="004821F7"/>
    <w:rsid w:val="00494D52"/>
    <w:rsid w:val="00496147"/>
    <w:rsid w:val="004B564A"/>
    <w:rsid w:val="004B6C77"/>
    <w:rsid w:val="004B7E3B"/>
    <w:rsid w:val="004C4063"/>
    <w:rsid w:val="004D6CFC"/>
    <w:rsid w:val="004E2921"/>
    <w:rsid w:val="004E4641"/>
    <w:rsid w:val="004E6FFE"/>
    <w:rsid w:val="004F07EE"/>
    <w:rsid w:val="005102FC"/>
    <w:rsid w:val="00517831"/>
    <w:rsid w:val="00525053"/>
    <w:rsid w:val="0053229D"/>
    <w:rsid w:val="00536BFE"/>
    <w:rsid w:val="00544A44"/>
    <w:rsid w:val="00545D6E"/>
    <w:rsid w:val="005523F8"/>
    <w:rsid w:val="005549D4"/>
    <w:rsid w:val="0055500C"/>
    <w:rsid w:val="00563362"/>
    <w:rsid w:val="00567C80"/>
    <w:rsid w:val="00571328"/>
    <w:rsid w:val="0057204C"/>
    <w:rsid w:val="005746EB"/>
    <w:rsid w:val="00576AE3"/>
    <w:rsid w:val="005920E0"/>
    <w:rsid w:val="005A694A"/>
    <w:rsid w:val="005B5BE1"/>
    <w:rsid w:val="005B6F2A"/>
    <w:rsid w:val="005B71AD"/>
    <w:rsid w:val="005C3C99"/>
    <w:rsid w:val="005D07D3"/>
    <w:rsid w:val="005E441E"/>
    <w:rsid w:val="005E4C56"/>
    <w:rsid w:val="005E4E7C"/>
    <w:rsid w:val="0060517D"/>
    <w:rsid w:val="006064C8"/>
    <w:rsid w:val="0061329C"/>
    <w:rsid w:val="00613CDD"/>
    <w:rsid w:val="00615DCB"/>
    <w:rsid w:val="00622C23"/>
    <w:rsid w:val="006269B9"/>
    <w:rsid w:val="00627916"/>
    <w:rsid w:val="00636F69"/>
    <w:rsid w:val="00637157"/>
    <w:rsid w:val="006421CD"/>
    <w:rsid w:val="0064283A"/>
    <w:rsid w:val="00645DEC"/>
    <w:rsid w:val="006476E9"/>
    <w:rsid w:val="00650AD0"/>
    <w:rsid w:val="006569BE"/>
    <w:rsid w:val="00657799"/>
    <w:rsid w:val="006632EA"/>
    <w:rsid w:val="0066694E"/>
    <w:rsid w:val="00672139"/>
    <w:rsid w:val="00681177"/>
    <w:rsid w:val="0068490D"/>
    <w:rsid w:val="00690AF0"/>
    <w:rsid w:val="00697605"/>
    <w:rsid w:val="006A0348"/>
    <w:rsid w:val="006A4D83"/>
    <w:rsid w:val="006A5DCE"/>
    <w:rsid w:val="006A634A"/>
    <w:rsid w:val="006B1205"/>
    <w:rsid w:val="006B2C3A"/>
    <w:rsid w:val="006C6EC2"/>
    <w:rsid w:val="006D1819"/>
    <w:rsid w:val="006E3D6E"/>
    <w:rsid w:val="006F0EE1"/>
    <w:rsid w:val="006F3739"/>
    <w:rsid w:val="006F6E3B"/>
    <w:rsid w:val="007014F1"/>
    <w:rsid w:val="00703663"/>
    <w:rsid w:val="0071105B"/>
    <w:rsid w:val="00716FF2"/>
    <w:rsid w:val="00717D3A"/>
    <w:rsid w:val="0072753D"/>
    <w:rsid w:val="00731083"/>
    <w:rsid w:val="0074064F"/>
    <w:rsid w:val="00743DBF"/>
    <w:rsid w:val="00744A88"/>
    <w:rsid w:val="007454E9"/>
    <w:rsid w:val="00745F4B"/>
    <w:rsid w:val="0074683B"/>
    <w:rsid w:val="00747764"/>
    <w:rsid w:val="0074791F"/>
    <w:rsid w:val="007545E1"/>
    <w:rsid w:val="00754A4C"/>
    <w:rsid w:val="007556D2"/>
    <w:rsid w:val="007639C2"/>
    <w:rsid w:val="00771A2F"/>
    <w:rsid w:val="00776C59"/>
    <w:rsid w:val="00781D7E"/>
    <w:rsid w:val="00784994"/>
    <w:rsid w:val="007854A8"/>
    <w:rsid w:val="007870D0"/>
    <w:rsid w:val="007A0336"/>
    <w:rsid w:val="007B20ED"/>
    <w:rsid w:val="007B26F1"/>
    <w:rsid w:val="007B3788"/>
    <w:rsid w:val="007B3DFA"/>
    <w:rsid w:val="007C0EE0"/>
    <w:rsid w:val="007C229F"/>
    <w:rsid w:val="007C5CCA"/>
    <w:rsid w:val="007C67C9"/>
    <w:rsid w:val="007D117E"/>
    <w:rsid w:val="007D6BA8"/>
    <w:rsid w:val="007F5996"/>
    <w:rsid w:val="007F5F3B"/>
    <w:rsid w:val="007F6427"/>
    <w:rsid w:val="0080799A"/>
    <w:rsid w:val="008101D2"/>
    <w:rsid w:val="00811286"/>
    <w:rsid w:val="00813D53"/>
    <w:rsid w:val="00815F28"/>
    <w:rsid w:val="008239D2"/>
    <w:rsid w:val="00825FC8"/>
    <w:rsid w:val="008314DD"/>
    <w:rsid w:val="0083165D"/>
    <w:rsid w:val="008338C5"/>
    <w:rsid w:val="00834C74"/>
    <w:rsid w:val="00841202"/>
    <w:rsid w:val="00846385"/>
    <w:rsid w:val="008466B9"/>
    <w:rsid w:val="008502D5"/>
    <w:rsid w:val="00851BDE"/>
    <w:rsid w:val="00854E39"/>
    <w:rsid w:val="008558D5"/>
    <w:rsid w:val="0086272B"/>
    <w:rsid w:val="0086367F"/>
    <w:rsid w:val="0087199A"/>
    <w:rsid w:val="00871EED"/>
    <w:rsid w:val="00874D7F"/>
    <w:rsid w:val="00880985"/>
    <w:rsid w:val="008A3377"/>
    <w:rsid w:val="008A52FA"/>
    <w:rsid w:val="008A763D"/>
    <w:rsid w:val="008B48D2"/>
    <w:rsid w:val="008B4CB9"/>
    <w:rsid w:val="008C0F88"/>
    <w:rsid w:val="008C581F"/>
    <w:rsid w:val="008D031A"/>
    <w:rsid w:val="008D37A9"/>
    <w:rsid w:val="008D7F9C"/>
    <w:rsid w:val="008E47B5"/>
    <w:rsid w:val="008F2EC1"/>
    <w:rsid w:val="00902CEA"/>
    <w:rsid w:val="009245C0"/>
    <w:rsid w:val="009249A4"/>
    <w:rsid w:val="0094058C"/>
    <w:rsid w:val="0094295D"/>
    <w:rsid w:val="009431D3"/>
    <w:rsid w:val="00951D6B"/>
    <w:rsid w:val="00952A69"/>
    <w:rsid w:val="0095405F"/>
    <w:rsid w:val="0096082A"/>
    <w:rsid w:val="009717AA"/>
    <w:rsid w:val="00987BAD"/>
    <w:rsid w:val="0099480B"/>
    <w:rsid w:val="00997327"/>
    <w:rsid w:val="009A2922"/>
    <w:rsid w:val="009A50E1"/>
    <w:rsid w:val="009A70E9"/>
    <w:rsid w:val="009B10C4"/>
    <w:rsid w:val="009B7859"/>
    <w:rsid w:val="009C05ED"/>
    <w:rsid w:val="009E2844"/>
    <w:rsid w:val="009E77D9"/>
    <w:rsid w:val="009F3DA8"/>
    <w:rsid w:val="009F434E"/>
    <w:rsid w:val="00A00AE5"/>
    <w:rsid w:val="00A03BAE"/>
    <w:rsid w:val="00A160E5"/>
    <w:rsid w:val="00A1754C"/>
    <w:rsid w:val="00A210D0"/>
    <w:rsid w:val="00A25125"/>
    <w:rsid w:val="00A36BB5"/>
    <w:rsid w:val="00A36E73"/>
    <w:rsid w:val="00A37FB1"/>
    <w:rsid w:val="00A44EDF"/>
    <w:rsid w:val="00A453D7"/>
    <w:rsid w:val="00A47F12"/>
    <w:rsid w:val="00A535F7"/>
    <w:rsid w:val="00A54248"/>
    <w:rsid w:val="00A57AD7"/>
    <w:rsid w:val="00A60F3E"/>
    <w:rsid w:val="00A61F1F"/>
    <w:rsid w:val="00A627FE"/>
    <w:rsid w:val="00A66D45"/>
    <w:rsid w:val="00A71BB9"/>
    <w:rsid w:val="00A7756E"/>
    <w:rsid w:val="00A820A3"/>
    <w:rsid w:val="00A835DB"/>
    <w:rsid w:val="00A95336"/>
    <w:rsid w:val="00A955E0"/>
    <w:rsid w:val="00A97072"/>
    <w:rsid w:val="00AA19D2"/>
    <w:rsid w:val="00AA48C7"/>
    <w:rsid w:val="00AA4C92"/>
    <w:rsid w:val="00AC0519"/>
    <w:rsid w:val="00AC1EDA"/>
    <w:rsid w:val="00AC3C67"/>
    <w:rsid w:val="00AC6680"/>
    <w:rsid w:val="00AD1094"/>
    <w:rsid w:val="00AD14A8"/>
    <w:rsid w:val="00AD2FAB"/>
    <w:rsid w:val="00AD53ED"/>
    <w:rsid w:val="00AD5522"/>
    <w:rsid w:val="00AE0923"/>
    <w:rsid w:val="00AF2834"/>
    <w:rsid w:val="00B0146A"/>
    <w:rsid w:val="00B01F48"/>
    <w:rsid w:val="00B03168"/>
    <w:rsid w:val="00B04AA7"/>
    <w:rsid w:val="00B14403"/>
    <w:rsid w:val="00B15B25"/>
    <w:rsid w:val="00B23D07"/>
    <w:rsid w:val="00B27034"/>
    <w:rsid w:val="00B369D2"/>
    <w:rsid w:val="00B430E5"/>
    <w:rsid w:val="00B502D4"/>
    <w:rsid w:val="00B545CE"/>
    <w:rsid w:val="00B62889"/>
    <w:rsid w:val="00B66E34"/>
    <w:rsid w:val="00B6757F"/>
    <w:rsid w:val="00B67BEE"/>
    <w:rsid w:val="00B67CED"/>
    <w:rsid w:val="00B70EE5"/>
    <w:rsid w:val="00B7181C"/>
    <w:rsid w:val="00B7384F"/>
    <w:rsid w:val="00B76508"/>
    <w:rsid w:val="00B81CCB"/>
    <w:rsid w:val="00B8326F"/>
    <w:rsid w:val="00B91D6B"/>
    <w:rsid w:val="00B93D34"/>
    <w:rsid w:val="00B97C6B"/>
    <w:rsid w:val="00BA43DD"/>
    <w:rsid w:val="00BA726E"/>
    <w:rsid w:val="00BB4D30"/>
    <w:rsid w:val="00BB5B5D"/>
    <w:rsid w:val="00BC2318"/>
    <w:rsid w:val="00BC3FBB"/>
    <w:rsid w:val="00BD692D"/>
    <w:rsid w:val="00BE3AF6"/>
    <w:rsid w:val="00BE4505"/>
    <w:rsid w:val="00BE5F31"/>
    <w:rsid w:val="00BE76D5"/>
    <w:rsid w:val="00BE7BEF"/>
    <w:rsid w:val="00BF53D5"/>
    <w:rsid w:val="00BF5864"/>
    <w:rsid w:val="00BF6BD2"/>
    <w:rsid w:val="00BF6DAF"/>
    <w:rsid w:val="00C13515"/>
    <w:rsid w:val="00C16687"/>
    <w:rsid w:val="00C2021D"/>
    <w:rsid w:val="00C206E7"/>
    <w:rsid w:val="00C24344"/>
    <w:rsid w:val="00C2480D"/>
    <w:rsid w:val="00C267B4"/>
    <w:rsid w:val="00C330FA"/>
    <w:rsid w:val="00C40D14"/>
    <w:rsid w:val="00C42E0C"/>
    <w:rsid w:val="00C438FD"/>
    <w:rsid w:val="00C44B5F"/>
    <w:rsid w:val="00C52825"/>
    <w:rsid w:val="00C62FA7"/>
    <w:rsid w:val="00C6633B"/>
    <w:rsid w:val="00C66B15"/>
    <w:rsid w:val="00C71319"/>
    <w:rsid w:val="00C763EC"/>
    <w:rsid w:val="00C813D3"/>
    <w:rsid w:val="00C8347C"/>
    <w:rsid w:val="00C84358"/>
    <w:rsid w:val="00C86B2D"/>
    <w:rsid w:val="00C86C13"/>
    <w:rsid w:val="00C9524B"/>
    <w:rsid w:val="00CA2370"/>
    <w:rsid w:val="00CA3C7D"/>
    <w:rsid w:val="00CA4EBA"/>
    <w:rsid w:val="00CA7CDB"/>
    <w:rsid w:val="00CC0630"/>
    <w:rsid w:val="00CC19A1"/>
    <w:rsid w:val="00CC22BE"/>
    <w:rsid w:val="00CC260C"/>
    <w:rsid w:val="00CC3E50"/>
    <w:rsid w:val="00CD0476"/>
    <w:rsid w:val="00CD0CB3"/>
    <w:rsid w:val="00CD1050"/>
    <w:rsid w:val="00CD27C1"/>
    <w:rsid w:val="00CD48CD"/>
    <w:rsid w:val="00CD5824"/>
    <w:rsid w:val="00CE30E1"/>
    <w:rsid w:val="00CE5A36"/>
    <w:rsid w:val="00CE6B8B"/>
    <w:rsid w:val="00CF616F"/>
    <w:rsid w:val="00CF71D8"/>
    <w:rsid w:val="00D06558"/>
    <w:rsid w:val="00D112A3"/>
    <w:rsid w:val="00D14989"/>
    <w:rsid w:val="00D159CF"/>
    <w:rsid w:val="00D2561F"/>
    <w:rsid w:val="00D27C08"/>
    <w:rsid w:val="00D37595"/>
    <w:rsid w:val="00D4255E"/>
    <w:rsid w:val="00D460AE"/>
    <w:rsid w:val="00D51CF9"/>
    <w:rsid w:val="00D546FE"/>
    <w:rsid w:val="00D54872"/>
    <w:rsid w:val="00D604C1"/>
    <w:rsid w:val="00D613E4"/>
    <w:rsid w:val="00D742CF"/>
    <w:rsid w:val="00D75146"/>
    <w:rsid w:val="00D758DA"/>
    <w:rsid w:val="00D8438F"/>
    <w:rsid w:val="00D94C01"/>
    <w:rsid w:val="00D94F68"/>
    <w:rsid w:val="00DA0456"/>
    <w:rsid w:val="00DA3D90"/>
    <w:rsid w:val="00DA6C3C"/>
    <w:rsid w:val="00DB0F7B"/>
    <w:rsid w:val="00DB6DED"/>
    <w:rsid w:val="00DB753F"/>
    <w:rsid w:val="00DC3084"/>
    <w:rsid w:val="00DD591C"/>
    <w:rsid w:val="00DE69CF"/>
    <w:rsid w:val="00DF0023"/>
    <w:rsid w:val="00E05866"/>
    <w:rsid w:val="00E066F2"/>
    <w:rsid w:val="00E10120"/>
    <w:rsid w:val="00E10331"/>
    <w:rsid w:val="00E15254"/>
    <w:rsid w:val="00E1636A"/>
    <w:rsid w:val="00E16ED8"/>
    <w:rsid w:val="00E2321C"/>
    <w:rsid w:val="00E31D6B"/>
    <w:rsid w:val="00E3256D"/>
    <w:rsid w:val="00E402CF"/>
    <w:rsid w:val="00E423E6"/>
    <w:rsid w:val="00E75A23"/>
    <w:rsid w:val="00E80F73"/>
    <w:rsid w:val="00E84D64"/>
    <w:rsid w:val="00E87DA1"/>
    <w:rsid w:val="00E910E4"/>
    <w:rsid w:val="00E97FF8"/>
    <w:rsid w:val="00EA17F9"/>
    <w:rsid w:val="00EA236A"/>
    <w:rsid w:val="00EA6BFB"/>
    <w:rsid w:val="00EB02E8"/>
    <w:rsid w:val="00ED0CEE"/>
    <w:rsid w:val="00ED0F94"/>
    <w:rsid w:val="00ED1BA8"/>
    <w:rsid w:val="00ED30DB"/>
    <w:rsid w:val="00ED64DD"/>
    <w:rsid w:val="00ED6665"/>
    <w:rsid w:val="00ED73D0"/>
    <w:rsid w:val="00EE3B3F"/>
    <w:rsid w:val="00EE67D0"/>
    <w:rsid w:val="00EE6E8F"/>
    <w:rsid w:val="00EE7F39"/>
    <w:rsid w:val="00EF0AAD"/>
    <w:rsid w:val="00EF56D0"/>
    <w:rsid w:val="00EF7A25"/>
    <w:rsid w:val="00F0355C"/>
    <w:rsid w:val="00F047D5"/>
    <w:rsid w:val="00F2480E"/>
    <w:rsid w:val="00F26DFA"/>
    <w:rsid w:val="00F30F6D"/>
    <w:rsid w:val="00F34B2A"/>
    <w:rsid w:val="00F3772D"/>
    <w:rsid w:val="00F477A0"/>
    <w:rsid w:val="00F56994"/>
    <w:rsid w:val="00F651FF"/>
    <w:rsid w:val="00F65516"/>
    <w:rsid w:val="00F8013D"/>
    <w:rsid w:val="00F806AD"/>
    <w:rsid w:val="00F9042C"/>
    <w:rsid w:val="00F90F66"/>
    <w:rsid w:val="00F92DC0"/>
    <w:rsid w:val="00F940F3"/>
    <w:rsid w:val="00F9581E"/>
    <w:rsid w:val="00FA4560"/>
    <w:rsid w:val="00FA49A5"/>
    <w:rsid w:val="00FA6E30"/>
    <w:rsid w:val="00FB084F"/>
    <w:rsid w:val="00FB6B65"/>
    <w:rsid w:val="00FC027B"/>
    <w:rsid w:val="00FC0AFF"/>
    <w:rsid w:val="00FC40D4"/>
    <w:rsid w:val="00FD6677"/>
    <w:rsid w:val="00FE44D5"/>
    <w:rsid w:val="00FE526B"/>
    <w:rsid w:val="00FE63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E1636A"/>
    <w:pPr>
      <w:tabs>
        <w:tab w:val="center" w:pos="4320"/>
        <w:tab w:val="right" w:pos="8640"/>
      </w:tabs>
    </w:pPr>
    <w:rPr>
      <w:rFonts w:ascii="Times New Roman" w:hAnsi="Times New Roman"/>
    </w:rPr>
  </w:style>
  <w:style w:type="character" w:customStyle="1" w:styleId="HeaderChar">
    <w:name w:val="Header Char"/>
    <w:basedOn w:val="DefaultParagraphFont"/>
    <w:link w:val="Header"/>
    <w:rsid w:val="00E1636A"/>
    <w:rPr>
      <w:sz w:val="24"/>
    </w:rPr>
  </w:style>
  <w:style w:type="character" w:customStyle="1" w:styleId="FooterChar">
    <w:name w:val="Footer Char"/>
    <w:basedOn w:val="DefaultParagraphFont"/>
    <w:link w:val="Footer"/>
    <w:uiPriority w:val="99"/>
    <w:rsid w:val="00C267B4"/>
    <w:rPr>
      <w:rFonts w:ascii="Courier" w:hAnsi="Courier"/>
      <w:sz w:val="24"/>
    </w:rPr>
  </w:style>
  <w:style w:type="paragraph" w:styleId="PlainText">
    <w:name w:val="Plain Text"/>
    <w:basedOn w:val="Normal"/>
    <w:link w:val="PlainTextChar"/>
    <w:uiPriority w:val="99"/>
    <w:unhideWhenUsed/>
    <w:rsid w:val="00B76508"/>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76508"/>
    <w:rPr>
      <w:rFonts w:ascii="Consolas" w:eastAsiaTheme="minorHAnsi" w:hAnsi="Consolas" w:cstheme="minorBidi"/>
      <w:sz w:val="21"/>
      <w:szCs w:val="21"/>
    </w:rPr>
  </w:style>
  <w:style w:type="character" w:styleId="Hyperlink">
    <w:name w:val="Hyperlink"/>
    <w:basedOn w:val="DefaultParagraphFont"/>
    <w:uiPriority w:val="99"/>
    <w:unhideWhenUsed/>
    <w:rsid w:val="00312B52"/>
    <w:rPr>
      <w:color w:val="0000FF" w:themeColor="hyperlink"/>
      <w:u w:val="single"/>
    </w:rPr>
  </w:style>
  <w:style w:type="character" w:styleId="FollowedHyperlink">
    <w:name w:val="FollowedHyperlink"/>
    <w:basedOn w:val="DefaultParagraphFont"/>
    <w:uiPriority w:val="99"/>
    <w:semiHidden/>
    <w:unhideWhenUsed/>
    <w:rsid w:val="00312B52"/>
    <w:rPr>
      <w:color w:val="800080" w:themeColor="followedHyperlink"/>
      <w:u w:val="single"/>
    </w:rPr>
  </w:style>
  <w:style w:type="character" w:styleId="CommentReference">
    <w:name w:val="annotation reference"/>
    <w:basedOn w:val="DefaultParagraphFont"/>
    <w:uiPriority w:val="99"/>
    <w:semiHidden/>
    <w:unhideWhenUsed/>
    <w:rsid w:val="00987BAD"/>
    <w:rPr>
      <w:sz w:val="16"/>
      <w:szCs w:val="16"/>
    </w:rPr>
  </w:style>
  <w:style w:type="paragraph" w:styleId="CommentText">
    <w:name w:val="annotation text"/>
    <w:basedOn w:val="Normal"/>
    <w:link w:val="CommentTextChar"/>
    <w:uiPriority w:val="99"/>
    <w:semiHidden/>
    <w:unhideWhenUsed/>
    <w:rsid w:val="00987BAD"/>
    <w:rPr>
      <w:sz w:val="20"/>
    </w:rPr>
  </w:style>
  <w:style w:type="character" w:customStyle="1" w:styleId="CommentTextChar">
    <w:name w:val="Comment Text Char"/>
    <w:basedOn w:val="DefaultParagraphFont"/>
    <w:link w:val="CommentText"/>
    <w:uiPriority w:val="99"/>
    <w:semiHidden/>
    <w:rsid w:val="00987BAD"/>
    <w:rPr>
      <w:rFonts w:ascii="Courier" w:hAnsi="Courier"/>
    </w:rPr>
  </w:style>
  <w:style w:type="paragraph" w:styleId="CommentSubject">
    <w:name w:val="annotation subject"/>
    <w:basedOn w:val="CommentText"/>
    <w:next w:val="CommentText"/>
    <w:link w:val="CommentSubjectChar"/>
    <w:uiPriority w:val="99"/>
    <w:semiHidden/>
    <w:unhideWhenUsed/>
    <w:rsid w:val="00987BAD"/>
    <w:rPr>
      <w:b/>
      <w:bCs/>
    </w:rPr>
  </w:style>
  <w:style w:type="character" w:customStyle="1" w:styleId="CommentSubjectChar">
    <w:name w:val="Comment Subject Char"/>
    <w:basedOn w:val="CommentTextChar"/>
    <w:link w:val="CommentSubject"/>
    <w:uiPriority w:val="99"/>
    <w:semiHidden/>
    <w:rsid w:val="00987BAD"/>
    <w:rPr>
      <w:b/>
      <w:bCs/>
    </w:rPr>
  </w:style>
  <w:style w:type="paragraph" w:styleId="BalloonText">
    <w:name w:val="Balloon Text"/>
    <w:basedOn w:val="Normal"/>
    <w:link w:val="BalloonTextChar"/>
    <w:uiPriority w:val="99"/>
    <w:semiHidden/>
    <w:unhideWhenUsed/>
    <w:rsid w:val="00987BAD"/>
    <w:rPr>
      <w:rFonts w:ascii="Tahoma" w:hAnsi="Tahoma" w:cs="Tahoma"/>
      <w:sz w:val="16"/>
      <w:szCs w:val="16"/>
    </w:rPr>
  </w:style>
  <w:style w:type="character" w:customStyle="1" w:styleId="BalloonTextChar">
    <w:name w:val="Balloon Text Char"/>
    <w:basedOn w:val="DefaultParagraphFont"/>
    <w:link w:val="BalloonText"/>
    <w:uiPriority w:val="99"/>
    <w:semiHidden/>
    <w:rsid w:val="00987B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662985">
      <w:bodyDiv w:val="1"/>
      <w:marLeft w:val="0"/>
      <w:marRight w:val="0"/>
      <w:marTop w:val="0"/>
      <w:marBottom w:val="0"/>
      <w:divBdr>
        <w:top w:val="none" w:sz="0" w:space="0" w:color="auto"/>
        <w:left w:val="none" w:sz="0" w:space="0" w:color="auto"/>
        <w:bottom w:val="none" w:sz="0" w:space="0" w:color="auto"/>
        <w:right w:val="none" w:sz="0" w:space="0" w:color="auto"/>
      </w:divBdr>
    </w:div>
    <w:div w:id="240875122">
      <w:bodyDiv w:val="1"/>
      <w:marLeft w:val="0"/>
      <w:marRight w:val="0"/>
      <w:marTop w:val="0"/>
      <w:marBottom w:val="0"/>
      <w:divBdr>
        <w:top w:val="none" w:sz="0" w:space="0" w:color="auto"/>
        <w:left w:val="none" w:sz="0" w:space="0" w:color="auto"/>
        <w:bottom w:val="none" w:sz="0" w:space="0" w:color="auto"/>
        <w:right w:val="none" w:sz="0" w:space="0" w:color="auto"/>
      </w:divBdr>
    </w:div>
    <w:div w:id="657882168">
      <w:bodyDiv w:val="1"/>
      <w:marLeft w:val="0"/>
      <w:marRight w:val="0"/>
      <w:marTop w:val="0"/>
      <w:marBottom w:val="0"/>
      <w:divBdr>
        <w:top w:val="none" w:sz="0" w:space="0" w:color="auto"/>
        <w:left w:val="none" w:sz="0" w:space="0" w:color="auto"/>
        <w:bottom w:val="none" w:sz="0" w:space="0" w:color="auto"/>
        <w:right w:val="none" w:sz="0" w:space="0" w:color="auto"/>
      </w:divBdr>
    </w:div>
    <w:div w:id="1109549272">
      <w:bodyDiv w:val="1"/>
      <w:marLeft w:val="0"/>
      <w:marRight w:val="0"/>
      <w:marTop w:val="0"/>
      <w:marBottom w:val="0"/>
      <w:divBdr>
        <w:top w:val="none" w:sz="0" w:space="0" w:color="auto"/>
        <w:left w:val="none" w:sz="0" w:space="0" w:color="auto"/>
        <w:bottom w:val="none" w:sz="0" w:space="0" w:color="auto"/>
        <w:right w:val="none" w:sz="0" w:space="0" w:color="auto"/>
      </w:divBdr>
    </w:div>
    <w:div w:id="146554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vallario\My%20Documents\R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756AE-1981-4F47-966C-E054A510D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Template>
  <TotalTime>2</TotalTime>
  <Pages>9</Pages>
  <Words>3015</Words>
  <Characters>16114</Characters>
  <Application>Microsoft Office Word</Application>
  <DocSecurity>4</DocSecurity>
  <Lines>134</Lines>
  <Paragraphs>38</Paragraphs>
  <ScaleCrop>false</ScaleCrop>
  <HeadingPairs>
    <vt:vector size="2" baseType="variant">
      <vt:variant>
        <vt:lpstr>Title</vt:lpstr>
      </vt:variant>
      <vt:variant>
        <vt:i4>1</vt:i4>
      </vt:variant>
    </vt:vector>
  </HeadingPairs>
  <TitlesOfParts>
    <vt:vector size="1" baseType="lpstr">
      <vt:lpstr>Examiner:  O</vt:lpstr>
    </vt:vector>
  </TitlesOfParts>
  <Company>Pre-installed Company</Company>
  <LinksUpToDate>false</LinksUpToDate>
  <CharactersWithSpaces>19091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  O</dc:title>
  <dc:creator>USAF User</dc:creator>
  <cp:keywords>Change DOR;AGR Appointment;ACP;Reprisal</cp:keywords>
  <cp:lastModifiedBy>john.vallario</cp:lastModifiedBy>
  <cp:revision>2</cp:revision>
  <cp:lastPrinted>2011-04-11T12:32:00Z</cp:lastPrinted>
  <dcterms:created xsi:type="dcterms:W3CDTF">2011-04-11T12:33:00Z</dcterms:created>
  <dcterms:modified xsi:type="dcterms:W3CDTF">2011-04-11T12:33:00Z</dcterms:modified>
  <cp:category>Deny</cp:category>
</cp:coreProperties>
</file>