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C2613">
        <w:rPr>
          <w:rFonts w:ascii="Courier New" w:hAnsi="Courier New"/>
        </w:rPr>
        <w:t>0</w:t>
      </w:r>
      <w:r w:rsidR="00871EED">
        <w:rPr>
          <w:rFonts w:ascii="Courier New" w:hAnsi="Courier New"/>
        </w:rPr>
        <w:t>9</w:t>
      </w:r>
      <w:r w:rsidR="00D8438F">
        <w:rPr>
          <w:rFonts w:ascii="Courier New" w:hAnsi="Courier New"/>
        </w:rPr>
        <w:t>-0</w:t>
      </w:r>
      <w:r w:rsidR="00C27A01">
        <w:rPr>
          <w:rFonts w:ascii="Courier New" w:hAnsi="Courier New"/>
        </w:rPr>
        <w:t>3522</w:t>
      </w:r>
    </w:p>
    <w:p w:rsidR="00191F3A" w:rsidRDefault="00340791"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131.01/111.05</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340791">
        <w:rPr>
          <w:rFonts w:ascii="Courier New" w:hAnsi="Courier New"/>
        </w:rPr>
        <w:t>XXXXXXX</w:t>
      </w:r>
      <w:r w:rsidR="00C27A01">
        <w:rPr>
          <w:rFonts w:ascii="Courier New" w:hAnsi="Courier New"/>
        </w:rPr>
        <w:tab/>
      </w:r>
      <w:r>
        <w:rPr>
          <w:rFonts w:ascii="Courier New" w:hAnsi="Courier New"/>
        </w:rPr>
        <w:t xml:space="preserve">COUNSEL:  </w:t>
      </w:r>
      <w:r w:rsidR="00C27A01">
        <w:rPr>
          <w:rFonts w:ascii="Courier New" w:hAnsi="Courier New"/>
        </w:rPr>
        <w:t>NOT INDICATED</w:t>
      </w:r>
    </w:p>
    <w:p w:rsidR="00191F3A" w:rsidRDefault="00191F3A"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C27A01">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3082C" w:rsidRDefault="00EE3155" w:rsidP="00191F3A">
      <w:pPr>
        <w:tabs>
          <w:tab w:val="left" w:pos="288"/>
          <w:tab w:val="left" w:pos="4752"/>
        </w:tabs>
        <w:spacing w:line="240" w:lineRule="exact"/>
        <w:ind w:right="-720"/>
        <w:jc w:val="both"/>
        <w:rPr>
          <w:rFonts w:ascii="Courier New" w:hAnsi="Courier New"/>
        </w:rPr>
      </w:pPr>
      <w:r>
        <w:rPr>
          <w:rFonts w:ascii="Courier New" w:hAnsi="Courier New"/>
        </w:rPr>
        <w:t>1.  </w:t>
      </w:r>
      <w:r w:rsidR="00B3082C">
        <w:rPr>
          <w:rFonts w:ascii="Courier New" w:hAnsi="Courier New"/>
        </w:rPr>
        <w:t>H</w:t>
      </w:r>
      <w:r w:rsidR="00C27A01">
        <w:rPr>
          <w:rFonts w:ascii="Courier New" w:hAnsi="Courier New"/>
        </w:rPr>
        <w:t>is</w:t>
      </w:r>
      <w:r w:rsidR="00B3082C">
        <w:rPr>
          <w:rFonts w:ascii="Courier New" w:hAnsi="Courier New"/>
        </w:rPr>
        <w:t xml:space="preserve"> Officer Performance Report (OPR) rendered for the period </w:t>
      </w:r>
      <w:r w:rsidR="00C27A01">
        <w:rPr>
          <w:rFonts w:ascii="Courier New" w:hAnsi="Courier New"/>
        </w:rPr>
        <w:t>29 Apr 05 through 28 Mar 06</w:t>
      </w:r>
      <w:r w:rsidR="00B3082C">
        <w:rPr>
          <w:rFonts w:ascii="Courier New" w:hAnsi="Courier New"/>
        </w:rPr>
        <w:t xml:space="preserve"> be </w:t>
      </w:r>
      <w:r w:rsidR="00E11943">
        <w:rPr>
          <w:rFonts w:ascii="Courier New" w:hAnsi="Courier New"/>
        </w:rPr>
        <w:t xml:space="preserve">replaced or </w:t>
      </w:r>
      <w:r w:rsidR="00B3082C">
        <w:rPr>
          <w:rFonts w:ascii="Courier New" w:hAnsi="Courier New"/>
        </w:rPr>
        <w:t>voided and removed from h</w:t>
      </w:r>
      <w:r w:rsidR="00E11943">
        <w:rPr>
          <w:rFonts w:ascii="Courier New" w:hAnsi="Courier New"/>
        </w:rPr>
        <w:t>is</w:t>
      </w:r>
      <w:r w:rsidR="00B3082C">
        <w:rPr>
          <w:rFonts w:ascii="Courier New" w:hAnsi="Courier New"/>
        </w:rPr>
        <w:t xml:space="preserve"> record</w:t>
      </w:r>
      <w:r w:rsidR="00CD04B8">
        <w:rPr>
          <w:rFonts w:ascii="Courier New" w:hAnsi="Courier New"/>
        </w:rPr>
        <w:t>s</w:t>
      </w:r>
      <w:r w:rsidR="00B3082C">
        <w:rPr>
          <w:rFonts w:ascii="Courier New" w:hAnsi="Courier New"/>
        </w:rPr>
        <w:t>.</w:t>
      </w:r>
    </w:p>
    <w:p w:rsidR="00B3082C" w:rsidRDefault="00B3082C" w:rsidP="00191F3A">
      <w:pPr>
        <w:tabs>
          <w:tab w:val="left" w:pos="288"/>
          <w:tab w:val="left" w:pos="4752"/>
        </w:tabs>
        <w:spacing w:line="240" w:lineRule="exact"/>
        <w:ind w:right="-720"/>
        <w:jc w:val="both"/>
        <w:rPr>
          <w:rFonts w:ascii="Courier New" w:hAnsi="Courier New"/>
        </w:rPr>
      </w:pPr>
    </w:p>
    <w:p w:rsidR="00E11943" w:rsidRDefault="00EE3155" w:rsidP="00E11943">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2.  </w:t>
      </w:r>
      <w:r w:rsidR="00E11943">
        <w:rPr>
          <w:rFonts w:ascii="Courier New" w:hAnsi="Courier New" w:cs="Courier New"/>
          <w:szCs w:val="24"/>
        </w:rPr>
        <w:t xml:space="preserve">He be directly promoted to lieutenant colonel (O-5), or his corrected record be considered </w:t>
      </w:r>
      <w:r w:rsidR="00E11943" w:rsidRPr="0035263C">
        <w:rPr>
          <w:rFonts w:ascii="Courier New" w:hAnsi="Courier New" w:cs="Courier New"/>
          <w:szCs w:val="24"/>
        </w:rPr>
        <w:t xml:space="preserve">for promotion to the grade of </w:t>
      </w:r>
      <w:r w:rsidR="00E11943">
        <w:rPr>
          <w:rFonts w:ascii="Courier New" w:hAnsi="Courier New" w:cs="Courier New"/>
          <w:szCs w:val="24"/>
        </w:rPr>
        <w:t>lieutenant colonel</w:t>
      </w:r>
      <w:r w:rsidR="00E11943" w:rsidRPr="0035263C">
        <w:rPr>
          <w:rFonts w:ascii="Courier New" w:hAnsi="Courier New" w:cs="Courier New"/>
          <w:szCs w:val="24"/>
        </w:rPr>
        <w:t xml:space="preserve"> </w:t>
      </w:r>
      <w:r w:rsidR="00E11943">
        <w:rPr>
          <w:rFonts w:ascii="Courier New" w:hAnsi="Courier New" w:cs="Courier New"/>
          <w:szCs w:val="24"/>
        </w:rPr>
        <w:t>(O-5) by a</w:t>
      </w:r>
      <w:r w:rsidR="00E11943" w:rsidRPr="0035263C">
        <w:rPr>
          <w:rFonts w:ascii="Courier New" w:hAnsi="Courier New" w:cs="Courier New"/>
          <w:szCs w:val="24"/>
        </w:rPr>
        <w:t xml:space="preserve"> Special Selection Board (SSB)</w:t>
      </w:r>
      <w:r w:rsidR="00A60926">
        <w:rPr>
          <w:rFonts w:ascii="Courier New" w:hAnsi="Courier New" w:cs="Courier New"/>
          <w:szCs w:val="24"/>
        </w:rPr>
        <w:t>.</w:t>
      </w:r>
    </w:p>
    <w:p w:rsidR="00891440" w:rsidRDefault="00891440" w:rsidP="00E11943">
      <w:pPr>
        <w:tabs>
          <w:tab w:val="left" w:pos="288"/>
          <w:tab w:val="left" w:pos="4752"/>
        </w:tabs>
        <w:spacing w:line="240" w:lineRule="exact"/>
        <w:ind w:right="-720"/>
        <w:jc w:val="both"/>
        <w:rPr>
          <w:rFonts w:ascii="Courier New" w:hAnsi="Courier New" w:cs="Courier New"/>
          <w:szCs w:val="24"/>
        </w:rPr>
      </w:pPr>
    </w:p>
    <w:p w:rsidR="00891440" w:rsidRDefault="00EE3155" w:rsidP="00E11943">
      <w:pPr>
        <w:tabs>
          <w:tab w:val="left" w:pos="288"/>
          <w:tab w:val="left" w:pos="4752"/>
        </w:tabs>
        <w:spacing w:line="240" w:lineRule="exact"/>
        <w:ind w:right="-720"/>
        <w:jc w:val="both"/>
        <w:rPr>
          <w:rFonts w:ascii="Courier New" w:hAnsi="Courier New"/>
        </w:rPr>
      </w:pPr>
      <w:r>
        <w:rPr>
          <w:rFonts w:ascii="Courier New" w:hAnsi="Courier New" w:cs="Courier New"/>
          <w:szCs w:val="24"/>
        </w:rPr>
        <w:t>3.  </w:t>
      </w:r>
      <w:r w:rsidR="00891440">
        <w:rPr>
          <w:rFonts w:ascii="Courier New" w:hAnsi="Courier New" w:cs="Courier New"/>
          <w:szCs w:val="24"/>
        </w:rPr>
        <w:t>He be reimbursed his recouped career bonus.</w:t>
      </w:r>
    </w:p>
    <w:p w:rsidR="00556DB5" w:rsidRDefault="00556DB5"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D3B99" w:rsidRDefault="002C3556" w:rsidP="00191F3A">
      <w:pPr>
        <w:tabs>
          <w:tab w:val="left" w:pos="288"/>
          <w:tab w:val="left" w:pos="4752"/>
        </w:tabs>
        <w:spacing w:line="240" w:lineRule="exact"/>
        <w:ind w:right="-720"/>
        <w:jc w:val="both"/>
        <w:rPr>
          <w:rFonts w:ascii="Courier New" w:hAnsi="Courier New"/>
        </w:rPr>
      </w:pPr>
      <w:r>
        <w:rPr>
          <w:rFonts w:ascii="Courier New" w:hAnsi="Courier New"/>
        </w:rPr>
        <w:t>T</w:t>
      </w:r>
      <w:r w:rsidR="002A2669">
        <w:rPr>
          <w:rFonts w:ascii="Courier New" w:hAnsi="Courier New"/>
        </w:rPr>
        <w:t>he contested</w:t>
      </w:r>
      <w:r w:rsidR="00E11943">
        <w:rPr>
          <w:rFonts w:ascii="Courier New" w:hAnsi="Courier New"/>
        </w:rPr>
        <w:t xml:space="preserve"> OPR is unjust</w:t>
      </w:r>
      <w:r w:rsidR="00D030F3">
        <w:rPr>
          <w:rFonts w:ascii="Courier New" w:hAnsi="Courier New"/>
        </w:rPr>
        <w:t>.  I</w:t>
      </w:r>
      <w:r w:rsidR="00E11943">
        <w:rPr>
          <w:rFonts w:ascii="Courier New" w:hAnsi="Courier New"/>
        </w:rPr>
        <w:t xml:space="preserve">t </w:t>
      </w:r>
      <w:r w:rsidR="00D030F3">
        <w:rPr>
          <w:rFonts w:ascii="Courier New" w:hAnsi="Courier New"/>
        </w:rPr>
        <w:t>contains comments about his</w:t>
      </w:r>
      <w:r w:rsidR="00E11943">
        <w:rPr>
          <w:rFonts w:ascii="Courier New" w:hAnsi="Courier New"/>
        </w:rPr>
        <w:t xml:space="preserve"> letter of reprimand (LOR) and Unfavorable Information File (UIF)</w:t>
      </w:r>
      <w:r w:rsidR="00D030F3">
        <w:rPr>
          <w:rFonts w:ascii="Courier New" w:hAnsi="Courier New"/>
        </w:rPr>
        <w:t xml:space="preserve"> which were </w:t>
      </w:r>
      <w:r w:rsidR="001614E8">
        <w:rPr>
          <w:rFonts w:ascii="Courier New" w:hAnsi="Courier New"/>
        </w:rPr>
        <w:t xml:space="preserve">prematurely </w:t>
      </w:r>
      <w:r w:rsidR="00BD3B99">
        <w:rPr>
          <w:rFonts w:ascii="Courier New" w:hAnsi="Courier New"/>
        </w:rPr>
        <w:t xml:space="preserve">issued </w:t>
      </w:r>
      <w:r w:rsidR="00D030F3">
        <w:rPr>
          <w:rFonts w:ascii="Courier New" w:hAnsi="Courier New"/>
        </w:rPr>
        <w:t xml:space="preserve">based on </w:t>
      </w:r>
      <w:r w:rsidR="001614E8">
        <w:rPr>
          <w:rFonts w:ascii="Courier New" w:hAnsi="Courier New"/>
        </w:rPr>
        <w:t>incomplete and incorrect information and an i</w:t>
      </w:r>
      <w:r w:rsidR="00D030F3">
        <w:rPr>
          <w:rFonts w:ascii="Courier New" w:hAnsi="Courier New"/>
        </w:rPr>
        <w:t>nconclusive Air Force Office of Special Investigations (AFOSI) Report of Investigation (ROI)</w:t>
      </w:r>
      <w:r w:rsidR="00BD3B99">
        <w:rPr>
          <w:rFonts w:ascii="Courier New" w:hAnsi="Courier New"/>
        </w:rPr>
        <w:t xml:space="preserve"> regarding allegations </w:t>
      </w:r>
      <w:r w:rsidR="007A0692">
        <w:rPr>
          <w:rFonts w:ascii="Courier New" w:hAnsi="Courier New"/>
        </w:rPr>
        <w:t xml:space="preserve">of a </w:t>
      </w:r>
      <w:r w:rsidR="00BD3B99">
        <w:rPr>
          <w:rFonts w:ascii="Courier New" w:hAnsi="Courier New"/>
        </w:rPr>
        <w:t xml:space="preserve">fraudulent household goods (HHG) claim.  Based on new evidence, the Air Force Legal Operations Agency </w:t>
      </w:r>
      <w:r w:rsidR="00A00137">
        <w:rPr>
          <w:rFonts w:ascii="Courier New" w:hAnsi="Courier New"/>
        </w:rPr>
        <w:t xml:space="preserve">(AFLOA) </w:t>
      </w:r>
      <w:r w:rsidR="00BD3B99">
        <w:rPr>
          <w:rFonts w:ascii="Courier New" w:hAnsi="Courier New"/>
        </w:rPr>
        <w:t>reversed all previous payment denials, undermining the basis for the action under review.</w:t>
      </w:r>
    </w:p>
    <w:p w:rsidR="00BD3B99" w:rsidRDefault="00BD3B99" w:rsidP="00191F3A">
      <w:pPr>
        <w:tabs>
          <w:tab w:val="left" w:pos="288"/>
          <w:tab w:val="left" w:pos="4752"/>
        </w:tabs>
        <w:spacing w:line="240" w:lineRule="exact"/>
        <w:ind w:right="-720"/>
        <w:jc w:val="both"/>
        <w:rPr>
          <w:rFonts w:ascii="Courier New" w:hAnsi="Courier New"/>
        </w:rPr>
      </w:pPr>
    </w:p>
    <w:p w:rsidR="00BD3B99"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BD3B99">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BD3B99">
        <w:rPr>
          <w:rFonts w:ascii="Courier New" w:hAnsi="Courier New"/>
        </w:rPr>
        <w:t>copies of the contested OPR</w:t>
      </w:r>
      <w:r w:rsidR="00891440">
        <w:rPr>
          <w:rFonts w:ascii="Courier New" w:hAnsi="Courier New"/>
        </w:rPr>
        <w:t>,</w:t>
      </w:r>
      <w:r w:rsidR="007A0692">
        <w:rPr>
          <w:rFonts w:ascii="Courier New" w:hAnsi="Courier New"/>
        </w:rPr>
        <w:t xml:space="preserve"> </w:t>
      </w:r>
      <w:r w:rsidR="00891440">
        <w:rPr>
          <w:rFonts w:ascii="Courier New" w:hAnsi="Courier New"/>
        </w:rPr>
        <w:t xml:space="preserve">various </w:t>
      </w:r>
      <w:r w:rsidR="00BD3B99">
        <w:rPr>
          <w:rFonts w:ascii="Courier New" w:hAnsi="Courier New"/>
        </w:rPr>
        <w:t xml:space="preserve">documents from his </w:t>
      </w:r>
      <w:r w:rsidR="00AF6987">
        <w:rPr>
          <w:rFonts w:ascii="Courier New" w:hAnsi="Courier New"/>
        </w:rPr>
        <w:t xml:space="preserve">military </w:t>
      </w:r>
      <w:r w:rsidR="00BD3B99">
        <w:rPr>
          <w:rFonts w:ascii="Courier New" w:hAnsi="Courier New"/>
        </w:rPr>
        <w:t>personnel record</w:t>
      </w:r>
      <w:r w:rsidR="00AF6987">
        <w:rPr>
          <w:rFonts w:ascii="Courier New" w:hAnsi="Courier New"/>
        </w:rPr>
        <w:t>s</w:t>
      </w:r>
      <w:r w:rsidR="00BD3B99">
        <w:rPr>
          <w:rFonts w:ascii="Courier New" w:hAnsi="Courier New"/>
        </w:rPr>
        <w:t>, documents related to his HHG claim, e-mail traffic related to his Freedom of Information Act (FOIA) request, and an expanded statement.</w:t>
      </w:r>
    </w:p>
    <w:p w:rsidR="00BD3B99" w:rsidRDefault="00BD3B99"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36D77" w:rsidRDefault="00A36D77" w:rsidP="00A36D77">
      <w:pPr>
        <w:tabs>
          <w:tab w:val="left" w:pos="288"/>
          <w:tab w:val="left" w:pos="4752"/>
        </w:tabs>
        <w:spacing w:line="240" w:lineRule="exact"/>
        <w:ind w:right="-720"/>
        <w:jc w:val="both"/>
        <w:rPr>
          <w:rFonts w:ascii="Courier New" w:hAnsi="Courier New"/>
        </w:rPr>
      </w:pPr>
      <w:r>
        <w:rPr>
          <w:rFonts w:ascii="Courier New" w:hAnsi="Courier New"/>
        </w:rPr>
        <w:t xml:space="preserve">Information extracted from the Military Personnel Data System (MilPDS) indicates the applicant </w:t>
      </w:r>
      <w:r w:rsidR="006C6556">
        <w:rPr>
          <w:rFonts w:ascii="Courier New" w:hAnsi="Courier New"/>
        </w:rPr>
        <w:t>is currently serving on active duty in the grade of major (O-4), effective and with a date of rank of 1 Jan 04.</w:t>
      </w:r>
    </w:p>
    <w:p w:rsidR="0050548E" w:rsidRDefault="0050548E" w:rsidP="00A36D77">
      <w:pPr>
        <w:tabs>
          <w:tab w:val="left" w:pos="288"/>
          <w:tab w:val="left" w:pos="540"/>
          <w:tab w:val="left" w:pos="900"/>
          <w:tab w:val="left" w:pos="4752"/>
          <w:tab w:val="left" w:pos="5760"/>
          <w:tab w:val="left" w:pos="6480"/>
        </w:tabs>
        <w:spacing w:line="240" w:lineRule="exact"/>
        <w:ind w:right="-720"/>
        <w:jc w:val="both"/>
        <w:rPr>
          <w:rFonts w:ascii="Courier New" w:hAnsi="Courier New"/>
        </w:rPr>
      </w:pPr>
    </w:p>
    <w:p w:rsidR="00A36D77" w:rsidRDefault="00EE3155" w:rsidP="00A36D77">
      <w:pPr>
        <w:tabs>
          <w:tab w:val="left" w:pos="288"/>
          <w:tab w:val="left" w:pos="540"/>
          <w:tab w:val="left" w:pos="900"/>
          <w:tab w:val="left" w:pos="4752"/>
          <w:tab w:val="left" w:pos="5760"/>
          <w:tab w:val="left" w:pos="6480"/>
        </w:tabs>
        <w:spacing w:line="240" w:lineRule="exact"/>
        <w:ind w:right="-720"/>
        <w:jc w:val="both"/>
        <w:rPr>
          <w:rFonts w:ascii="Courier New" w:hAnsi="Courier New"/>
        </w:rPr>
      </w:pPr>
      <w:r>
        <w:rPr>
          <w:rFonts w:ascii="Courier New" w:hAnsi="Courier New"/>
        </w:rPr>
        <w:t xml:space="preserve">The applicant’s </w:t>
      </w:r>
      <w:r w:rsidR="00A36D77">
        <w:rPr>
          <w:rFonts w:ascii="Courier New" w:hAnsi="Courier New"/>
        </w:rPr>
        <w:t xml:space="preserve">OPR profile since </w:t>
      </w:r>
      <w:r w:rsidR="004B1033">
        <w:rPr>
          <w:rFonts w:ascii="Courier New" w:hAnsi="Courier New"/>
        </w:rPr>
        <w:t>2000</w:t>
      </w:r>
      <w:r w:rsidR="00A36D77">
        <w:rPr>
          <w:rFonts w:ascii="Courier New" w:hAnsi="Courier New"/>
        </w:rPr>
        <w:t xml:space="preserve"> follows: </w:t>
      </w:r>
    </w:p>
    <w:p w:rsidR="00A36D77" w:rsidRDefault="00A36D77" w:rsidP="00A36D77">
      <w:pPr>
        <w:tabs>
          <w:tab w:val="left" w:pos="288"/>
          <w:tab w:val="left" w:pos="540"/>
          <w:tab w:val="left" w:pos="900"/>
          <w:tab w:val="left" w:pos="4752"/>
          <w:tab w:val="left" w:pos="5760"/>
          <w:tab w:val="left" w:pos="6480"/>
        </w:tabs>
        <w:spacing w:line="240" w:lineRule="exact"/>
        <w:ind w:right="-720"/>
        <w:jc w:val="both"/>
        <w:rPr>
          <w:rFonts w:ascii="Courier New" w:hAnsi="Courier New"/>
        </w:rPr>
      </w:pPr>
    </w:p>
    <w:p w:rsidR="00A36D77" w:rsidRDefault="00017EEE" w:rsidP="00A36D77">
      <w:pPr>
        <w:tabs>
          <w:tab w:val="left" w:pos="288"/>
          <w:tab w:val="left" w:pos="540"/>
          <w:tab w:val="left" w:pos="900"/>
          <w:tab w:val="left" w:pos="1980"/>
          <w:tab w:val="left" w:pos="4752"/>
          <w:tab w:val="left" w:pos="5760"/>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00A36D77">
        <w:rPr>
          <w:rFonts w:ascii="Courier New" w:hAnsi="Courier New"/>
          <w:u w:val="single"/>
        </w:rPr>
        <w:t>PERIOD ENDING</w:t>
      </w:r>
      <w:r w:rsidR="00A36D77">
        <w:rPr>
          <w:rFonts w:ascii="Courier New" w:hAnsi="Courier New"/>
        </w:rPr>
        <w:t xml:space="preserve"> </w:t>
      </w:r>
      <w:r>
        <w:rPr>
          <w:rFonts w:ascii="Courier New" w:hAnsi="Courier New"/>
        </w:rPr>
        <w:tab/>
        <w:t xml:space="preserve">    </w:t>
      </w:r>
      <w:r w:rsidR="00446CEE">
        <w:rPr>
          <w:rFonts w:ascii="Courier New" w:hAnsi="Courier New"/>
          <w:u w:val="single"/>
        </w:rPr>
        <w:t>OVERALL E</w:t>
      </w:r>
      <w:r w:rsidR="00A36D77">
        <w:rPr>
          <w:rFonts w:ascii="Courier New" w:hAnsi="Courier New"/>
          <w:u w:val="single"/>
        </w:rPr>
        <w:t>VALUATION</w:t>
      </w:r>
    </w:p>
    <w:p w:rsidR="00A36D77" w:rsidRDefault="00A36D77" w:rsidP="00A36D77">
      <w:pPr>
        <w:tabs>
          <w:tab w:val="left" w:pos="288"/>
          <w:tab w:val="left" w:pos="540"/>
          <w:tab w:val="left" w:pos="900"/>
          <w:tab w:val="left" w:pos="1980"/>
          <w:tab w:val="left" w:pos="4752"/>
          <w:tab w:val="left" w:pos="5760"/>
          <w:tab w:val="left" w:pos="6480"/>
        </w:tabs>
        <w:spacing w:line="240" w:lineRule="exact"/>
        <w:ind w:right="-720"/>
        <w:jc w:val="both"/>
        <w:rPr>
          <w:rFonts w:ascii="Courier New" w:hAnsi="Courier New"/>
        </w:rPr>
      </w:pPr>
    </w:p>
    <w:p w:rsidR="00010BB1" w:rsidRDefault="00010BB1" w:rsidP="00A36D77">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t xml:space="preserve"> </w:t>
      </w:r>
      <w:r w:rsidR="006C6556">
        <w:rPr>
          <w:rFonts w:ascii="Courier New" w:hAnsi="Courier New"/>
        </w:rPr>
        <w:t>8</w:t>
      </w:r>
      <w:r>
        <w:rPr>
          <w:rFonts w:ascii="Courier New" w:hAnsi="Courier New"/>
        </w:rPr>
        <w:t xml:space="preserve"> Apr 00</w:t>
      </w:r>
      <w:r>
        <w:rPr>
          <w:rFonts w:ascii="Courier New" w:hAnsi="Courier New"/>
        </w:rPr>
        <w:tab/>
      </w:r>
      <w:r w:rsidR="006C6556">
        <w:rPr>
          <w:rFonts w:ascii="Courier New" w:hAnsi="Courier New"/>
        </w:rPr>
        <w:t>Meets Standards</w:t>
      </w:r>
    </w:p>
    <w:p w:rsidR="00A36D77" w:rsidRDefault="00A36D77" w:rsidP="00A36D77">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009B4764">
        <w:rPr>
          <w:rFonts w:ascii="Courier New" w:hAnsi="Courier New"/>
        </w:rPr>
        <w:t xml:space="preserve"> </w:t>
      </w:r>
      <w:r w:rsidR="006C6556">
        <w:rPr>
          <w:rFonts w:ascii="Courier New" w:hAnsi="Courier New"/>
        </w:rPr>
        <w:t>8 Apr 01</w:t>
      </w:r>
      <w:r>
        <w:rPr>
          <w:rFonts w:ascii="Courier New" w:hAnsi="Courier New"/>
        </w:rPr>
        <w:tab/>
      </w:r>
      <w:r w:rsidR="009B4764">
        <w:rPr>
          <w:rFonts w:ascii="Courier New" w:hAnsi="Courier New"/>
        </w:rPr>
        <w:t>Meets Standards</w:t>
      </w:r>
    </w:p>
    <w:p w:rsidR="00A36D77" w:rsidRDefault="00A36D77" w:rsidP="00A36D77">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006C6556">
        <w:rPr>
          <w:rFonts w:ascii="Courier New" w:hAnsi="Courier New"/>
        </w:rPr>
        <w:t xml:space="preserve"> 8 Apr 02</w:t>
      </w:r>
      <w:r>
        <w:rPr>
          <w:rFonts w:ascii="Courier New" w:hAnsi="Courier New"/>
        </w:rPr>
        <w:tab/>
      </w:r>
      <w:r w:rsidR="006C6556">
        <w:rPr>
          <w:rFonts w:ascii="Courier New" w:hAnsi="Courier New"/>
        </w:rPr>
        <w:t>Meets Standards</w:t>
      </w:r>
    </w:p>
    <w:p w:rsidR="00A36D77" w:rsidRDefault="00A36D77" w:rsidP="00A36D77">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006C6556">
        <w:rPr>
          <w:rFonts w:ascii="Courier New" w:hAnsi="Courier New"/>
        </w:rPr>
        <w:t xml:space="preserve"> 8 Apr 03</w:t>
      </w:r>
      <w:r>
        <w:rPr>
          <w:rFonts w:ascii="Courier New" w:hAnsi="Courier New"/>
        </w:rPr>
        <w:tab/>
      </w:r>
      <w:r w:rsidR="006C6556">
        <w:rPr>
          <w:rFonts w:ascii="Courier New" w:hAnsi="Courier New"/>
        </w:rPr>
        <w:t>Meets Standards</w:t>
      </w:r>
    </w:p>
    <w:p w:rsidR="00A36D77" w:rsidRDefault="00A36D77" w:rsidP="00A36D77">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006C6556">
        <w:rPr>
          <w:rFonts w:ascii="Courier New" w:hAnsi="Courier New"/>
        </w:rPr>
        <w:t xml:space="preserve"> 8 Apr 04</w:t>
      </w:r>
      <w:r>
        <w:rPr>
          <w:rFonts w:ascii="Courier New" w:hAnsi="Courier New"/>
        </w:rPr>
        <w:tab/>
      </w:r>
      <w:r w:rsidR="006C6556">
        <w:rPr>
          <w:rFonts w:ascii="Courier New" w:hAnsi="Courier New"/>
        </w:rPr>
        <w:t>Meets Standards</w:t>
      </w:r>
    </w:p>
    <w:p w:rsidR="00A36D77" w:rsidRDefault="00A36D77" w:rsidP="00A36D77">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006C6556">
        <w:rPr>
          <w:rFonts w:ascii="Courier New" w:hAnsi="Courier New"/>
        </w:rPr>
        <w:t xml:space="preserve"> 8 Apr 05</w:t>
      </w:r>
      <w:r>
        <w:rPr>
          <w:rFonts w:ascii="Courier New" w:hAnsi="Courier New"/>
        </w:rPr>
        <w:tab/>
        <w:t>Meets Standards</w:t>
      </w:r>
    </w:p>
    <w:p w:rsidR="00A36D77" w:rsidRDefault="00A36D77" w:rsidP="00A36D77">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sidR="00A149D3" w:rsidRPr="00A149D3">
        <w:rPr>
          <w:rFonts w:ascii="Courier New" w:hAnsi="Courier New"/>
          <w:b/>
        </w:rPr>
        <w:t>*</w:t>
      </w:r>
      <w:r>
        <w:rPr>
          <w:rFonts w:ascii="Courier New" w:hAnsi="Courier New"/>
        </w:rPr>
        <w:tab/>
      </w:r>
      <w:r w:rsidR="00A149D3">
        <w:rPr>
          <w:rFonts w:ascii="Courier New" w:hAnsi="Courier New"/>
        </w:rPr>
        <w:t>28 Mar 06</w:t>
      </w:r>
      <w:r>
        <w:rPr>
          <w:rFonts w:ascii="Courier New" w:hAnsi="Courier New"/>
        </w:rPr>
        <w:tab/>
        <w:t>Meets Standards</w:t>
      </w:r>
      <w:r w:rsidR="00A149D3">
        <w:rPr>
          <w:rFonts w:ascii="Courier New" w:hAnsi="Courier New"/>
        </w:rPr>
        <w:t xml:space="preserve"> (Referral)</w:t>
      </w:r>
    </w:p>
    <w:p w:rsidR="00A36D77" w:rsidRDefault="00A36D77" w:rsidP="00A36D77">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00A149D3">
        <w:rPr>
          <w:rFonts w:ascii="Courier New" w:hAnsi="Courier New"/>
        </w:rPr>
        <w:t>28 Mar 07</w:t>
      </w:r>
      <w:r>
        <w:rPr>
          <w:rFonts w:ascii="Courier New" w:hAnsi="Courier New"/>
        </w:rPr>
        <w:tab/>
      </w:r>
      <w:r w:rsidR="00A149D3">
        <w:rPr>
          <w:rFonts w:ascii="Courier New" w:hAnsi="Courier New"/>
        </w:rPr>
        <w:t>Meets Standards</w:t>
      </w:r>
    </w:p>
    <w:p w:rsidR="00A36D77" w:rsidRDefault="00A36D77" w:rsidP="00A36D77">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Pr>
          <w:rFonts w:ascii="Courier New" w:hAnsi="Courier New"/>
        </w:rPr>
        <w:tab/>
      </w:r>
      <w:r w:rsidR="00A149D3">
        <w:rPr>
          <w:rFonts w:ascii="Courier New" w:hAnsi="Courier New"/>
        </w:rPr>
        <w:t>28 Mar 08</w:t>
      </w:r>
      <w:r>
        <w:rPr>
          <w:rFonts w:ascii="Courier New" w:hAnsi="Courier New"/>
        </w:rPr>
        <w:tab/>
      </w:r>
      <w:r w:rsidR="00446CEE">
        <w:rPr>
          <w:rFonts w:ascii="Courier New" w:hAnsi="Courier New"/>
        </w:rPr>
        <w:t>Meets Standards</w:t>
      </w:r>
    </w:p>
    <w:p w:rsidR="00A36D77" w:rsidRDefault="00A36D77" w:rsidP="00A36D77">
      <w:pPr>
        <w:tabs>
          <w:tab w:val="left" w:pos="540"/>
          <w:tab w:val="left" w:pos="900"/>
          <w:tab w:val="left" w:pos="1872"/>
          <w:tab w:val="left" w:pos="1980"/>
          <w:tab w:val="left" w:pos="5472"/>
          <w:tab w:val="left" w:pos="5760"/>
          <w:tab w:val="left" w:pos="6048"/>
          <w:tab w:val="left" w:pos="6480"/>
        </w:tabs>
        <w:spacing w:line="240" w:lineRule="exact"/>
        <w:ind w:right="-720"/>
        <w:jc w:val="both"/>
        <w:rPr>
          <w:rFonts w:ascii="Courier New" w:hAnsi="Courier New"/>
        </w:rPr>
      </w:pPr>
      <w:r>
        <w:rPr>
          <w:rFonts w:ascii="Courier New" w:hAnsi="Courier New"/>
        </w:rPr>
        <w:tab/>
      </w:r>
      <w:r w:rsidR="00446CEE">
        <w:rPr>
          <w:rFonts w:ascii="Courier New" w:hAnsi="Courier New"/>
        </w:rPr>
        <w:tab/>
      </w:r>
      <w:r w:rsidR="00A149D3">
        <w:rPr>
          <w:rFonts w:ascii="Courier New" w:hAnsi="Courier New"/>
        </w:rPr>
        <w:t>28 Mar 09</w:t>
      </w:r>
      <w:r>
        <w:rPr>
          <w:rFonts w:ascii="Courier New" w:hAnsi="Courier New"/>
        </w:rPr>
        <w:tab/>
      </w:r>
      <w:r w:rsidR="00A149D3">
        <w:rPr>
          <w:rFonts w:ascii="Courier New" w:hAnsi="Courier New"/>
        </w:rPr>
        <w:t>Meets Standards</w:t>
      </w:r>
    </w:p>
    <w:p w:rsidR="00A36D77" w:rsidRDefault="00A36D77" w:rsidP="00A36D77">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A36D77" w:rsidRDefault="00A36D77" w:rsidP="00A36D77">
      <w:pPr>
        <w:tabs>
          <w:tab w:val="left" w:pos="540"/>
          <w:tab w:val="left" w:pos="900"/>
          <w:tab w:val="left" w:pos="1872"/>
          <w:tab w:val="left" w:pos="1980"/>
          <w:tab w:val="left" w:pos="5472"/>
          <w:tab w:val="left" w:pos="6048"/>
        </w:tabs>
        <w:spacing w:line="240" w:lineRule="exact"/>
        <w:ind w:right="-720"/>
        <w:jc w:val="both"/>
        <w:rPr>
          <w:rFonts w:ascii="Courier New" w:hAnsi="Courier New"/>
        </w:rPr>
      </w:pPr>
      <w:r w:rsidRPr="00010BB1">
        <w:rPr>
          <w:rFonts w:ascii="Courier New" w:hAnsi="Courier New"/>
          <w:b/>
        </w:rPr>
        <w:t>*</w:t>
      </w:r>
      <w:r>
        <w:rPr>
          <w:rFonts w:ascii="Courier New" w:hAnsi="Courier New"/>
        </w:rPr>
        <w:t xml:space="preserve"> Contested Report</w:t>
      </w:r>
    </w:p>
    <w:p w:rsidR="00A36D77" w:rsidRDefault="00A36D77" w:rsidP="00A36D77">
      <w:pPr>
        <w:tabs>
          <w:tab w:val="left" w:pos="540"/>
          <w:tab w:val="left" w:pos="900"/>
          <w:tab w:val="left" w:pos="1872"/>
          <w:tab w:val="left" w:pos="1980"/>
          <w:tab w:val="left" w:pos="5472"/>
          <w:tab w:val="left" w:pos="6048"/>
        </w:tabs>
        <w:spacing w:line="240" w:lineRule="exact"/>
        <w:ind w:right="-720"/>
        <w:jc w:val="both"/>
        <w:rPr>
          <w:rFonts w:ascii="Courier New" w:hAnsi="Courier New"/>
        </w:rPr>
      </w:pPr>
    </w:p>
    <w:p w:rsidR="00A149D3" w:rsidRDefault="0030211A" w:rsidP="007C4C68">
      <w:pPr>
        <w:tabs>
          <w:tab w:val="left" w:pos="288"/>
          <w:tab w:val="left" w:pos="4752"/>
        </w:tabs>
        <w:spacing w:line="240" w:lineRule="exact"/>
        <w:ind w:right="-720"/>
        <w:jc w:val="both"/>
        <w:rPr>
          <w:rFonts w:ascii="Courier New" w:hAnsi="Courier New"/>
        </w:rPr>
      </w:pPr>
      <w:r>
        <w:rPr>
          <w:rFonts w:ascii="Courier New" w:hAnsi="Courier New"/>
        </w:rPr>
        <w:t xml:space="preserve">On </w:t>
      </w:r>
      <w:r w:rsidR="00A149D3">
        <w:rPr>
          <w:rFonts w:ascii="Courier New" w:hAnsi="Courier New"/>
        </w:rPr>
        <w:t xml:space="preserve">7 Jul 03, the applicant’s HHG were destroyed in a fire while </w:t>
      </w:r>
      <w:r w:rsidR="00A00137">
        <w:rPr>
          <w:rFonts w:ascii="Courier New" w:hAnsi="Courier New"/>
        </w:rPr>
        <w:t>in transit</w:t>
      </w:r>
      <w:r w:rsidR="00A149D3">
        <w:rPr>
          <w:rFonts w:ascii="Courier New" w:hAnsi="Courier New"/>
        </w:rPr>
        <w:t xml:space="preserve"> from </w:t>
      </w:r>
      <w:r w:rsidR="00AF6987">
        <w:rPr>
          <w:rFonts w:ascii="Courier New" w:hAnsi="Courier New"/>
        </w:rPr>
        <w:t xml:space="preserve">Eglin AFB, </w:t>
      </w:r>
      <w:r w:rsidR="00A149D3">
        <w:rPr>
          <w:rFonts w:ascii="Courier New" w:hAnsi="Courier New"/>
        </w:rPr>
        <w:t>Florida to his new duty station.</w:t>
      </w:r>
    </w:p>
    <w:p w:rsidR="00A149D3" w:rsidRDefault="00A149D3" w:rsidP="007C4C68">
      <w:pPr>
        <w:tabs>
          <w:tab w:val="left" w:pos="288"/>
          <w:tab w:val="left" w:pos="4752"/>
        </w:tabs>
        <w:spacing w:line="240" w:lineRule="exact"/>
        <w:ind w:right="-720"/>
        <w:jc w:val="both"/>
        <w:rPr>
          <w:rFonts w:ascii="Courier New" w:hAnsi="Courier New"/>
        </w:rPr>
      </w:pPr>
    </w:p>
    <w:p w:rsidR="0013164D" w:rsidRDefault="0013164D" w:rsidP="007C4C68">
      <w:pPr>
        <w:tabs>
          <w:tab w:val="left" w:pos="288"/>
          <w:tab w:val="left" w:pos="4752"/>
        </w:tabs>
        <w:spacing w:line="240" w:lineRule="exact"/>
        <w:ind w:right="-720"/>
        <w:jc w:val="both"/>
        <w:rPr>
          <w:rFonts w:ascii="Courier New" w:hAnsi="Courier New"/>
        </w:rPr>
      </w:pPr>
      <w:r>
        <w:rPr>
          <w:rFonts w:ascii="Courier New" w:hAnsi="Courier New"/>
        </w:rPr>
        <w:t>According to the AFOSI ROI, the applicant subsequently submitted a claim with the government for $99,528.00.</w:t>
      </w:r>
    </w:p>
    <w:p w:rsidR="0013164D" w:rsidRDefault="0013164D" w:rsidP="007C4C68">
      <w:pPr>
        <w:tabs>
          <w:tab w:val="left" w:pos="288"/>
          <w:tab w:val="left" w:pos="4752"/>
        </w:tabs>
        <w:spacing w:line="240" w:lineRule="exact"/>
        <w:ind w:right="-720"/>
        <w:jc w:val="both"/>
        <w:rPr>
          <w:rFonts w:ascii="Courier New" w:hAnsi="Courier New"/>
        </w:rPr>
      </w:pPr>
    </w:p>
    <w:p w:rsidR="00697F6B" w:rsidRDefault="00515D92" w:rsidP="00697F6B">
      <w:pPr>
        <w:tabs>
          <w:tab w:val="left" w:pos="288"/>
          <w:tab w:val="left" w:pos="4752"/>
        </w:tabs>
        <w:spacing w:line="240" w:lineRule="exact"/>
        <w:ind w:right="-720"/>
        <w:jc w:val="both"/>
        <w:rPr>
          <w:rFonts w:ascii="Courier New" w:hAnsi="Courier New"/>
        </w:rPr>
      </w:pPr>
      <w:r>
        <w:rPr>
          <w:rFonts w:ascii="Courier New" w:hAnsi="Courier New"/>
        </w:rPr>
        <w:t>On 15 Jun 04</w:t>
      </w:r>
      <w:r w:rsidR="0030211A">
        <w:rPr>
          <w:rFonts w:ascii="Courier New" w:hAnsi="Courier New"/>
        </w:rPr>
        <w:t xml:space="preserve">, </w:t>
      </w:r>
      <w:r w:rsidR="00525080">
        <w:rPr>
          <w:rFonts w:ascii="Courier New" w:hAnsi="Courier New"/>
        </w:rPr>
        <w:t xml:space="preserve">the </w:t>
      </w:r>
      <w:r>
        <w:rPr>
          <w:rFonts w:ascii="Courier New" w:hAnsi="Courier New"/>
        </w:rPr>
        <w:t xml:space="preserve">AFOSI initiated an investigation in response to allegations from a </w:t>
      </w:r>
      <w:r w:rsidR="00A00137">
        <w:rPr>
          <w:rFonts w:ascii="Courier New" w:hAnsi="Courier New"/>
        </w:rPr>
        <w:t xml:space="preserve">wing staff judge advocate </w:t>
      </w:r>
      <w:r>
        <w:rPr>
          <w:rFonts w:ascii="Courier New" w:hAnsi="Courier New"/>
        </w:rPr>
        <w:t>claims officer the applicant had filed a suspicious claim.  The investigation was conducted through 9 Feb 06 and the ROI was issued on 15 Feb 06.</w:t>
      </w:r>
    </w:p>
    <w:p w:rsidR="00697F6B" w:rsidRDefault="00697F6B" w:rsidP="00697F6B">
      <w:pPr>
        <w:tabs>
          <w:tab w:val="left" w:pos="288"/>
          <w:tab w:val="left" w:pos="4752"/>
        </w:tabs>
        <w:spacing w:line="240" w:lineRule="exact"/>
        <w:ind w:right="-720"/>
        <w:jc w:val="both"/>
        <w:rPr>
          <w:rFonts w:ascii="Courier New" w:hAnsi="Courier New"/>
        </w:rPr>
      </w:pPr>
    </w:p>
    <w:p w:rsidR="00697F6B" w:rsidRDefault="00405BFF" w:rsidP="007C4C68">
      <w:pPr>
        <w:tabs>
          <w:tab w:val="left" w:pos="288"/>
          <w:tab w:val="left" w:pos="4752"/>
        </w:tabs>
        <w:spacing w:line="240" w:lineRule="exact"/>
        <w:ind w:right="-720"/>
        <w:jc w:val="both"/>
        <w:rPr>
          <w:rFonts w:ascii="Courier New" w:hAnsi="Courier New"/>
        </w:rPr>
      </w:pPr>
      <w:r>
        <w:rPr>
          <w:rFonts w:ascii="Courier New" w:hAnsi="Courier New"/>
        </w:rPr>
        <w:t>On 17 Mar 06, the applicant’s counsel responded to a</w:t>
      </w:r>
      <w:r w:rsidR="00D810E6">
        <w:rPr>
          <w:rFonts w:ascii="Courier New" w:hAnsi="Courier New"/>
        </w:rPr>
        <w:t>n</w:t>
      </w:r>
      <w:r>
        <w:rPr>
          <w:rFonts w:ascii="Courier New" w:hAnsi="Courier New"/>
        </w:rPr>
        <w:t xml:space="preserve"> LOR </w:t>
      </w:r>
      <w:r w:rsidR="00047E69">
        <w:rPr>
          <w:rFonts w:ascii="Courier New" w:hAnsi="Courier New"/>
        </w:rPr>
        <w:t xml:space="preserve">apparently </w:t>
      </w:r>
      <w:r>
        <w:rPr>
          <w:rFonts w:ascii="Courier New" w:hAnsi="Courier New"/>
        </w:rPr>
        <w:t>issued to the applicant</w:t>
      </w:r>
      <w:r w:rsidR="00AF6987">
        <w:rPr>
          <w:rFonts w:ascii="Courier New" w:hAnsi="Courier New"/>
        </w:rPr>
        <w:t>,</w:t>
      </w:r>
      <w:r>
        <w:rPr>
          <w:rFonts w:ascii="Courier New" w:hAnsi="Courier New"/>
        </w:rPr>
        <w:t xml:space="preserve"> requesting </w:t>
      </w:r>
      <w:r w:rsidR="00AF6987">
        <w:rPr>
          <w:rFonts w:ascii="Courier New" w:hAnsi="Courier New"/>
        </w:rPr>
        <w:t xml:space="preserve">both </w:t>
      </w:r>
      <w:r>
        <w:rPr>
          <w:rFonts w:ascii="Courier New" w:hAnsi="Courier New"/>
        </w:rPr>
        <w:t xml:space="preserve">the LOR and UIF be set aside, indicating the evidence presented failed to reveal any misconduct or unprofessional behavior, but </w:t>
      </w:r>
      <w:r w:rsidR="00651EB7">
        <w:rPr>
          <w:rFonts w:ascii="Courier New" w:hAnsi="Courier New"/>
        </w:rPr>
        <w:t xml:space="preserve">instead </w:t>
      </w:r>
      <w:r>
        <w:rPr>
          <w:rFonts w:ascii="Courier New" w:hAnsi="Courier New"/>
        </w:rPr>
        <w:t>revealed a failure on the part of the government to follow proper procedures in adjudicating his claim.</w:t>
      </w:r>
    </w:p>
    <w:p w:rsidR="00697F6B" w:rsidRPr="00D810E6" w:rsidRDefault="00697F6B" w:rsidP="007C4C68">
      <w:pPr>
        <w:tabs>
          <w:tab w:val="left" w:pos="288"/>
          <w:tab w:val="left" w:pos="4752"/>
        </w:tabs>
        <w:spacing w:line="240" w:lineRule="exact"/>
        <w:ind w:right="-720"/>
        <w:jc w:val="both"/>
        <w:rPr>
          <w:rFonts w:ascii="Courier New" w:hAnsi="Courier New"/>
          <w:sz w:val="22"/>
        </w:rPr>
      </w:pPr>
    </w:p>
    <w:p w:rsidR="003D2658" w:rsidRDefault="003D2658" w:rsidP="007C4C68">
      <w:pPr>
        <w:tabs>
          <w:tab w:val="left" w:pos="288"/>
          <w:tab w:val="left" w:pos="4752"/>
        </w:tabs>
        <w:spacing w:line="240" w:lineRule="exact"/>
        <w:ind w:right="-720"/>
        <w:jc w:val="both"/>
        <w:rPr>
          <w:rFonts w:ascii="Courier New" w:hAnsi="Courier New"/>
        </w:rPr>
      </w:pPr>
      <w:r>
        <w:rPr>
          <w:rFonts w:ascii="Courier New" w:hAnsi="Courier New"/>
        </w:rPr>
        <w:t xml:space="preserve">On 7 Apr 06, the contested </w:t>
      </w:r>
      <w:r w:rsidR="00A00137">
        <w:rPr>
          <w:rFonts w:ascii="Courier New" w:hAnsi="Courier New"/>
        </w:rPr>
        <w:t>OPR</w:t>
      </w:r>
      <w:r>
        <w:rPr>
          <w:rFonts w:ascii="Courier New" w:hAnsi="Courier New"/>
        </w:rPr>
        <w:t xml:space="preserve"> was referred to the applicant due to the comments in Section VI, </w:t>
      </w:r>
      <w:r w:rsidRPr="003D2658">
        <w:rPr>
          <w:rFonts w:ascii="Courier New" w:hAnsi="Courier New"/>
          <w:i/>
        </w:rPr>
        <w:t>Rater Overall Assessment</w:t>
      </w:r>
      <w:r>
        <w:rPr>
          <w:rFonts w:ascii="Courier New" w:hAnsi="Courier New"/>
        </w:rPr>
        <w:t xml:space="preserve">, </w:t>
      </w:r>
      <w:r w:rsidR="00A00137">
        <w:rPr>
          <w:rFonts w:ascii="Courier New" w:hAnsi="Courier New"/>
        </w:rPr>
        <w:t xml:space="preserve">    </w:t>
      </w:r>
      <w:r w:rsidR="00697F6B">
        <w:rPr>
          <w:rFonts w:ascii="Courier New" w:hAnsi="Courier New"/>
        </w:rPr>
        <w:t xml:space="preserve">  </w:t>
      </w:r>
      <w:r>
        <w:rPr>
          <w:rFonts w:ascii="Courier New" w:hAnsi="Courier New"/>
        </w:rPr>
        <w:t>“- Displayed</w:t>
      </w:r>
      <w:r w:rsidR="00697F6B">
        <w:rPr>
          <w:rFonts w:ascii="Courier New" w:hAnsi="Courier New"/>
        </w:rPr>
        <w:t xml:space="preserve"> </w:t>
      </w:r>
      <w:r>
        <w:rPr>
          <w:rFonts w:ascii="Courier New" w:hAnsi="Courier New"/>
        </w:rPr>
        <w:t>poor judgment &amp; lack of integrity by negligently preparing HHG claim—rec’d LOR for indiscretion.”</w:t>
      </w:r>
    </w:p>
    <w:p w:rsidR="003D2658" w:rsidRDefault="003D2658" w:rsidP="007C4C68">
      <w:pPr>
        <w:tabs>
          <w:tab w:val="left" w:pos="288"/>
          <w:tab w:val="left" w:pos="4752"/>
        </w:tabs>
        <w:spacing w:line="240" w:lineRule="exact"/>
        <w:ind w:right="-720"/>
        <w:jc w:val="both"/>
        <w:rPr>
          <w:rFonts w:ascii="Courier New" w:hAnsi="Courier New"/>
        </w:rPr>
      </w:pPr>
    </w:p>
    <w:p w:rsidR="003D2658" w:rsidRDefault="003D2658" w:rsidP="007C4C68">
      <w:pPr>
        <w:tabs>
          <w:tab w:val="left" w:pos="288"/>
          <w:tab w:val="left" w:pos="4752"/>
        </w:tabs>
        <w:spacing w:line="240" w:lineRule="exact"/>
        <w:ind w:right="-720"/>
        <w:jc w:val="both"/>
        <w:rPr>
          <w:rFonts w:ascii="Courier New" w:hAnsi="Courier New"/>
        </w:rPr>
      </w:pPr>
      <w:r>
        <w:rPr>
          <w:rFonts w:ascii="Courier New" w:hAnsi="Courier New"/>
        </w:rPr>
        <w:t>On 7 Apr 06, the applicant submitted a six page rebuttal,</w:t>
      </w:r>
      <w:r w:rsidR="00D810E6">
        <w:rPr>
          <w:rFonts w:ascii="Courier New" w:hAnsi="Courier New"/>
        </w:rPr>
        <w:t xml:space="preserve"> with attachments,</w:t>
      </w:r>
      <w:r>
        <w:rPr>
          <w:rFonts w:ascii="Courier New" w:hAnsi="Courier New"/>
        </w:rPr>
        <w:t xml:space="preserve"> </w:t>
      </w:r>
      <w:r w:rsidR="002F1359">
        <w:rPr>
          <w:rFonts w:ascii="Courier New" w:hAnsi="Courier New"/>
        </w:rPr>
        <w:t xml:space="preserve">indicating the inconclusive </w:t>
      </w:r>
      <w:r>
        <w:rPr>
          <w:rFonts w:ascii="Courier New" w:hAnsi="Courier New"/>
        </w:rPr>
        <w:t>AFOSI report</w:t>
      </w:r>
      <w:r w:rsidR="00651EB7">
        <w:rPr>
          <w:rFonts w:ascii="Courier New" w:hAnsi="Courier New"/>
        </w:rPr>
        <w:t>,</w:t>
      </w:r>
      <w:r>
        <w:rPr>
          <w:rFonts w:ascii="Courier New" w:hAnsi="Courier New"/>
        </w:rPr>
        <w:t xml:space="preserve"> </w:t>
      </w:r>
      <w:r w:rsidR="002F1359">
        <w:rPr>
          <w:rFonts w:ascii="Courier New" w:hAnsi="Courier New"/>
        </w:rPr>
        <w:t xml:space="preserve">combined with incomplete information and </w:t>
      </w:r>
      <w:r w:rsidR="00697F6B">
        <w:rPr>
          <w:rFonts w:ascii="Courier New" w:hAnsi="Courier New"/>
        </w:rPr>
        <w:t>bias</w:t>
      </w:r>
      <w:r w:rsidR="002F1359">
        <w:rPr>
          <w:rFonts w:ascii="Courier New" w:hAnsi="Courier New"/>
        </w:rPr>
        <w:t>,</w:t>
      </w:r>
      <w:r w:rsidR="00697F6B">
        <w:rPr>
          <w:rFonts w:ascii="Courier New" w:hAnsi="Courier New"/>
        </w:rPr>
        <w:t xml:space="preserve"> </w:t>
      </w:r>
      <w:r w:rsidR="00651EB7">
        <w:rPr>
          <w:rFonts w:ascii="Courier New" w:hAnsi="Courier New"/>
        </w:rPr>
        <w:t xml:space="preserve">formed an </w:t>
      </w:r>
      <w:r w:rsidR="002F1359">
        <w:rPr>
          <w:rFonts w:ascii="Courier New" w:hAnsi="Courier New"/>
        </w:rPr>
        <w:t xml:space="preserve">insufficient </w:t>
      </w:r>
      <w:r w:rsidR="00651EB7">
        <w:rPr>
          <w:rFonts w:ascii="Courier New" w:hAnsi="Courier New"/>
        </w:rPr>
        <w:t>basis for</w:t>
      </w:r>
      <w:r w:rsidR="00697F6B">
        <w:rPr>
          <w:rFonts w:ascii="Courier New" w:hAnsi="Courier New"/>
        </w:rPr>
        <w:t xml:space="preserve"> his </w:t>
      </w:r>
      <w:r w:rsidR="00D810E6">
        <w:rPr>
          <w:rFonts w:ascii="Courier New" w:hAnsi="Courier New"/>
        </w:rPr>
        <w:t xml:space="preserve">LOR, UIF, referral OPR, and </w:t>
      </w:r>
      <w:r w:rsidR="00697F6B">
        <w:rPr>
          <w:rFonts w:ascii="Courier New" w:hAnsi="Courier New"/>
        </w:rPr>
        <w:t>negative promotion recommendation form (PRF).</w:t>
      </w:r>
    </w:p>
    <w:p w:rsidR="008272ED" w:rsidRDefault="008272ED" w:rsidP="004E6FFE">
      <w:pPr>
        <w:tabs>
          <w:tab w:val="left" w:pos="288"/>
          <w:tab w:val="left" w:pos="4752"/>
        </w:tabs>
        <w:spacing w:line="240" w:lineRule="exact"/>
        <w:ind w:right="-720"/>
        <w:jc w:val="both"/>
        <w:rPr>
          <w:rFonts w:ascii="Courier New" w:hAnsi="Courier New"/>
        </w:rPr>
      </w:pPr>
    </w:p>
    <w:p w:rsidR="00A814E1" w:rsidRDefault="00DD0156" w:rsidP="004E6FFE">
      <w:pPr>
        <w:tabs>
          <w:tab w:val="left" w:pos="288"/>
          <w:tab w:val="left" w:pos="4752"/>
        </w:tabs>
        <w:spacing w:line="240" w:lineRule="exact"/>
        <w:ind w:right="-720"/>
        <w:jc w:val="both"/>
        <w:rPr>
          <w:rFonts w:ascii="Courier New" w:hAnsi="Courier New"/>
        </w:rPr>
      </w:pPr>
      <w:r>
        <w:rPr>
          <w:rFonts w:ascii="Courier New" w:hAnsi="Courier New"/>
        </w:rPr>
        <w:t>On 24 Jan 07, according to information provided by the applicant, the Air Force Legal Operations Agency (AFLOA) approved his request for reconsideration of his HHG claim, indicating all items previously denied due to lack of substantiation or proof were approved for payment.</w:t>
      </w:r>
    </w:p>
    <w:p w:rsidR="0050548E" w:rsidRDefault="0050548E" w:rsidP="004E6FFE">
      <w:pPr>
        <w:tabs>
          <w:tab w:val="left" w:pos="288"/>
          <w:tab w:val="left" w:pos="4752"/>
        </w:tabs>
        <w:spacing w:line="240" w:lineRule="exact"/>
        <w:ind w:right="-720"/>
        <w:jc w:val="both"/>
        <w:rPr>
          <w:rFonts w:ascii="Courier New" w:hAnsi="Courier New"/>
        </w:rPr>
      </w:pPr>
    </w:p>
    <w:p w:rsidR="0050548E" w:rsidRDefault="0050548E" w:rsidP="004E6FFE">
      <w:pPr>
        <w:tabs>
          <w:tab w:val="left" w:pos="288"/>
          <w:tab w:val="left" w:pos="4752"/>
        </w:tabs>
        <w:spacing w:line="240" w:lineRule="exact"/>
        <w:ind w:right="-720"/>
        <w:jc w:val="both"/>
        <w:rPr>
          <w:rFonts w:ascii="Courier New" w:hAnsi="Courier New"/>
        </w:rPr>
      </w:pPr>
    </w:p>
    <w:p w:rsidR="0050548E" w:rsidRDefault="0050548E" w:rsidP="004E6FFE">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w:t>
      </w:r>
      <w:r w:rsidR="00503C94">
        <w:rPr>
          <w:rFonts w:ascii="Courier New" w:hAnsi="Courier New"/>
        </w:rPr>
        <w:t>s</w:t>
      </w:r>
      <w:r>
        <w:rPr>
          <w:rFonts w:ascii="Courier New" w:hAnsi="Courier New"/>
        </w:rPr>
        <w:t xml:space="preserve"> prepared by the appropriate office</w:t>
      </w:r>
      <w:r w:rsidR="00503C94">
        <w:rPr>
          <w:rFonts w:ascii="Courier New" w:hAnsi="Courier New"/>
        </w:rPr>
        <w:t>s</w:t>
      </w:r>
      <w:r>
        <w:rPr>
          <w:rFonts w:ascii="Courier New" w:hAnsi="Courier New"/>
        </w:rPr>
        <w:t xml:space="preserv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503C94">
        <w:rPr>
          <w:rFonts w:ascii="Courier New" w:hAnsi="Courier New"/>
        </w:rPr>
        <w:t>are</w:t>
      </w:r>
      <w:r w:rsidR="00517831">
        <w:rPr>
          <w:rFonts w:ascii="Courier New" w:hAnsi="Courier New"/>
        </w:rPr>
        <w:t xml:space="preserve"> attached </w:t>
      </w:r>
      <w:r>
        <w:rPr>
          <w:rFonts w:ascii="Courier New" w:hAnsi="Courier New"/>
        </w:rPr>
        <w:t>at Exhibit</w:t>
      </w:r>
      <w:r w:rsidR="00503C94">
        <w:rPr>
          <w:rFonts w:ascii="Courier New" w:hAnsi="Courier New"/>
        </w:rPr>
        <w:t>s</w:t>
      </w:r>
      <w:r>
        <w:rPr>
          <w:rFonts w:ascii="Courier New" w:hAnsi="Courier New"/>
        </w:rPr>
        <w:t xml:space="preserve"> D</w:t>
      </w:r>
      <w:r w:rsidR="00503C94">
        <w:rPr>
          <w:rFonts w:ascii="Courier New" w:hAnsi="Courier New"/>
        </w:rPr>
        <w:t>, E, F</w:t>
      </w:r>
      <w:r w:rsidR="00EE3155">
        <w:rPr>
          <w:rFonts w:ascii="Courier New" w:hAnsi="Courier New"/>
        </w:rPr>
        <w:t>, and I</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2F1359" w:rsidRDefault="004B564A" w:rsidP="00E1636A">
      <w:pPr>
        <w:tabs>
          <w:tab w:val="left" w:pos="288"/>
          <w:tab w:val="left" w:pos="4752"/>
        </w:tabs>
        <w:spacing w:line="240" w:lineRule="exact"/>
        <w:ind w:right="-720"/>
        <w:jc w:val="both"/>
        <w:rPr>
          <w:rFonts w:ascii="Courier New" w:hAnsi="Courier New"/>
        </w:rPr>
      </w:pPr>
      <w:r>
        <w:rPr>
          <w:rFonts w:ascii="Courier New" w:hAnsi="Courier New"/>
        </w:rPr>
        <w:t>AFPC/</w:t>
      </w:r>
      <w:r w:rsidR="002F1359">
        <w:rPr>
          <w:rFonts w:ascii="Courier New" w:hAnsi="Courier New"/>
        </w:rPr>
        <w:t>DPSIMC recommends denial due to lack of evidence.</w:t>
      </w:r>
      <w:r w:rsidR="00524214">
        <w:rPr>
          <w:rFonts w:ascii="Courier New" w:hAnsi="Courier New"/>
        </w:rPr>
        <w:t xml:space="preserve"> </w:t>
      </w:r>
      <w:r w:rsidR="002F1359">
        <w:rPr>
          <w:rFonts w:ascii="Courier New" w:hAnsi="Courier New"/>
        </w:rPr>
        <w:t xml:space="preserve"> </w:t>
      </w:r>
      <w:r w:rsidR="00A60926">
        <w:rPr>
          <w:rFonts w:ascii="Courier New" w:hAnsi="Courier New"/>
        </w:rPr>
        <w:t xml:space="preserve">A request was sent to the applicant to provide the LOR in question.  </w:t>
      </w:r>
      <w:r w:rsidR="00D55558">
        <w:rPr>
          <w:rFonts w:ascii="Courier New" w:hAnsi="Courier New"/>
        </w:rPr>
        <w:t xml:space="preserve">To date, the applicant has not provided the LOR.  </w:t>
      </w:r>
      <w:r w:rsidR="00A60926">
        <w:rPr>
          <w:rFonts w:ascii="Courier New" w:hAnsi="Courier New"/>
        </w:rPr>
        <w:t>Without</w:t>
      </w:r>
      <w:r w:rsidR="00D55558">
        <w:rPr>
          <w:rFonts w:ascii="Courier New" w:hAnsi="Courier New"/>
        </w:rPr>
        <w:t xml:space="preserve"> it, they are unable to determine if the LOR was not issued in accordance with </w:t>
      </w:r>
      <w:r w:rsidR="002F1359">
        <w:rPr>
          <w:rFonts w:ascii="Courier New" w:hAnsi="Courier New"/>
        </w:rPr>
        <w:t xml:space="preserve">AFI 36-2907, </w:t>
      </w:r>
      <w:r w:rsidR="002F1359">
        <w:rPr>
          <w:rFonts w:ascii="Courier New" w:hAnsi="Courier New"/>
          <w:i/>
        </w:rPr>
        <w:t xml:space="preserve">Unfavorable Information File </w:t>
      </w:r>
      <w:r w:rsidR="00D55558">
        <w:rPr>
          <w:rFonts w:ascii="Courier New" w:hAnsi="Courier New"/>
          <w:i/>
        </w:rPr>
        <w:t xml:space="preserve">(UIF) </w:t>
      </w:r>
      <w:r w:rsidR="002F1359">
        <w:rPr>
          <w:rFonts w:ascii="Courier New" w:hAnsi="Courier New"/>
          <w:i/>
        </w:rPr>
        <w:t>Program</w:t>
      </w:r>
      <w:r w:rsidR="002F1359">
        <w:rPr>
          <w:rFonts w:ascii="Courier New" w:hAnsi="Courier New"/>
        </w:rPr>
        <w:t>.</w:t>
      </w:r>
    </w:p>
    <w:p w:rsidR="002F1359" w:rsidRDefault="002F1359" w:rsidP="00E1636A">
      <w:pPr>
        <w:tabs>
          <w:tab w:val="left" w:pos="288"/>
          <w:tab w:val="left" w:pos="4752"/>
        </w:tabs>
        <w:spacing w:line="240" w:lineRule="exact"/>
        <w:ind w:right="-720"/>
        <w:jc w:val="both"/>
        <w:rPr>
          <w:rFonts w:ascii="Courier New" w:hAnsi="Courier New"/>
        </w:rPr>
      </w:pPr>
    </w:p>
    <w:p w:rsidR="002F1359" w:rsidRDefault="002F1359"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AFPC/DPSIMC evaluation is at Exhibit D.</w:t>
      </w:r>
    </w:p>
    <w:p w:rsidR="002F1359" w:rsidRDefault="002F1359" w:rsidP="00E1636A">
      <w:pPr>
        <w:tabs>
          <w:tab w:val="left" w:pos="288"/>
          <w:tab w:val="left" w:pos="4752"/>
        </w:tabs>
        <w:spacing w:line="240" w:lineRule="exact"/>
        <w:ind w:right="-720"/>
        <w:jc w:val="both"/>
        <w:rPr>
          <w:rFonts w:ascii="Courier New" w:hAnsi="Courier New"/>
        </w:rPr>
      </w:pPr>
    </w:p>
    <w:p w:rsidR="002F1359" w:rsidRDefault="00F416BB"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AFPC/DPSIDEP </w:t>
      </w:r>
      <w:r w:rsidR="00F70118">
        <w:rPr>
          <w:rFonts w:ascii="Courier New" w:hAnsi="Courier New"/>
        </w:rPr>
        <w:t xml:space="preserve">recommends denial of the </w:t>
      </w:r>
      <w:r w:rsidR="008141ED">
        <w:rPr>
          <w:rFonts w:ascii="Courier New" w:hAnsi="Courier New"/>
        </w:rPr>
        <w:t>a</w:t>
      </w:r>
      <w:r w:rsidR="00F70118">
        <w:rPr>
          <w:rFonts w:ascii="Courier New" w:hAnsi="Courier New"/>
        </w:rPr>
        <w:t xml:space="preserve">pplicant’s request to </w:t>
      </w:r>
      <w:r w:rsidR="002F1359">
        <w:rPr>
          <w:rFonts w:ascii="Courier New" w:hAnsi="Courier New"/>
        </w:rPr>
        <w:t>replace or remove the contested OPR, indicating the evidence does not show a clear error or injustice took place.</w:t>
      </w:r>
      <w:r w:rsidR="005247DA">
        <w:rPr>
          <w:rFonts w:ascii="Courier New" w:hAnsi="Courier New"/>
        </w:rPr>
        <w:t xml:space="preserve">  Although the applicant provided several documents in support of his case, they found no evidence the applicant was exonerated of all or any part of the allegations that led to the LOR or the commander</w:t>
      </w:r>
      <w:r w:rsidR="00525080">
        <w:rPr>
          <w:rFonts w:ascii="Courier New" w:hAnsi="Courier New"/>
        </w:rPr>
        <w:t>-</w:t>
      </w:r>
      <w:r w:rsidR="005247DA">
        <w:rPr>
          <w:rFonts w:ascii="Courier New" w:hAnsi="Courier New"/>
        </w:rPr>
        <w:t>directed referral OPR.</w:t>
      </w:r>
    </w:p>
    <w:p w:rsidR="005247DA" w:rsidRDefault="005247DA"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5247DA">
        <w:rPr>
          <w:rFonts w:ascii="Courier New" w:hAnsi="Courier New"/>
        </w:rPr>
        <w:t>AFPC/</w:t>
      </w:r>
      <w:r>
        <w:rPr>
          <w:rFonts w:ascii="Courier New" w:hAnsi="Courier New"/>
        </w:rPr>
        <w:t>DPSIDEP evaluation is at Exhibit E.</w:t>
      </w:r>
    </w:p>
    <w:p w:rsidR="00017431" w:rsidRDefault="00017431" w:rsidP="00E1636A">
      <w:pPr>
        <w:tabs>
          <w:tab w:val="left" w:pos="288"/>
          <w:tab w:val="left" w:pos="4752"/>
        </w:tabs>
        <w:spacing w:line="240" w:lineRule="exact"/>
        <w:ind w:right="-720"/>
        <w:jc w:val="both"/>
        <w:rPr>
          <w:rFonts w:ascii="Courier New" w:hAnsi="Courier New"/>
        </w:rPr>
      </w:pPr>
    </w:p>
    <w:p w:rsidR="005247DA" w:rsidRDefault="00B937B5" w:rsidP="00E1636A">
      <w:pPr>
        <w:tabs>
          <w:tab w:val="left" w:pos="288"/>
          <w:tab w:val="left" w:pos="4752"/>
        </w:tabs>
        <w:spacing w:line="240" w:lineRule="exact"/>
        <w:ind w:right="-720"/>
        <w:jc w:val="both"/>
        <w:rPr>
          <w:rFonts w:ascii="Courier New" w:hAnsi="Courier New"/>
        </w:rPr>
      </w:pPr>
      <w:r>
        <w:rPr>
          <w:rFonts w:ascii="Courier New" w:hAnsi="Courier New"/>
        </w:rPr>
        <w:t>AFPC/DPSOO recommends denial</w:t>
      </w:r>
      <w:r w:rsidR="00524214">
        <w:rPr>
          <w:rFonts w:ascii="Courier New" w:hAnsi="Courier New"/>
        </w:rPr>
        <w:t xml:space="preserve"> of the appli</w:t>
      </w:r>
      <w:r w:rsidR="005247DA">
        <w:rPr>
          <w:rFonts w:ascii="Courier New" w:hAnsi="Courier New"/>
        </w:rPr>
        <w:t xml:space="preserve">cant’s request for direct promotion or an SSB, relying on </w:t>
      </w:r>
      <w:r w:rsidR="00AF6987">
        <w:rPr>
          <w:rFonts w:ascii="Courier New" w:hAnsi="Courier New"/>
        </w:rPr>
        <w:t xml:space="preserve">the </w:t>
      </w:r>
      <w:r w:rsidR="005247DA">
        <w:rPr>
          <w:rFonts w:ascii="Courier New" w:hAnsi="Courier New"/>
        </w:rPr>
        <w:t xml:space="preserve">opinions of </w:t>
      </w:r>
      <w:r w:rsidR="00651EB7">
        <w:rPr>
          <w:rFonts w:ascii="Courier New" w:hAnsi="Courier New"/>
        </w:rPr>
        <w:t xml:space="preserve">the </w:t>
      </w:r>
      <w:r w:rsidR="005247DA">
        <w:rPr>
          <w:rFonts w:ascii="Courier New" w:hAnsi="Courier New"/>
        </w:rPr>
        <w:t>other Air Force experts for their recommendation.</w:t>
      </w:r>
    </w:p>
    <w:p w:rsidR="005247DA" w:rsidRDefault="005247DA" w:rsidP="00E1636A">
      <w:pPr>
        <w:tabs>
          <w:tab w:val="left" w:pos="288"/>
          <w:tab w:val="left" w:pos="4752"/>
        </w:tabs>
        <w:spacing w:line="240" w:lineRule="exact"/>
        <w:ind w:right="-720"/>
        <w:jc w:val="both"/>
        <w:rPr>
          <w:rFonts w:ascii="Courier New" w:hAnsi="Courier New"/>
        </w:rPr>
      </w:pPr>
    </w:p>
    <w:p w:rsidR="00B937B5" w:rsidRDefault="005247DA"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AFPC/DPSOO evaluation is at Exhibit F.</w:t>
      </w:r>
    </w:p>
    <w:p w:rsidR="00F70118" w:rsidRDefault="00F70118"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1C023C" w:rsidRDefault="005247DA" w:rsidP="00C84358">
      <w:pPr>
        <w:tabs>
          <w:tab w:val="left" w:pos="288"/>
          <w:tab w:val="left" w:pos="4752"/>
        </w:tabs>
        <w:spacing w:line="240" w:lineRule="exact"/>
        <w:ind w:right="-720"/>
        <w:jc w:val="both"/>
        <w:rPr>
          <w:rFonts w:ascii="Courier New" w:eastAsiaTheme="minorHAnsi" w:hAnsi="Courier New" w:cs="Courier New"/>
          <w:szCs w:val="24"/>
        </w:rPr>
      </w:pPr>
      <w:r>
        <w:rPr>
          <w:rFonts w:ascii="Courier New" w:hAnsi="Courier New"/>
        </w:rPr>
        <w:t xml:space="preserve">The applicant strongly, yet respectfully, non-concurs with the </w:t>
      </w:r>
      <w:r w:rsidR="001614E8">
        <w:rPr>
          <w:rFonts w:ascii="Courier New" w:hAnsi="Courier New"/>
        </w:rPr>
        <w:t xml:space="preserve">Air Force evaluations </w:t>
      </w:r>
      <w:r>
        <w:rPr>
          <w:rFonts w:ascii="Courier New" w:hAnsi="Courier New"/>
        </w:rPr>
        <w:t xml:space="preserve">and urges the Board to do the right </w:t>
      </w:r>
      <w:r w:rsidR="001C023C">
        <w:rPr>
          <w:rFonts w:ascii="Courier New" w:hAnsi="Courier New"/>
        </w:rPr>
        <w:t xml:space="preserve">thing </w:t>
      </w:r>
      <w:r w:rsidR="001614E8">
        <w:rPr>
          <w:rFonts w:ascii="Courier New" w:hAnsi="Courier New"/>
        </w:rPr>
        <w:t xml:space="preserve">by </w:t>
      </w:r>
      <w:r w:rsidR="001C023C">
        <w:rPr>
          <w:rFonts w:ascii="Courier New" w:hAnsi="Courier New"/>
        </w:rPr>
        <w:t>consider</w:t>
      </w:r>
      <w:r w:rsidR="001614E8">
        <w:rPr>
          <w:rFonts w:ascii="Courier New" w:hAnsi="Courier New"/>
        </w:rPr>
        <w:t>ing</w:t>
      </w:r>
      <w:r w:rsidR="001C023C">
        <w:rPr>
          <w:rFonts w:ascii="Courier New" w:hAnsi="Courier New"/>
        </w:rPr>
        <w:t xml:space="preserve"> the larger picture in addition to </w:t>
      </w:r>
      <w:r w:rsidR="001C023C" w:rsidRPr="00DC4ECA">
        <w:rPr>
          <w:rFonts w:ascii="Courier New" w:eastAsiaTheme="minorHAnsi" w:hAnsi="Courier New" w:cs="Courier New"/>
          <w:szCs w:val="24"/>
        </w:rPr>
        <w:t xml:space="preserve">whether </w:t>
      </w:r>
      <w:r w:rsidR="001614E8">
        <w:rPr>
          <w:rFonts w:ascii="Courier New" w:eastAsiaTheme="minorHAnsi" w:hAnsi="Courier New" w:cs="Courier New"/>
          <w:szCs w:val="24"/>
        </w:rPr>
        <w:t xml:space="preserve">or not </w:t>
      </w:r>
      <w:r w:rsidR="001C023C" w:rsidRPr="00DC4ECA">
        <w:rPr>
          <w:rFonts w:ascii="Courier New" w:eastAsiaTheme="minorHAnsi" w:hAnsi="Courier New" w:cs="Courier New"/>
          <w:szCs w:val="24"/>
        </w:rPr>
        <w:t xml:space="preserve">rules and regulations </w:t>
      </w:r>
      <w:r w:rsidR="001C023C">
        <w:rPr>
          <w:rFonts w:ascii="Courier New" w:eastAsiaTheme="minorHAnsi" w:hAnsi="Courier New" w:cs="Courier New"/>
          <w:szCs w:val="24"/>
        </w:rPr>
        <w:t>w</w:t>
      </w:r>
      <w:r w:rsidR="001C023C" w:rsidRPr="00DC4ECA">
        <w:rPr>
          <w:rFonts w:ascii="Courier New" w:eastAsiaTheme="minorHAnsi" w:hAnsi="Courier New" w:cs="Courier New"/>
          <w:szCs w:val="24"/>
        </w:rPr>
        <w:t xml:space="preserve">ere followed.  </w:t>
      </w:r>
      <w:r w:rsidR="001C023C">
        <w:rPr>
          <w:rFonts w:ascii="Courier New" w:eastAsiaTheme="minorHAnsi" w:hAnsi="Courier New" w:cs="Courier New"/>
          <w:szCs w:val="24"/>
        </w:rPr>
        <w:t xml:space="preserve">In support of his rebuttal, he provides copies of </w:t>
      </w:r>
      <w:r w:rsidR="00651EB7">
        <w:rPr>
          <w:rFonts w:ascii="Courier New" w:eastAsiaTheme="minorHAnsi" w:hAnsi="Courier New" w:cs="Courier New"/>
          <w:szCs w:val="24"/>
        </w:rPr>
        <w:t xml:space="preserve">additional </w:t>
      </w:r>
      <w:r w:rsidR="001C023C">
        <w:rPr>
          <w:rFonts w:ascii="Courier New" w:eastAsiaTheme="minorHAnsi" w:hAnsi="Courier New" w:cs="Courier New"/>
          <w:szCs w:val="24"/>
        </w:rPr>
        <w:t xml:space="preserve">documents related to the final adjudication of his HHG claim, </w:t>
      </w:r>
      <w:r w:rsidR="00651EB7">
        <w:rPr>
          <w:rFonts w:ascii="Courier New" w:eastAsiaTheme="minorHAnsi" w:hAnsi="Courier New" w:cs="Courier New"/>
          <w:szCs w:val="24"/>
        </w:rPr>
        <w:t xml:space="preserve">including </w:t>
      </w:r>
      <w:r w:rsidR="007A0692">
        <w:rPr>
          <w:rFonts w:ascii="Courier New" w:eastAsiaTheme="minorHAnsi" w:hAnsi="Courier New" w:cs="Courier New"/>
          <w:szCs w:val="24"/>
        </w:rPr>
        <w:t>a memorandum from AFLOA, an affidavit</w:t>
      </w:r>
      <w:r w:rsidR="001614E8">
        <w:rPr>
          <w:rFonts w:ascii="Courier New" w:eastAsiaTheme="minorHAnsi" w:hAnsi="Courier New" w:cs="Courier New"/>
          <w:szCs w:val="24"/>
        </w:rPr>
        <w:t>,</w:t>
      </w:r>
      <w:r w:rsidR="007A0692">
        <w:rPr>
          <w:rFonts w:ascii="Courier New" w:eastAsiaTheme="minorHAnsi" w:hAnsi="Courier New" w:cs="Courier New"/>
          <w:szCs w:val="24"/>
        </w:rPr>
        <w:t xml:space="preserve"> and several supporting statements.</w:t>
      </w:r>
    </w:p>
    <w:p w:rsidR="00390E87" w:rsidRDefault="00390E87" w:rsidP="00C84358">
      <w:pPr>
        <w:tabs>
          <w:tab w:val="left" w:pos="288"/>
          <w:tab w:val="left" w:pos="4752"/>
        </w:tabs>
        <w:spacing w:line="240" w:lineRule="exact"/>
        <w:ind w:right="-720"/>
        <w:jc w:val="both"/>
        <w:rPr>
          <w:rFonts w:ascii="Courier New" w:hAnsi="Courier New"/>
        </w:rPr>
      </w:pPr>
    </w:p>
    <w:p w:rsidR="00C84358" w:rsidRDefault="00F37F9C" w:rsidP="00C84358">
      <w:pPr>
        <w:tabs>
          <w:tab w:val="left" w:pos="288"/>
          <w:tab w:val="left" w:pos="4752"/>
        </w:tabs>
        <w:spacing w:line="240" w:lineRule="exact"/>
        <w:ind w:right="-720"/>
        <w:jc w:val="both"/>
        <w:rPr>
          <w:rFonts w:ascii="Courier New" w:hAnsi="Courier New"/>
        </w:rPr>
      </w:pPr>
      <w:r>
        <w:rPr>
          <w:rFonts w:ascii="Courier New" w:hAnsi="Courier New"/>
        </w:rPr>
        <w:t xml:space="preserve">A complete copy of </w:t>
      </w:r>
      <w:r w:rsidR="001C023C">
        <w:rPr>
          <w:rFonts w:ascii="Courier New" w:hAnsi="Courier New"/>
        </w:rPr>
        <w:t>the applicant’s</w:t>
      </w:r>
      <w:r>
        <w:rPr>
          <w:rFonts w:ascii="Courier New" w:hAnsi="Courier New"/>
        </w:rPr>
        <w:t xml:space="preserve"> response</w:t>
      </w:r>
      <w:r w:rsidR="00D55558">
        <w:rPr>
          <w:rFonts w:ascii="Courier New" w:hAnsi="Courier New"/>
        </w:rPr>
        <w:t>, with attachments,</w:t>
      </w:r>
      <w:r>
        <w:rPr>
          <w:rFonts w:ascii="Courier New" w:hAnsi="Courier New"/>
        </w:rPr>
        <w:t xml:space="preserve"> is at </w:t>
      </w:r>
      <w:r w:rsidR="00C84358">
        <w:rPr>
          <w:rFonts w:ascii="Courier New" w:hAnsi="Courier New"/>
        </w:rPr>
        <w:t xml:space="preserve">Exhibit </w:t>
      </w:r>
      <w:r w:rsidR="0098468D">
        <w:rPr>
          <w:rFonts w:ascii="Courier New" w:hAnsi="Courier New"/>
        </w:rPr>
        <w:t>H</w:t>
      </w:r>
      <w:r w:rsidR="00C84358">
        <w:rPr>
          <w:rFonts w:ascii="Courier New" w:hAnsi="Courier New"/>
        </w:rPr>
        <w:t>.</w:t>
      </w:r>
    </w:p>
    <w:p w:rsidR="00EE3155" w:rsidRDefault="00EE3155" w:rsidP="00EE3155">
      <w:pPr>
        <w:tabs>
          <w:tab w:val="left" w:pos="288"/>
          <w:tab w:val="left" w:pos="4752"/>
        </w:tabs>
        <w:spacing w:line="240" w:lineRule="exact"/>
        <w:ind w:right="-720"/>
        <w:jc w:val="both"/>
        <w:rPr>
          <w:rFonts w:ascii="Courier New" w:hAnsi="Courier New"/>
        </w:rPr>
      </w:pPr>
    </w:p>
    <w:p w:rsidR="00EE3155" w:rsidRPr="008D031A" w:rsidRDefault="00EE3155" w:rsidP="00EE3155">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E3155" w:rsidRDefault="00EE3155" w:rsidP="00EE3155">
      <w:pPr>
        <w:tabs>
          <w:tab w:val="left" w:pos="288"/>
          <w:tab w:val="left" w:pos="4752"/>
        </w:tabs>
        <w:spacing w:line="240" w:lineRule="exact"/>
        <w:ind w:right="-720"/>
        <w:jc w:val="both"/>
        <w:rPr>
          <w:rFonts w:ascii="Courier New" w:hAnsi="Courier New"/>
        </w:rPr>
      </w:pPr>
    </w:p>
    <w:p w:rsidR="0050548E" w:rsidRDefault="0050548E" w:rsidP="00EE3155">
      <w:pPr>
        <w:tabs>
          <w:tab w:val="left" w:pos="288"/>
          <w:tab w:val="left" w:pos="4752"/>
        </w:tabs>
        <w:spacing w:line="240" w:lineRule="exact"/>
        <w:ind w:right="-720"/>
        <w:jc w:val="both"/>
        <w:rPr>
          <w:rFonts w:ascii="Courier New" w:hAnsi="Courier New"/>
          <w:u w:val="single"/>
        </w:rPr>
      </w:pPr>
    </w:p>
    <w:p w:rsidR="0050548E" w:rsidRDefault="0050548E" w:rsidP="00EE3155">
      <w:pPr>
        <w:tabs>
          <w:tab w:val="left" w:pos="288"/>
          <w:tab w:val="left" w:pos="4752"/>
        </w:tabs>
        <w:spacing w:line="240" w:lineRule="exact"/>
        <w:ind w:right="-720"/>
        <w:jc w:val="both"/>
        <w:rPr>
          <w:rFonts w:ascii="Courier New" w:hAnsi="Courier New"/>
          <w:u w:val="single"/>
        </w:rPr>
      </w:pPr>
    </w:p>
    <w:p w:rsidR="0050548E" w:rsidRDefault="0050548E" w:rsidP="00EE3155">
      <w:pPr>
        <w:tabs>
          <w:tab w:val="left" w:pos="288"/>
          <w:tab w:val="left" w:pos="4752"/>
        </w:tabs>
        <w:spacing w:line="240" w:lineRule="exact"/>
        <w:ind w:right="-720"/>
        <w:jc w:val="both"/>
        <w:rPr>
          <w:rFonts w:ascii="Courier New" w:hAnsi="Courier New"/>
          <w:u w:val="single"/>
        </w:rPr>
      </w:pPr>
    </w:p>
    <w:p w:rsidR="0050548E" w:rsidRDefault="0050548E" w:rsidP="00EE3155">
      <w:pPr>
        <w:tabs>
          <w:tab w:val="left" w:pos="288"/>
          <w:tab w:val="left" w:pos="4752"/>
        </w:tabs>
        <w:spacing w:line="240" w:lineRule="exact"/>
        <w:ind w:right="-720"/>
        <w:jc w:val="both"/>
        <w:rPr>
          <w:rFonts w:ascii="Courier New" w:hAnsi="Courier New"/>
          <w:u w:val="single"/>
        </w:rPr>
      </w:pPr>
    </w:p>
    <w:p w:rsidR="00EE3155" w:rsidRDefault="00EE3155" w:rsidP="00EE3155">
      <w:pPr>
        <w:tabs>
          <w:tab w:val="left" w:pos="288"/>
          <w:tab w:val="left" w:pos="4752"/>
        </w:tabs>
        <w:spacing w:line="240" w:lineRule="exact"/>
        <w:ind w:right="-720"/>
        <w:jc w:val="both"/>
        <w:rPr>
          <w:rFonts w:ascii="Courier New" w:hAnsi="Courier New"/>
        </w:rPr>
      </w:pPr>
      <w:r>
        <w:rPr>
          <w:rFonts w:ascii="Courier New" w:hAnsi="Courier New"/>
          <w:u w:val="single"/>
        </w:rPr>
        <w:lastRenderedPageBreak/>
        <w:t>ADDITIONAL AIR FORCE EVALUATION</w:t>
      </w:r>
      <w:r>
        <w:rPr>
          <w:rFonts w:ascii="Courier New" w:hAnsi="Courier New"/>
        </w:rPr>
        <w:t>:</w:t>
      </w:r>
    </w:p>
    <w:p w:rsidR="00EE3155" w:rsidRDefault="00EE3155" w:rsidP="00EE3155">
      <w:pPr>
        <w:tabs>
          <w:tab w:val="left" w:pos="288"/>
          <w:tab w:val="left" w:pos="4752"/>
        </w:tabs>
        <w:spacing w:line="240" w:lineRule="exact"/>
        <w:ind w:right="-720"/>
        <w:jc w:val="both"/>
        <w:rPr>
          <w:rFonts w:ascii="Courier New" w:hAnsi="Courier New"/>
        </w:rPr>
      </w:pPr>
    </w:p>
    <w:p w:rsidR="00325F1C" w:rsidRDefault="00EE3155" w:rsidP="00EE3155">
      <w:pPr>
        <w:tabs>
          <w:tab w:val="left" w:pos="288"/>
          <w:tab w:val="left" w:pos="4752"/>
        </w:tabs>
        <w:spacing w:line="240" w:lineRule="exact"/>
        <w:ind w:right="-720"/>
        <w:jc w:val="both"/>
        <w:rPr>
          <w:rFonts w:ascii="Courier New" w:hAnsi="Courier New"/>
        </w:rPr>
      </w:pPr>
      <w:r>
        <w:rPr>
          <w:rFonts w:ascii="Courier New" w:hAnsi="Courier New"/>
        </w:rPr>
        <w:t>AFLOA/AFCSC recommends denial, indicating there is no evidence of an err</w:t>
      </w:r>
      <w:r w:rsidR="0041243E">
        <w:rPr>
          <w:rFonts w:ascii="Courier New" w:hAnsi="Courier New"/>
        </w:rPr>
        <w:t xml:space="preserve">or or injustice.  </w:t>
      </w:r>
      <w:r w:rsidR="0050548E">
        <w:rPr>
          <w:rFonts w:ascii="Courier New" w:hAnsi="Courier New"/>
        </w:rPr>
        <w:t xml:space="preserve">The Air Force eventually paid a total of $40,965.08 of the applicant’s $99,528.00 claim, but only after the applicant provided additional substantiation for some of the items subject to a deferral.  </w:t>
      </w:r>
      <w:r w:rsidR="002326D2">
        <w:rPr>
          <w:rFonts w:ascii="Courier New" w:hAnsi="Courier New"/>
        </w:rPr>
        <w:t xml:space="preserve">The applicant’s argument seems to be that since the Air Force ultimately paid his claim, he did nothing to warrant an LOR or a referral OPR.  </w:t>
      </w:r>
      <w:r w:rsidR="0050548E">
        <w:rPr>
          <w:rFonts w:ascii="Courier New" w:hAnsi="Courier New"/>
        </w:rPr>
        <w:t>However, t</w:t>
      </w:r>
      <w:r w:rsidR="00325F1C">
        <w:rPr>
          <w:rFonts w:ascii="Courier New" w:hAnsi="Courier New"/>
        </w:rPr>
        <w:t xml:space="preserve">his argument is not sound.  </w:t>
      </w:r>
      <w:r w:rsidR="00CF43E0">
        <w:rPr>
          <w:rFonts w:ascii="Courier New" w:hAnsi="Courier New"/>
        </w:rPr>
        <w:t xml:space="preserve">First, the applicant’s commander could have found that he committed fraud when he filed his original claim with the Air Force.  </w:t>
      </w:r>
      <w:r w:rsidR="00EA23D6">
        <w:rPr>
          <w:rFonts w:ascii="Courier New" w:hAnsi="Courier New"/>
        </w:rPr>
        <w:t>For example</w:t>
      </w:r>
      <w:r w:rsidR="00BD76E7">
        <w:rPr>
          <w:rFonts w:ascii="Courier New" w:hAnsi="Courier New"/>
        </w:rPr>
        <w:t>, he misrepresented the purchase dates and value of numerous professional books.  He initially valued his loss on the books at $12,000, but when pressed, could only substantiate a current replacement cost of $8,100.  It would have been reasonable for the commander to conclude the misrepresentation regarding the books as intentional and material</w:t>
      </w:r>
      <w:r w:rsidR="0050548E">
        <w:rPr>
          <w:rFonts w:ascii="Courier New" w:hAnsi="Courier New"/>
        </w:rPr>
        <w:t xml:space="preserve">, which </w:t>
      </w:r>
      <w:r w:rsidR="00BD76E7">
        <w:rPr>
          <w:rFonts w:ascii="Courier New" w:hAnsi="Courier New"/>
        </w:rPr>
        <w:t xml:space="preserve">supports a finding of fraud and justifies a written reprimand.  Any such finding could lead a commander to question a field grade officer’s judgment and integrity.  </w:t>
      </w:r>
      <w:r w:rsidR="00CF43E0">
        <w:rPr>
          <w:rFonts w:ascii="Courier New" w:hAnsi="Courier New"/>
        </w:rPr>
        <w:t>Second</w:t>
      </w:r>
      <w:r w:rsidR="00EA23D6">
        <w:rPr>
          <w:rFonts w:ascii="Courier New" w:hAnsi="Courier New"/>
        </w:rPr>
        <w:t>,</w:t>
      </w:r>
      <w:r w:rsidR="00CF43E0">
        <w:rPr>
          <w:rFonts w:ascii="Courier New" w:hAnsi="Courier New"/>
        </w:rPr>
        <w:t xml:space="preserve"> some lesser offense than fraud could have been the basis of the personnel actions taken against the applicant.  </w:t>
      </w:r>
      <w:r w:rsidR="00BD76E7">
        <w:rPr>
          <w:rFonts w:ascii="Courier New" w:hAnsi="Courier New"/>
        </w:rPr>
        <w:t xml:space="preserve">The commander may have found that certain misrepresentations were not intentional, but merely negligent or culpably inefficient.  For example, the commander may have determined the applicant did not intend to value the books at $4,000 more than he could substantiate for a replacement cost.  Rather, he may have determined the applicant simply guessed at the value </w:t>
      </w:r>
      <w:r w:rsidR="00EA23D6">
        <w:rPr>
          <w:rFonts w:ascii="Courier New" w:hAnsi="Courier New"/>
        </w:rPr>
        <w:t xml:space="preserve">rather than </w:t>
      </w:r>
      <w:r w:rsidR="0050548E">
        <w:rPr>
          <w:rFonts w:ascii="Courier New" w:hAnsi="Courier New"/>
        </w:rPr>
        <w:t>performing the due diligence necessary</w:t>
      </w:r>
      <w:r w:rsidR="00EA23D6">
        <w:rPr>
          <w:rFonts w:ascii="Courier New" w:hAnsi="Courier New"/>
        </w:rPr>
        <w:t xml:space="preserve"> to determine the accurate value of the books.  In which case, he could have found the applicant was negligent and such a finding may have served as a basis for the reprimand or for the mention of negligence in the OPR.  Finally</w:t>
      </w:r>
      <w:r w:rsidR="00CF43E0">
        <w:rPr>
          <w:rFonts w:ascii="Courier New" w:hAnsi="Courier New"/>
        </w:rPr>
        <w:t xml:space="preserve">, payment of some portion of the claim is irrelevant to a finding of fraud or some lesser offense in this case.  </w:t>
      </w:r>
      <w:r w:rsidR="0050548E">
        <w:rPr>
          <w:rFonts w:ascii="Courier New" w:hAnsi="Courier New"/>
        </w:rPr>
        <w:t>Ultimately, t</w:t>
      </w:r>
      <w:r w:rsidR="00CF43E0">
        <w:rPr>
          <w:rFonts w:ascii="Courier New" w:hAnsi="Courier New"/>
        </w:rPr>
        <w:t>he commander had sufficient evidence to reprimand the applicant for either fraudulently making a claim or some lesser dereliction.  He had sufficient justification for referring to that reprimand</w:t>
      </w:r>
      <w:r w:rsidR="0050548E">
        <w:rPr>
          <w:rFonts w:ascii="Courier New" w:hAnsi="Courier New"/>
        </w:rPr>
        <w:t xml:space="preserve"> and</w:t>
      </w:r>
      <w:r w:rsidR="00CF43E0">
        <w:rPr>
          <w:rFonts w:ascii="Courier New" w:hAnsi="Courier New"/>
        </w:rPr>
        <w:t xml:space="preserve"> questioning </w:t>
      </w:r>
      <w:r w:rsidR="00711B71">
        <w:rPr>
          <w:rFonts w:ascii="Courier New" w:hAnsi="Courier New"/>
        </w:rPr>
        <w:t xml:space="preserve">the applicant’s </w:t>
      </w:r>
      <w:r w:rsidR="00CF43E0">
        <w:rPr>
          <w:rFonts w:ascii="Courier New" w:hAnsi="Courier New"/>
        </w:rPr>
        <w:t xml:space="preserve">judgment and integrity in the OPR.  </w:t>
      </w:r>
      <w:r w:rsidR="00711B71">
        <w:rPr>
          <w:rFonts w:ascii="Courier New" w:hAnsi="Courier New"/>
        </w:rPr>
        <w:t xml:space="preserve">He also </w:t>
      </w:r>
      <w:r w:rsidR="00CF43E0">
        <w:rPr>
          <w:rFonts w:ascii="Courier New" w:hAnsi="Courier New"/>
        </w:rPr>
        <w:t>had sufficient evidence of other negligence in the making of the claim to justify referring to that negligence in the OPR.</w:t>
      </w:r>
    </w:p>
    <w:p w:rsidR="00325F1C" w:rsidRDefault="00325F1C" w:rsidP="00EE3155">
      <w:pPr>
        <w:tabs>
          <w:tab w:val="left" w:pos="288"/>
          <w:tab w:val="left" w:pos="4752"/>
        </w:tabs>
        <w:spacing w:line="240" w:lineRule="exact"/>
        <w:ind w:right="-720"/>
        <w:jc w:val="both"/>
        <w:rPr>
          <w:rFonts w:ascii="Courier New" w:hAnsi="Courier New"/>
        </w:rPr>
      </w:pPr>
    </w:p>
    <w:p w:rsidR="00EE3155" w:rsidRDefault="00EE3155" w:rsidP="00EE3155">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EA23D6">
        <w:rPr>
          <w:rFonts w:ascii="Courier New" w:hAnsi="Courier New"/>
        </w:rPr>
        <w:t xml:space="preserve">AFLOA/AFCSC </w:t>
      </w:r>
      <w:r>
        <w:rPr>
          <w:rFonts w:ascii="Courier New" w:hAnsi="Courier New"/>
        </w:rPr>
        <w:t xml:space="preserve">evaluation is at Exhibit </w:t>
      </w:r>
      <w:r w:rsidR="00711B71">
        <w:rPr>
          <w:rFonts w:ascii="Courier New" w:hAnsi="Courier New"/>
        </w:rPr>
        <w:t>I</w:t>
      </w:r>
      <w:r>
        <w:rPr>
          <w:rFonts w:ascii="Courier New" w:hAnsi="Courier New"/>
        </w:rPr>
        <w:t>.</w:t>
      </w:r>
    </w:p>
    <w:p w:rsidR="00EE3155" w:rsidRPr="00EE3155" w:rsidRDefault="00EE3155" w:rsidP="00EE3155">
      <w:pPr>
        <w:tabs>
          <w:tab w:val="left" w:pos="288"/>
          <w:tab w:val="left" w:pos="4752"/>
        </w:tabs>
        <w:spacing w:line="240" w:lineRule="exact"/>
        <w:ind w:right="-720"/>
        <w:jc w:val="both"/>
        <w:rPr>
          <w:rFonts w:ascii="Courier New" w:hAnsi="Courier New"/>
        </w:rPr>
      </w:pPr>
    </w:p>
    <w:p w:rsidR="00EE3155" w:rsidRPr="00EE3155" w:rsidRDefault="00EE3155" w:rsidP="00EE3155">
      <w:pPr>
        <w:tabs>
          <w:tab w:val="left" w:pos="288"/>
          <w:tab w:val="left" w:pos="4752"/>
        </w:tabs>
        <w:spacing w:line="240" w:lineRule="exact"/>
        <w:ind w:right="-720"/>
        <w:jc w:val="both"/>
        <w:rPr>
          <w:rFonts w:ascii="Courier New" w:hAnsi="Courier New"/>
          <w:u w:val="single"/>
        </w:rPr>
      </w:pPr>
      <w:r w:rsidRPr="00EE3155">
        <w:rPr>
          <w:rFonts w:ascii="Courier New" w:hAnsi="Courier New"/>
          <w:u w:val="single"/>
        </w:rPr>
        <w:t>________________________________________________________________</w:t>
      </w:r>
    </w:p>
    <w:p w:rsidR="00EE3155" w:rsidRPr="00EE3155" w:rsidRDefault="00EE3155" w:rsidP="00EE3155">
      <w:pPr>
        <w:tabs>
          <w:tab w:val="left" w:pos="288"/>
          <w:tab w:val="left" w:pos="4752"/>
        </w:tabs>
        <w:spacing w:line="240" w:lineRule="exact"/>
        <w:ind w:right="-720"/>
        <w:jc w:val="both"/>
        <w:rPr>
          <w:rFonts w:ascii="Courier New" w:hAnsi="Courier New"/>
          <w:u w:val="single"/>
        </w:rPr>
      </w:pPr>
    </w:p>
    <w:p w:rsidR="00EE3155" w:rsidRPr="00EE3155" w:rsidRDefault="00EE3155" w:rsidP="00EE3155">
      <w:pPr>
        <w:tabs>
          <w:tab w:val="left" w:pos="288"/>
          <w:tab w:val="left" w:pos="4752"/>
        </w:tabs>
        <w:spacing w:line="240" w:lineRule="exact"/>
        <w:ind w:right="-720"/>
        <w:jc w:val="both"/>
        <w:rPr>
          <w:rFonts w:ascii="Courier New" w:hAnsi="Courier New"/>
        </w:rPr>
      </w:pPr>
      <w:r w:rsidRPr="00EE3155">
        <w:rPr>
          <w:rFonts w:ascii="Courier New" w:hAnsi="Courier New"/>
          <w:u w:val="single"/>
        </w:rPr>
        <w:t xml:space="preserve">APPLICANT'S REVIEW OF </w:t>
      </w:r>
      <w:r>
        <w:rPr>
          <w:rFonts w:ascii="Courier New" w:hAnsi="Courier New"/>
          <w:u w:val="single"/>
        </w:rPr>
        <w:t xml:space="preserve">ADDITIONAL </w:t>
      </w:r>
      <w:r w:rsidRPr="00EE3155">
        <w:rPr>
          <w:rFonts w:ascii="Courier New" w:hAnsi="Courier New"/>
          <w:u w:val="single"/>
        </w:rPr>
        <w:t>AIR FORCE EVALUATION</w:t>
      </w:r>
      <w:r w:rsidRPr="00EE3155">
        <w:rPr>
          <w:rFonts w:ascii="Courier New" w:hAnsi="Courier New"/>
        </w:rPr>
        <w:t>:</w:t>
      </w:r>
    </w:p>
    <w:p w:rsidR="00EE3155" w:rsidRPr="00EE3155" w:rsidRDefault="00EE3155" w:rsidP="00EE3155">
      <w:pPr>
        <w:tabs>
          <w:tab w:val="left" w:pos="288"/>
          <w:tab w:val="left" w:pos="4752"/>
        </w:tabs>
        <w:spacing w:line="240" w:lineRule="exact"/>
        <w:ind w:right="-720"/>
        <w:jc w:val="both"/>
        <w:rPr>
          <w:rFonts w:ascii="Courier New" w:hAnsi="Courier New"/>
        </w:rPr>
      </w:pPr>
    </w:p>
    <w:p w:rsidR="00711B71" w:rsidRDefault="00711B71" w:rsidP="00711B71">
      <w:pPr>
        <w:tabs>
          <w:tab w:val="left" w:pos="288"/>
          <w:tab w:val="left" w:pos="4752"/>
        </w:tabs>
        <w:spacing w:line="240" w:lineRule="exact"/>
        <w:ind w:right="-720"/>
        <w:jc w:val="both"/>
        <w:rPr>
          <w:rFonts w:ascii="Courier New" w:hAnsi="Courier New"/>
        </w:rPr>
      </w:pPr>
      <w:r>
        <w:rPr>
          <w:rFonts w:ascii="Courier New" w:hAnsi="Courier New"/>
        </w:rPr>
        <w:t>A copy of the additional Air Force evaluation was forwarded to the applicant on 27 Oct 10 for review and comment within 30 days.  As of this date, no response has been received by this office (Exhibit J).</w:t>
      </w:r>
    </w:p>
    <w:p w:rsidR="00EE3155" w:rsidRDefault="00EE3155" w:rsidP="00EE3155">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50548E" w:rsidRDefault="0050548E" w:rsidP="00ED73D0">
      <w:pPr>
        <w:tabs>
          <w:tab w:val="left" w:pos="288"/>
          <w:tab w:val="left" w:pos="4752"/>
        </w:tabs>
        <w:spacing w:line="240" w:lineRule="exact"/>
        <w:ind w:right="-720"/>
        <w:jc w:val="both"/>
        <w:rPr>
          <w:rFonts w:ascii="Courier New" w:hAnsi="Courier New"/>
          <w:u w:val="single"/>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lastRenderedPageBreak/>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0E50CE" w:rsidRDefault="000E50CE"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936837" w:rsidRDefault="00936837" w:rsidP="00A210D0">
      <w:pPr>
        <w:tabs>
          <w:tab w:val="left" w:pos="288"/>
          <w:tab w:val="left" w:pos="4752"/>
        </w:tabs>
        <w:spacing w:line="240" w:lineRule="exact"/>
        <w:ind w:right="-720"/>
        <w:jc w:val="both"/>
        <w:rPr>
          <w:rFonts w:ascii="Courier New" w:hAnsi="Courier New" w:cs="Courier New"/>
          <w:szCs w:val="24"/>
        </w:rPr>
      </w:pPr>
    </w:p>
    <w:p w:rsidR="00711B71" w:rsidRPr="003E1772" w:rsidRDefault="00711B71" w:rsidP="0050548E">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w:t>
      </w:r>
      <w:r>
        <w:rPr>
          <w:rFonts w:ascii="Courier New" w:hAnsi="Courier New" w:cs="Courier New"/>
          <w:szCs w:val="24"/>
        </w:rPr>
        <w:t>, including his response to the Air Force evaluations,</w:t>
      </w:r>
      <w:r w:rsidRPr="003E1772">
        <w:rPr>
          <w:rFonts w:ascii="Courier New" w:hAnsi="Courier New" w:cs="Courier New"/>
          <w:szCs w:val="24"/>
        </w:rPr>
        <w:t xml:space="preserve"> in judging the merits of the case; however, we agree with the opinion</w:t>
      </w:r>
      <w:r>
        <w:rPr>
          <w:rFonts w:ascii="Courier New" w:hAnsi="Courier New" w:cs="Courier New"/>
          <w:szCs w:val="24"/>
        </w:rPr>
        <w:t>s</w:t>
      </w:r>
      <w:r w:rsidRPr="003E1772">
        <w:rPr>
          <w:rFonts w:ascii="Courier New" w:hAnsi="Courier New" w:cs="Courier New"/>
          <w:szCs w:val="24"/>
        </w:rPr>
        <w:t xml:space="preserve"> and recommendation</w:t>
      </w:r>
      <w:r>
        <w:rPr>
          <w:rFonts w:ascii="Courier New" w:hAnsi="Courier New" w:cs="Courier New"/>
          <w:szCs w:val="24"/>
        </w:rPr>
        <w:t>s</w:t>
      </w:r>
      <w:r w:rsidRPr="003E1772">
        <w:rPr>
          <w:rFonts w:ascii="Courier New" w:hAnsi="Courier New" w:cs="Courier New"/>
          <w:szCs w:val="24"/>
        </w:rPr>
        <w:t xml:space="preserve"> of the Air Force office</w:t>
      </w:r>
      <w:r>
        <w:rPr>
          <w:rFonts w:ascii="Courier New" w:hAnsi="Courier New" w:cs="Courier New"/>
          <w:szCs w:val="24"/>
        </w:rPr>
        <w:t>s</w:t>
      </w:r>
      <w:r w:rsidRPr="003E1772">
        <w:rPr>
          <w:rFonts w:ascii="Courier New" w:hAnsi="Courier New" w:cs="Courier New"/>
          <w:szCs w:val="24"/>
        </w:rPr>
        <w:t xml:space="preserve"> of primary responsibility and adopt </w:t>
      </w:r>
      <w:r>
        <w:rPr>
          <w:rFonts w:ascii="Courier New" w:hAnsi="Courier New" w:cs="Courier New"/>
          <w:szCs w:val="24"/>
        </w:rPr>
        <w:t xml:space="preserve">their </w:t>
      </w:r>
      <w:r w:rsidRPr="003E1772">
        <w:rPr>
          <w:rFonts w:ascii="Courier New" w:hAnsi="Courier New" w:cs="Courier New"/>
          <w:szCs w:val="24"/>
        </w:rPr>
        <w:t xml:space="preserve">rationale as the basis for our conclusion the applicant has not been the victim of an error or injustice.  </w:t>
      </w:r>
      <w:r>
        <w:rPr>
          <w:rFonts w:ascii="Courier New" w:hAnsi="Courier New" w:cs="Courier New"/>
        </w:rPr>
        <w:t xml:space="preserve">We note the applicant’s request for reimbursement of his recouped career bonus; however, after a thorough review of the available evidence we are unable to determine the nature of the bonus in question or the basis for its alleged recoupment.  </w:t>
      </w:r>
      <w:r w:rsidRPr="003E1772">
        <w:rPr>
          <w:rFonts w:ascii="Courier New" w:hAnsi="Courier New" w:cs="Courier New"/>
          <w:szCs w:val="24"/>
        </w:rPr>
        <w:t>Therefore, in the absence of evidence to the contrary, we find no basis to recommend granting the relief sought in this application.</w:t>
      </w:r>
    </w:p>
    <w:p w:rsidR="00711B71" w:rsidRPr="003E1772" w:rsidRDefault="00711B71" w:rsidP="0050548E">
      <w:pPr>
        <w:tabs>
          <w:tab w:val="left" w:pos="288"/>
          <w:tab w:val="left" w:pos="4752"/>
        </w:tabs>
        <w:spacing w:line="240" w:lineRule="exact"/>
        <w:ind w:right="-720"/>
        <w:jc w:val="both"/>
        <w:rPr>
          <w:rFonts w:ascii="Courier New" w:hAnsi="Courier New" w:cs="Courier New"/>
        </w:rPr>
      </w:pPr>
    </w:p>
    <w:p w:rsidR="00390E87" w:rsidRPr="00390E87" w:rsidRDefault="00A92E69" w:rsidP="00390E8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Pr>
          <w:rFonts w:ascii="Courier New" w:hAnsi="Courier New" w:cs="Courier New"/>
          <w:szCs w:val="24"/>
        </w:rPr>
        <w:t>4</w:t>
      </w:r>
      <w:r w:rsidR="00F95749" w:rsidRPr="003D0DAD">
        <w:rPr>
          <w:rFonts w:ascii="Courier New" w:hAnsi="Courier New" w:cs="Courier New"/>
          <w:szCs w:val="24"/>
        </w:rPr>
        <w:t>.  </w:t>
      </w:r>
      <w:r w:rsidR="00390E87" w:rsidRPr="00390E87">
        <w:rPr>
          <w:rFonts w:ascii="Courier New" w:hAnsi="Courier New" w:cs="Courier New"/>
          <w:szCs w:val="24"/>
        </w:rPr>
        <w:t>The applicant's case is adequately documented and it has not been shown that a personal appearance with or without counsel will materially add to our understanding of the issues involved.  Therefore, the request for a hearing is not favorably considered.</w:t>
      </w:r>
    </w:p>
    <w:p w:rsidR="00E84DC9" w:rsidRDefault="00E84DC9"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BOARD </w:t>
      </w:r>
      <w:r w:rsidR="009D2783">
        <w:rPr>
          <w:rFonts w:ascii="Courier New" w:hAnsi="Courier New"/>
          <w:u w:val="single"/>
        </w:rPr>
        <w:t>DETERMINES</w:t>
      </w:r>
      <w:r w:rsidRPr="00ED73D0">
        <w:rPr>
          <w:rFonts w:ascii="Courier New" w:hAnsi="Courier New"/>
          <w:u w:val="single"/>
        </w:rPr>
        <w:t xml:space="preserve"> THAT</w:t>
      </w:r>
      <w:r w:rsidRPr="00ED73D0">
        <w:rPr>
          <w:rFonts w:ascii="Courier New" w:hAnsi="Courier New"/>
        </w:rPr>
        <w:t>:</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D55558" w:rsidRPr="00B67D96" w:rsidRDefault="00D55558" w:rsidP="00D55558">
      <w:pPr>
        <w:tabs>
          <w:tab w:val="left" w:pos="288"/>
          <w:tab w:val="left" w:pos="4752"/>
        </w:tabs>
        <w:spacing w:line="240" w:lineRule="exact"/>
        <w:ind w:right="-720"/>
        <w:jc w:val="both"/>
        <w:rPr>
          <w:rFonts w:ascii="Courier New" w:hAnsi="Courier New"/>
        </w:rPr>
      </w:pPr>
      <w:r w:rsidRPr="00B67D96">
        <w:rPr>
          <w:rFonts w:ascii="Courier New" w:hAnsi="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5B44FB" w:rsidRDefault="005B44FB" w:rsidP="005B44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BC-200</w:t>
      </w:r>
      <w:r w:rsidR="004E6FFE">
        <w:rPr>
          <w:rFonts w:ascii="Courier New" w:hAnsi="Courier New"/>
        </w:rPr>
        <w:t>9</w:t>
      </w:r>
      <w:r>
        <w:rPr>
          <w:rFonts w:ascii="Courier New" w:hAnsi="Courier New"/>
        </w:rPr>
        <w:t>-0</w:t>
      </w:r>
      <w:r w:rsidR="00C27A01">
        <w:rPr>
          <w:rFonts w:ascii="Courier New" w:hAnsi="Courier New"/>
        </w:rPr>
        <w:t>3522</w:t>
      </w:r>
      <w:r w:rsidRPr="00701FB7">
        <w:rPr>
          <w:rFonts w:ascii="Courier New" w:hAnsi="Courier New"/>
        </w:rPr>
        <w:t xml:space="preserve"> in Executive Session on</w:t>
      </w:r>
      <w:r>
        <w:rPr>
          <w:rFonts w:ascii="Courier New" w:hAnsi="Courier New"/>
        </w:rPr>
        <w:t xml:space="preserve"> </w:t>
      </w:r>
      <w:r w:rsidR="008F3940">
        <w:rPr>
          <w:rFonts w:ascii="Courier New" w:hAnsi="Courier New"/>
        </w:rPr>
        <w:t>22 Jul</w:t>
      </w:r>
      <w:r w:rsidR="00C82DF4">
        <w:rPr>
          <w:rFonts w:ascii="Courier New" w:hAnsi="Courier New"/>
        </w:rPr>
        <w:t xml:space="preserve"> 10</w:t>
      </w:r>
      <w:r w:rsidR="0050548E">
        <w:rPr>
          <w:rFonts w:ascii="Courier New" w:hAnsi="Courier New"/>
        </w:rPr>
        <w:t xml:space="preserve"> and 14 Dec 10</w:t>
      </w:r>
      <w:r w:rsidRPr="00701FB7">
        <w:rPr>
          <w:rFonts w:ascii="Courier New" w:hAnsi="Courier New"/>
        </w:rPr>
        <w:t>, under the provisions of AFI 36-2603:</w:t>
      </w:r>
    </w:p>
    <w:p w:rsidR="00017431" w:rsidRPr="00701FB7" w:rsidRDefault="00017431" w:rsidP="00C82DF4">
      <w:pPr>
        <w:tabs>
          <w:tab w:val="left" w:pos="576"/>
        </w:tabs>
        <w:spacing w:line="240" w:lineRule="exact"/>
        <w:ind w:right="-720"/>
        <w:jc w:val="both"/>
        <w:rPr>
          <w:rFonts w:ascii="Courier New" w:hAnsi="Courier New"/>
        </w:rPr>
      </w:pPr>
    </w:p>
    <w:p w:rsidR="00C82DF4" w:rsidRPr="00701FB7" w:rsidRDefault="00C82DF4" w:rsidP="00C82DF4">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 xml:space="preserve">Mr. </w:t>
      </w:r>
      <w:r w:rsidR="00340791">
        <w:rPr>
          <w:rFonts w:ascii="Courier New" w:hAnsi="Courier New"/>
        </w:rPr>
        <w:t>XXXXXXXXXX</w:t>
      </w:r>
      <w:r>
        <w:rPr>
          <w:rFonts w:ascii="Courier New" w:hAnsi="Courier New"/>
        </w:rPr>
        <w:t xml:space="preserve">, </w:t>
      </w:r>
      <w:r w:rsidRPr="00701FB7">
        <w:rPr>
          <w:rFonts w:ascii="Courier New" w:hAnsi="Courier New"/>
        </w:rPr>
        <w:t>Panel Chair</w:t>
      </w:r>
    </w:p>
    <w:p w:rsidR="00C82DF4" w:rsidRDefault="00C82DF4" w:rsidP="00C82DF4">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M</w:t>
      </w:r>
      <w:r w:rsidR="008F3940">
        <w:rPr>
          <w:rFonts w:ascii="Courier New" w:hAnsi="Courier New"/>
        </w:rPr>
        <w:t>s.</w:t>
      </w:r>
      <w:r>
        <w:rPr>
          <w:rFonts w:ascii="Courier New" w:hAnsi="Courier New"/>
        </w:rPr>
        <w:t xml:space="preserve"> </w:t>
      </w:r>
      <w:r w:rsidR="00340791">
        <w:rPr>
          <w:rFonts w:ascii="Courier New" w:hAnsi="Courier New"/>
        </w:rPr>
        <w:t>XXXXXXXXXX</w:t>
      </w:r>
      <w:r w:rsidRPr="00701FB7">
        <w:rPr>
          <w:rFonts w:ascii="Courier New" w:hAnsi="Courier New"/>
        </w:rPr>
        <w:t>, Member</w:t>
      </w:r>
    </w:p>
    <w:p w:rsidR="00C82DF4" w:rsidRDefault="00C82DF4" w:rsidP="00C82DF4">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M</w:t>
      </w:r>
      <w:r w:rsidR="008F3940">
        <w:rPr>
          <w:rFonts w:ascii="Courier New" w:hAnsi="Courier New"/>
        </w:rPr>
        <w:t>r</w:t>
      </w:r>
      <w:r>
        <w:rPr>
          <w:rFonts w:ascii="Courier New" w:hAnsi="Courier New"/>
        </w:rPr>
        <w:t xml:space="preserve">. </w:t>
      </w:r>
      <w:r w:rsidR="00340791">
        <w:rPr>
          <w:rFonts w:ascii="Courier New" w:hAnsi="Courier New"/>
        </w:rPr>
        <w:t>XXXXXXXXXX</w:t>
      </w:r>
      <w:r w:rsidRPr="00701FB7">
        <w:rPr>
          <w:rFonts w:ascii="Courier New" w:hAnsi="Courier New"/>
        </w:rPr>
        <w:t>, Member</w:t>
      </w:r>
    </w:p>
    <w:p w:rsidR="008D3100" w:rsidRDefault="008D3100" w:rsidP="00E1636A">
      <w:pPr>
        <w:tabs>
          <w:tab w:val="left" w:pos="576"/>
        </w:tabs>
        <w:spacing w:line="240" w:lineRule="exact"/>
        <w:ind w:right="-720"/>
        <w:jc w:val="both"/>
        <w:rPr>
          <w:rFonts w:ascii="Courier New" w:hAnsi="Courier New"/>
        </w:rPr>
      </w:pPr>
    </w:p>
    <w:p w:rsidR="0050548E" w:rsidRDefault="0050548E" w:rsidP="00E1636A">
      <w:pPr>
        <w:tabs>
          <w:tab w:val="left" w:pos="576"/>
        </w:tabs>
        <w:spacing w:line="240" w:lineRule="exact"/>
        <w:ind w:right="-720"/>
        <w:jc w:val="both"/>
        <w:rPr>
          <w:rFonts w:ascii="Courier New" w:hAnsi="Courier New"/>
        </w:rPr>
      </w:pPr>
    </w:p>
    <w:p w:rsidR="0050548E" w:rsidRDefault="0050548E" w:rsidP="00E1636A">
      <w:pPr>
        <w:tabs>
          <w:tab w:val="left" w:pos="576"/>
        </w:tabs>
        <w:spacing w:line="240" w:lineRule="exact"/>
        <w:ind w:right="-720"/>
        <w:jc w:val="both"/>
        <w:rPr>
          <w:rFonts w:ascii="Courier New" w:hAnsi="Courier New"/>
        </w:rPr>
      </w:pPr>
    </w:p>
    <w:p w:rsidR="0050548E" w:rsidRDefault="0050548E" w:rsidP="00E1636A">
      <w:pPr>
        <w:tabs>
          <w:tab w:val="left" w:pos="576"/>
        </w:tabs>
        <w:spacing w:line="240" w:lineRule="exact"/>
        <w:ind w:right="-720"/>
        <w:jc w:val="both"/>
        <w:rPr>
          <w:rFonts w:ascii="Courier New" w:hAnsi="Courier New"/>
        </w:rPr>
      </w:pPr>
    </w:p>
    <w:p w:rsidR="0050548E" w:rsidRDefault="0050548E" w:rsidP="00E1636A">
      <w:pPr>
        <w:tabs>
          <w:tab w:val="left" w:pos="576"/>
        </w:tabs>
        <w:spacing w:line="240" w:lineRule="exact"/>
        <w:ind w:right="-720"/>
        <w:jc w:val="both"/>
        <w:rPr>
          <w:rFonts w:ascii="Courier New" w:hAnsi="Courier New"/>
        </w:rPr>
      </w:pPr>
    </w:p>
    <w:p w:rsidR="0050548E" w:rsidRDefault="0050548E"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lastRenderedPageBreak/>
        <w:t xml:space="preserve">The following documentary evidence </w:t>
      </w:r>
      <w:r w:rsidR="008F3940">
        <w:rPr>
          <w:rFonts w:ascii="Courier New" w:hAnsi="Courier New"/>
        </w:rPr>
        <w:t xml:space="preserve">pertaining to AFBCMR Docket Number BC-2009-03522 </w:t>
      </w:r>
      <w:r w:rsidRPr="00701FB7">
        <w:rPr>
          <w:rFonts w:ascii="Courier New" w:hAnsi="Courier New"/>
        </w:rPr>
        <w:t>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651EB7">
        <w:rPr>
          <w:rFonts w:ascii="Courier New" w:hAnsi="Courier New"/>
        </w:rPr>
        <w:t>22 Sep 09</w:t>
      </w:r>
      <w:r>
        <w:rPr>
          <w:rFonts w:ascii="Courier New" w:hAnsi="Courier New"/>
        </w:rPr>
        <w:t>, w/atchs</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651EB7">
        <w:rPr>
          <w:rFonts w:ascii="Courier New" w:hAnsi="Courier New"/>
        </w:rPr>
        <w:t>AFOSI R</w:t>
      </w:r>
      <w:r w:rsidR="000449DA">
        <w:rPr>
          <w:rFonts w:ascii="Courier New" w:hAnsi="Courier New"/>
        </w:rPr>
        <w:t>eport</w:t>
      </w:r>
      <w:r w:rsidR="00C66B15">
        <w:rPr>
          <w:rFonts w:ascii="Courier New" w:hAnsi="Courier New"/>
        </w:rPr>
        <w:t xml:space="preserve"> (withdrawn).</w:t>
      </w:r>
    </w:p>
    <w:p w:rsidR="008F3940" w:rsidRDefault="008F3940" w:rsidP="008F3940">
      <w:pPr>
        <w:tabs>
          <w:tab w:val="left" w:pos="576"/>
        </w:tabs>
        <w:spacing w:line="240" w:lineRule="exact"/>
        <w:ind w:right="-720"/>
        <w:jc w:val="both"/>
        <w:rPr>
          <w:rFonts w:ascii="Courier New" w:hAnsi="Courier New"/>
        </w:rPr>
      </w:pPr>
      <w:r>
        <w:rPr>
          <w:rFonts w:ascii="Courier New" w:hAnsi="Courier New"/>
        </w:rPr>
        <w:t xml:space="preserve">     Exhibit D.  Letter, AFPC/DPSIMC, dated 26 Feb 10.</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w:t>
      </w:r>
      <w:r w:rsidR="008F3940">
        <w:rPr>
          <w:rFonts w:ascii="Courier New" w:hAnsi="Courier New"/>
        </w:rPr>
        <w:t>E</w:t>
      </w:r>
      <w:r w:rsidRPr="00701FB7">
        <w:rPr>
          <w:rFonts w:ascii="Courier New" w:hAnsi="Courier New"/>
        </w:rPr>
        <w:t xml:space="preserve">.  Letter, </w:t>
      </w:r>
      <w:r w:rsidR="00ED73D0">
        <w:rPr>
          <w:rFonts w:ascii="Courier New" w:hAnsi="Courier New"/>
        </w:rPr>
        <w:t>AFPC/DP</w:t>
      </w:r>
      <w:r w:rsidR="00651EB7">
        <w:rPr>
          <w:rFonts w:ascii="Courier New" w:hAnsi="Courier New"/>
        </w:rPr>
        <w:t>SI</w:t>
      </w:r>
      <w:r w:rsidR="008F3940">
        <w:rPr>
          <w:rFonts w:ascii="Courier New" w:hAnsi="Courier New"/>
        </w:rPr>
        <w:t>DEP</w:t>
      </w:r>
      <w:r w:rsidR="00ED73D0">
        <w:rPr>
          <w:rFonts w:ascii="Courier New" w:hAnsi="Courier New"/>
        </w:rPr>
        <w:t xml:space="preserve">, dated </w:t>
      </w:r>
      <w:r w:rsidR="008F3940">
        <w:rPr>
          <w:rFonts w:ascii="Courier New" w:hAnsi="Courier New"/>
        </w:rPr>
        <w:t xml:space="preserve">10 May </w:t>
      </w:r>
      <w:r w:rsidR="00651EB7">
        <w:rPr>
          <w:rFonts w:ascii="Courier New" w:hAnsi="Courier New"/>
        </w:rPr>
        <w:t>10</w:t>
      </w:r>
      <w:r w:rsidRPr="00701FB7">
        <w:rPr>
          <w:rFonts w:ascii="Courier New" w:hAnsi="Courier New"/>
        </w:rPr>
        <w:t>.</w:t>
      </w:r>
    </w:p>
    <w:p w:rsidR="00ED73D0"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w:t>
      </w:r>
      <w:r w:rsidR="008F3940">
        <w:rPr>
          <w:rFonts w:ascii="Courier New" w:hAnsi="Courier New"/>
        </w:rPr>
        <w:t>F</w:t>
      </w:r>
      <w:r>
        <w:rPr>
          <w:rFonts w:ascii="Courier New" w:hAnsi="Courier New"/>
        </w:rPr>
        <w:t xml:space="preserve">.  Letter, </w:t>
      </w:r>
      <w:r w:rsidR="0020492F">
        <w:rPr>
          <w:rFonts w:ascii="Courier New" w:hAnsi="Courier New"/>
        </w:rPr>
        <w:t>AFPC</w:t>
      </w:r>
      <w:r w:rsidR="00A210D0">
        <w:rPr>
          <w:rFonts w:ascii="Courier New" w:hAnsi="Courier New"/>
        </w:rPr>
        <w:t>/</w:t>
      </w:r>
      <w:r w:rsidR="0020492F">
        <w:rPr>
          <w:rFonts w:ascii="Courier New" w:hAnsi="Courier New"/>
        </w:rPr>
        <w:t>DPS</w:t>
      </w:r>
      <w:r w:rsidR="008F3940">
        <w:rPr>
          <w:rFonts w:ascii="Courier New" w:hAnsi="Courier New"/>
        </w:rPr>
        <w:t>OO</w:t>
      </w:r>
      <w:r>
        <w:rPr>
          <w:rFonts w:ascii="Courier New" w:hAnsi="Courier New"/>
        </w:rPr>
        <w:t xml:space="preserve">, dated </w:t>
      </w:r>
      <w:r w:rsidR="008F3940">
        <w:rPr>
          <w:rFonts w:ascii="Courier New" w:hAnsi="Courier New"/>
        </w:rPr>
        <w:t>2 Jun 10</w:t>
      </w:r>
      <w:r>
        <w:rPr>
          <w:rFonts w:ascii="Courier New" w:hAnsi="Courier New"/>
        </w:rPr>
        <w:t>.</w:t>
      </w:r>
    </w:p>
    <w:p w:rsidR="0020492F" w:rsidRDefault="0020492F" w:rsidP="00E1636A">
      <w:pPr>
        <w:tabs>
          <w:tab w:val="left" w:pos="576"/>
        </w:tabs>
        <w:spacing w:line="240" w:lineRule="exact"/>
        <w:ind w:right="-720"/>
        <w:jc w:val="both"/>
        <w:rPr>
          <w:rFonts w:ascii="Courier New" w:hAnsi="Courier New"/>
        </w:rPr>
      </w:pPr>
      <w:r>
        <w:rPr>
          <w:rFonts w:ascii="Courier New" w:hAnsi="Courier New"/>
        </w:rPr>
        <w:tab/>
        <w:t xml:space="preserve"> Exhibit G.  Letter, SAF/MRBR, dated </w:t>
      </w:r>
      <w:r w:rsidR="00651EB7">
        <w:rPr>
          <w:rFonts w:ascii="Courier New" w:hAnsi="Courier New"/>
        </w:rPr>
        <w:t>11 Jun 10</w:t>
      </w:r>
      <w:r>
        <w:rPr>
          <w:rFonts w:ascii="Courier New" w:hAnsi="Courier New"/>
        </w:rPr>
        <w:t>.</w:t>
      </w:r>
    </w:p>
    <w:p w:rsidR="0020492F" w:rsidRDefault="0020492F" w:rsidP="00E1636A">
      <w:pPr>
        <w:tabs>
          <w:tab w:val="left" w:pos="576"/>
        </w:tabs>
        <w:spacing w:line="240" w:lineRule="exact"/>
        <w:ind w:right="-720"/>
        <w:jc w:val="both"/>
        <w:rPr>
          <w:rFonts w:ascii="Courier New" w:hAnsi="Courier New"/>
        </w:rPr>
      </w:pPr>
      <w:r>
        <w:rPr>
          <w:rFonts w:ascii="Courier New" w:hAnsi="Courier New"/>
        </w:rPr>
        <w:tab/>
        <w:t xml:space="preserve"> Exhibit H.  Letter, Applicant, dated </w:t>
      </w:r>
      <w:r w:rsidR="00502604">
        <w:rPr>
          <w:rFonts w:ascii="Courier New" w:hAnsi="Courier New"/>
        </w:rPr>
        <w:t>4 Jul</w:t>
      </w:r>
      <w:r>
        <w:rPr>
          <w:rFonts w:ascii="Courier New" w:hAnsi="Courier New"/>
        </w:rPr>
        <w:t xml:space="preserve"> </w:t>
      </w:r>
      <w:r w:rsidR="00502604">
        <w:rPr>
          <w:rFonts w:ascii="Courier New" w:hAnsi="Courier New"/>
        </w:rPr>
        <w:t>10</w:t>
      </w:r>
      <w:r w:rsidR="008F3940">
        <w:rPr>
          <w:rFonts w:ascii="Courier New" w:hAnsi="Courier New"/>
        </w:rPr>
        <w:t>, w/atchs</w:t>
      </w:r>
      <w:r>
        <w:rPr>
          <w:rFonts w:ascii="Courier New" w:hAnsi="Courier New"/>
        </w:rPr>
        <w:t>.</w:t>
      </w:r>
    </w:p>
    <w:p w:rsidR="0050548E" w:rsidRDefault="0050548E" w:rsidP="00E1636A">
      <w:pPr>
        <w:tabs>
          <w:tab w:val="left" w:pos="576"/>
        </w:tabs>
        <w:spacing w:line="240" w:lineRule="exact"/>
        <w:ind w:right="-720"/>
        <w:jc w:val="both"/>
        <w:rPr>
          <w:rFonts w:ascii="Courier New" w:hAnsi="Courier New"/>
        </w:rPr>
      </w:pPr>
      <w:r>
        <w:rPr>
          <w:rFonts w:ascii="Courier New" w:hAnsi="Courier New"/>
        </w:rPr>
        <w:tab/>
        <w:t xml:space="preserve"> Exhibit I.  Letter, AFLOA/AFCSC, dated 25 Oct 10.</w:t>
      </w:r>
    </w:p>
    <w:p w:rsidR="0050548E" w:rsidRPr="00701FB7" w:rsidRDefault="0050548E" w:rsidP="00E1636A">
      <w:pPr>
        <w:tabs>
          <w:tab w:val="left" w:pos="576"/>
        </w:tabs>
        <w:spacing w:line="240" w:lineRule="exact"/>
        <w:ind w:right="-720"/>
        <w:jc w:val="both"/>
        <w:rPr>
          <w:rFonts w:ascii="Courier New" w:hAnsi="Courier New"/>
        </w:rPr>
      </w:pPr>
      <w:r>
        <w:rPr>
          <w:rFonts w:ascii="Courier New" w:hAnsi="Courier New"/>
        </w:rPr>
        <w:tab/>
        <w:t xml:space="preserve"> Exhibit J.  Letter, AFBCMR, dated 27 Oct 10.</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340791">
        <w:rPr>
          <w:rFonts w:ascii="Courier New" w:hAnsi="Courier New"/>
        </w:rPr>
        <w:t>XXXXXXXXXX</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Panel Chair</w:t>
      </w: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D810E6" w:rsidRPr="00D810E6" w:rsidRDefault="00D810E6" w:rsidP="00D810E6">
      <w:pPr>
        <w:tabs>
          <w:tab w:val="left" w:pos="288"/>
          <w:tab w:val="left" w:pos="4752"/>
        </w:tabs>
        <w:spacing w:line="240" w:lineRule="exact"/>
        <w:ind w:right="-720"/>
        <w:jc w:val="both"/>
        <w:rPr>
          <w:rFonts w:ascii="Courier New" w:hAnsi="Courier New"/>
          <w:sz w:val="22"/>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50548E">
          <w:headerReference w:type="default" r:id="rId8"/>
          <w:footerReference w:type="default" r:id="rId9"/>
          <w:headerReference w:type="first" r:id="rId10"/>
          <w:footerReference w:type="first" r:id="rId11"/>
          <w:pgSz w:w="12240" w:h="15840"/>
          <w:pgMar w:top="1260" w:right="2160" w:bottom="1350" w:left="1440" w:header="720" w:footer="374" w:gutter="0"/>
          <w:paperSrc w:first="15" w:other="15"/>
          <w:cols w:space="720"/>
          <w:titlePg/>
          <w:docGrid w:linePitch="360"/>
        </w:sectPr>
      </w:pPr>
    </w:p>
    <w:p w:rsidR="00813D53" w:rsidRDefault="00813D53" w:rsidP="00E1636A">
      <w:pPr>
        <w:tabs>
          <w:tab w:val="left" w:pos="576"/>
        </w:tabs>
        <w:spacing w:line="240" w:lineRule="exact"/>
        <w:ind w:right="-720"/>
        <w:jc w:val="both"/>
        <w:rPr>
          <w:rFonts w:ascii="Courier New" w:hAnsi="Courier New"/>
        </w:rPr>
      </w:pPr>
    </w:p>
    <w:p w:rsidR="00E1636A" w:rsidRDefault="00E1636A" w:rsidP="00E1636A">
      <w:pPr>
        <w:tabs>
          <w:tab w:val="left" w:pos="576"/>
        </w:tabs>
        <w:spacing w:line="240" w:lineRule="exact"/>
        <w:ind w:right="-720"/>
        <w:jc w:val="both"/>
      </w:pPr>
    </w:p>
    <w:p w:rsidR="00B502D4" w:rsidRDefault="00B502D4" w:rsidP="00B502D4">
      <w:pPr>
        <w:tabs>
          <w:tab w:val="left" w:pos="288"/>
          <w:tab w:val="left" w:pos="4752"/>
        </w:tabs>
        <w:spacing w:line="240" w:lineRule="exact"/>
        <w:ind w:right="-720"/>
        <w:jc w:val="both"/>
        <w:rPr>
          <w:rFonts w:ascii="Courier New" w:hAnsi="Courier New"/>
        </w:rPr>
      </w:pPr>
    </w:p>
    <w:sectPr w:rsidR="00B502D4" w:rsidSect="002B46EC">
      <w:headerReference w:type="default" r:id="rId12"/>
      <w:footerReference w:type="default" r:id="rId13"/>
      <w:headerReference w:type="first" r:id="rId14"/>
      <w:footerReference w:type="first" r:id="rId15"/>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8E" w:rsidRDefault="0050548E" w:rsidP="000F47A5">
      <w:r>
        <w:separator/>
      </w:r>
    </w:p>
  </w:endnote>
  <w:endnote w:type="continuationSeparator" w:id="0">
    <w:p w:rsidR="0050548E" w:rsidRDefault="0050548E" w:rsidP="000F4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22193239"/>
      <w:docPartObj>
        <w:docPartGallery w:val="Page Numbers (Bottom of Page)"/>
        <w:docPartUnique/>
      </w:docPartObj>
    </w:sdtPr>
    <w:sdtContent>
      <w:p w:rsidR="0050548E" w:rsidRPr="00790020" w:rsidRDefault="0050548E"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50548E" w:rsidRDefault="00102137" w:rsidP="00B7384F">
        <w:pPr>
          <w:pStyle w:val="Footer"/>
          <w:tabs>
            <w:tab w:val="clear" w:pos="8640"/>
            <w:tab w:val="right" w:pos="9360"/>
          </w:tabs>
          <w:ind w:right="-720"/>
          <w:jc w:val="center"/>
        </w:pPr>
        <w:fldSimple w:instr=" PAGE   \* MERGEFORMAT ">
          <w:r w:rsidR="009C6E36">
            <w:rPr>
              <w:noProof/>
            </w:rPr>
            <w:t>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8E" w:rsidRPr="00790020" w:rsidRDefault="0050548E"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8E" w:rsidRPr="0057204C" w:rsidRDefault="0050548E" w:rsidP="00B7384F">
    <w:pPr>
      <w:pStyle w:val="Header"/>
      <w:ind w:right="-720"/>
      <w:jc w:val="center"/>
    </w:pPr>
    <w:r>
      <w:rPr>
        <w:rFonts w:ascii="Arial" w:hAnsi="Arial" w:cs="Arial"/>
        <w:b/>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8E" w:rsidRPr="0057204C" w:rsidRDefault="0050548E" w:rsidP="005720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8E" w:rsidRDefault="0050548E" w:rsidP="000F47A5">
      <w:r>
        <w:separator/>
      </w:r>
    </w:p>
  </w:footnote>
  <w:footnote w:type="continuationSeparator" w:id="0">
    <w:p w:rsidR="0050548E" w:rsidRDefault="0050548E"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8E" w:rsidRPr="00790020" w:rsidRDefault="0050548E"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8E" w:rsidRPr="00C27A01" w:rsidRDefault="0050548E" w:rsidP="00891440">
    <w:pPr>
      <w:pStyle w:val="Header"/>
      <w:tabs>
        <w:tab w:val="clear" w:pos="8640"/>
        <w:tab w:val="right" w:pos="9360"/>
      </w:tabs>
      <w:ind w:right="-720"/>
      <w:jc w:val="center"/>
      <w:rPr>
        <w:rFonts w:ascii="Arial" w:hAnsi="Arial" w:cs="Arial"/>
        <w:sz w:val="20"/>
      </w:rPr>
    </w:pPr>
    <w:r w:rsidRPr="00790020">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8E" w:rsidRPr="0057204C" w:rsidRDefault="0050548E" w:rsidP="00B7384F">
    <w:pPr>
      <w:pStyle w:val="Header"/>
      <w:ind w:right="-720"/>
      <w:jc w:val="cente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8E" w:rsidRPr="0057204C" w:rsidRDefault="0050548E" w:rsidP="00572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3CF4"/>
    <w:rsid w:val="00010BB1"/>
    <w:rsid w:val="00011F4C"/>
    <w:rsid w:val="00014B01"/>
    <w:rsid w:val="00017431"/>
    <w:rsid w:val="00017EEE"/>
    <w:rsid w:val="000200C6"/>
    <w:rsid w:val="00032873"/>
    <w:rsid w:val="000441E7"/>
    <w:rsid w:val="000449DA"/>
    <w:rsid w:val="00047E69"/>
    <w:rsid w:val="000501B1"/>
    <w:rsid w:val="00051366"/>
    <w:rsid w:val="00053BE9"/>
    <w:rsid w:val="0006102F"/>
    <w:rsid w:val="00066DAB"/>
    <w:rsid w:val="000671A0"/>
    <w:rsid w:val="00073397"/>
    <w:rsid w:val="00076BDF"/>
    <w:rsid w:val="00077B30"/>
    <w:rsid w:val="00085A4C"/>
    <w:rsid w:val="0009538B"/>
    <w:rsid w:val="000A3CC1"/>
    <w:rsid w:val="000A49B6"/>
    <w:rsid w:val="000C1DBF"/>
    <w:rsid w:val="000D2CD1"/>
    <w:rsid w:val="000E50CE"/>
    <w:rsid w:val="000F071A"/>
    <w:rsid w:val="000F47A5"/>
    <w:rsid w:val="00102137"/>
    <w:rsid w:val="00115CB1"/>
    <w:rsid w:val="00130ADB"/>
    <w:rsid w:val="0013164D"/>
    <w:rsid w:val="00144BAC"/>
    <w:rsid w:val="00153718"/>
    <w:rsid w:val="00153EAA"/>
    <w:rsid w:val="001614E8"/>
    <w:rsid w:val="001637ED"/>
    <w:rsid w:val="00174D62"/>
    <w:rsid w:val="00176D82"/>
    <w:rsid w:val="00183D0B"/>
    <w:rsid w:val="001853D8"/>
    <w:rsid w:val="001908E6"/>
    <w:rsid w:val="00191F3A"/>
    <w:rsid w:val="001A383E"/>
    <w:rsid w:val="001A7D1E"/>
    <w:rsid w:val="001A7E6E"/>
    <w:rsid w:val="001B5F08"/>
    <w:rsid w:val="001C023C"/>
    <w:rsid w:val="001C3F89"/>
    <w:rsid w:val="001C4F1D"/>
    <w:rsid w:val="001D05B7"/>
    <w:rsid w:val="001D5E84"/>
    <w:rsid w:val="001F3A3C"/>
    <w:rsid w:val="0020074E"/>
    <w:rsid w:val="00203E8C"/>
    <w:rsid w:val="0020492F"/>
    <w:rsid w:val="00221027"/>
    <w:rsid w:val="002231EA"/>
    <w:rsid w:val="002326D2"/>
    <w:rsid w:val="00235742"/>
    <w:rsid w:val="0025439E"/>
    <w:rsid w:val="00261E10"/>
    <w:rsid w:val="00271F83"/>
    <w:rsid w:val="0027408D"/>
    <w:rsid w:val="0028571C"/>
    <w:rsid w:val="00287D22"/>
    <w:rsid w:val="002A2669"/>
    <w:rsid w:val="002B46EC"/>
    <w:rsid w:val="002B6EBC"/>
    <w:rsid w:val="002C3556"/>
    <w:rsid w:val="002D7E3A"/>
    <w:rsid w:val="002D7EFA"/>
    <w:rsid w:val="002F1359"/>
    <w:rsid w:val="002F5EA7"/>
    <w:rsid w:val="00300BBF"/>
    <w:rsid w:val="00301B53"/>
    <w:rsid w:val="0030211A"/>
    <w:rsid w:val="00325F1C"/>
    <w:rsid w:val="00340791"/>
    <w:rsid w:val="00370BB7"/>
    <w:rsid w:val="003758F2"/>
    <w:rsid w:val="00377A02"/>
    <w:rsid w:val="00381C38"/>
    <w:rsid w:val="00382697"/>
    <w:rsid w:val="00383878"/>
    <w:rsid w:val="00387563"/>
    <w:rsid w:val="00390E87"/>
    <w:rsid w:val="003B25DB"/>
    <w:rsid w:val="003B417C"/>
    <w:rsid w:val="003C20B4"/>
    <w:rsid w:val="003C2613"/>
    <w:rsid w:val="003C33A4"/>
    <w:rsid w:val="003C5330"/>
    <w:rsid w:val="003C677D"/>
    <w:rsid w:val="003D2658"/>
    <w:rsid w:val="003E07D4"/>
    <w:rsid w:val="003E40FB"/>
    <w:rsid w:val="003F05A9"/>
    <w:rsid w:val="003F773B"/>
    <w:rsid w:val="0040517B"/>
    <w:rsid w:val="00405BFF"/>
    <w:rsid w:val="0041243E"/>
    <w:rsid w:val="00413D19"/>
    <w:rsid w:val="00423088"/>
    <w:rsid w:val="004243FD"/>
    <w:rsid w:val="00437D38"/>
    <w:rsid w:val="00446CEE"/>
    <w:rsid w:val="00456FE3"/>
    <w:rsid w:val="0046344D"/>
    <w:rsid w:val="00472E52"/>
    <w:rsid w:val="0049444C"/>
    <w:rsid w:val="0049462C"/>
    <w:rsid w:val="004A5CC5"/>
    <w:rsid w:val="004B0383"/>
    <w:rsid w:val="004B1033"/>
    <w:rsid w:val="004B564A"/>
    <w:rsid w:val="004B7E3B"/>
    <w:rsid w:val="004D3298"/>
    <w:rsid w:val="004E2921"/>
    <w:rsid w:val="004E6FFE"/>
    <w:rsid w:val="00502604"/>
    <w:rsid w:val="00503C94"/>
    <w:rsid w:val="0050548E"/>
    <w:rsid w:val="005108B7"/>
    <w:rsid w:val="00515D92"/>
    <w:rsid w:val="00517831"/>
    <w:rsid w:val="0052232E"/>
    <w:rsid w:val="00524214"/>
    <w:rsid w:val="005247DA"/>
    <w:rsid w:val="00525080"/>
    <w:rsid w:val="00534C41"/>
    <w:rsid w:val="00536BFE"/>
    <w:rsid w:val="00545D6E"/>
    <w:rsid w:val="005549D4"/>
    <w:rsid w:val="00556DB5"/>
    <w:rsid w:val="00567C80"/>
    <w:rsid w:val="0057204C"/>
    <w:rsid w:val="00576AE3"/>
    <w:rsid w:val="00583E4C"/>
    <w:rsid w:val="005A0283"/>
    <w:rsid w:val="005B44FB"/>
    <w:rsid w:val="005D451C"/>
    <w:rsid w:val="0060517D"/>
    <w:rsid w:val="006064C8"/>
    <w:rsid w:val="00607066"/>
    <w:rsid w:val="0061329C"/>
    <w:rsid w:val="00615DCB"/>
    <w:rsid w:val="00622C23"/>
    <w:rsid w:val="006269B9"/>
    <w:rsid w:val="00636F69"/>
    <w:rsid w:val="006421CD"/>
    <w:rsid w:val="00645DEC"/>
    <w:rsid w:val="00650AD0"/>
    <w:rsid w:val="00651EB7"/>
    <w:rsid w:val="006542C9"/>
    <w:rsid w:val="006569BE"/>
    <w:rsid w:val="0066694E"/>
    <w:rsid w:val="00671667"/>
    <w:rsid w:val="00697F6B"/>
    <w:rsid w:val="006A676F"/>
    <w:rsid w:val="006C6556"/>
    <w:rsid w:val="006D1E37"/>
    <w:rsid w:val="006E002B"/>
    <w:rsid w:val="006E2F3F"/>
    <w:rsid w:val="006E3D6E"/>
    <w:rsid w:val="006E5877"/>
    <w:rsid w:val="006F7D39"/>
    <w:rsid w:val="007014F1"/>
    <w:rsid w:val="00705A85"/>
    <w:rsid w:val="00711B71"/>
    <w:rsid w:val="00720DFA"/>
    <w:rsid w:val="00731083"/>
    <w:rsid w:val="00745F4B"/>
    <w:rsid w:val="00747764"/>
    <w:rsid w:val="007545E1"/>
    <w:rsid w:val="00754A4C"/>
    <w:rsid w:val="007556D2"/>
    <w:rsid w:val="00773CD0"/>
    <w:rsid w:val="00776C59"/>
    <w:rsid w:val="00781D7E"/>
    <w:rsid w:val="007941D9"/>
    <w:rsid w:val="007A0692"/>
    <w:rsid w:val="007B3788"/>
    <w:rsid w:val="007B3DFA"/>
    <w:rsid w:val="007B6EC6"/>
    <w:rsid w:val="007C4C68"/>
    <w:rsid w:val="007C67C9"/>
    <w:rsid w:val="007D0A28"/>
    <w:rsid w:val="007D4452"/>
    <w:rsid w:val="007D6BA8"/>
    <w:rsid w:val="007E2578"/>
    <w:rsid w:val="007E6353"/>
    <w:rsid w:val="007F6427"/>
    <w:rsid w:val="008101D2"/>
    <w:rsid w:val="00811286"/>
    <w:rsid w:val="00813D53"/>
    <w:rsid w:val="008141ED"/>
    <w:rsid w:val="00816D17"/>
    <w:rsid w:val="00824638"/>
    <w:rsid w:val="00825FC8"/>
    <w:rsid w:val="008272ED"/>
    <w:rsid w:val="0083165D"/>
    <w:rsid w:val="00834C74"/>
    <w:rsid w:val="008445D7"/>
    <w:rsid w:val="00846385"/>
    <w:rsid w:val="008558D5"/>
    <w:rsid w:val="00855C12"/>
    <w:rsid w:val="00856EA2"/>
    <w:rsid w:val="0087199A"/>
    <w:rsid w:val="00871EED"/>
    <w:rsid w:val="00891440"/>
    <w:rsid w:val="008963D9"/>
    <w:rsid w:val="008A218C"/>
    <w:rsid w:val="008A3377"/>
    <w:rsid w:val="008B3CC2"/>
    <w:rsid w:val="008B4CFD"/>
    <w:rsid w:val="008B64AC"/>
    <w:rsid w:val="008C0F88"/>
    <w:rsid w:val="008C4F1A"/>
    <w:rsid w:val="008C581F"/>
    <w:rsid w:val="008D031A"/>
    <w:rsid w:val="008D3100"/>
    <w:rsid w:val="008E4623"/>
    <w:rsid w:val="008E47B5"/>
    <w:rsid w:val="008E5A92"/>
    <w:rsid w:val="008F3940"/>
    <w:rsid w:val="008F6D97"/>
    <w:rsid w:val="00912CC9"/>
    <w:rsid w:val="0093148F"/>
    <w:rsid w:val="00936837"/>
    <w:rsid w:val="009371F0"/>
    <w:rsid w:val="0094058C"/>
    <w:rsid w:val="00941BF0"/>
    <w:rsid w:val="009421A8"/>
    <w:rsid w:val="009430A6"/>
    <w:rsid w:val="009503A8"/>
    <w:rsid w:val="00950FA2"/>
    <w:rsid w:val="00974839"/>
    <w:rsid w:val="009818E9"/>
    <w:rsid w:val="0098468D"/>
    <w:rsid w:val="0098684D"/>
    <w:rsid w:val="009902FE"/>
    <w:rsid w:val="00996D14"/>
    <w:rsid w:val="00997327"/>
    <w:rsid w:val="009A0395"/>
    <w:rsid w:val="009A2922"/>
    <w:rsid w:val="009A70E9"/>
    <w:rsid w:val="009B4764"/>
    <w:rsid w:val="009B4B1A"/>
    <w:rsid w:val="009C05ED"/>
    <w:rsid w:val="009C6E36"/>
    <w:rsid w:val="009D2783"/>
    <w:rsid w:val="009E2844"/>
    <w:rsid w:val="009E77D9"/>
    <w:rsid w:val="009F3DA8"/>
    <w:rsid w:val="009F67BD"/>
    <w:rsid w:val="009F744B"/>
    <w:rsid w:val="00A00137"/>
    <w:rsid w:val="00A00AE5"/>
    <w:rsid w:val="00A03BAE"/>
    <w:rsid w:val="00A03CE4"/>
    <w:rsid w:val="00A0690A"/>
    <w:rsid w:val="00A149D3"/>
    <w:rsid w:val="00A210D0"/>
    <w:rsid w:val="00A25E6B"/>
    <w:rsid w:val="00A36D77"/>
    <w:rsid w:val="00A36E73"/>
    <w:rsid w:val="00A37FB1"/>
    <w:rsid w:val="00A44EDF"/>
    <w:rsid w:val="00A54248"/>
    <w:rsid w:val="00A56AC1"/>
    <w:rsid w:val="00A60926"/>
    <w:rsid w:val="00A66D45"/>
    <w:rsid w:val="00A814E1"/>
    <w:rsid w:val="00A91B67"/>
    <w:rsid w:val="00A92E69"/>
    <w:rsid w:val="00A95336"/>
    <w:rsid w:val="00AA48C7"/>
    <w:rsid w:val="00AA4AA0"/>
    <w:rsid w:val="00AC1EDA"/>
    <w:rsid w:val="00AC3C67"/>
    <w:rsid w:val="00AD0470"/>
    <w:rsid w:val="00AD1094"/>
    <w:rsid w:val="00AD1505"/>
    <w:rsid w:val="00AD53ED"/>
    <w:rsid w:val="00AD5522"/>
    <w:rsid w:val="00AE760B"/>
    <w:rsid w:val="00AF2834"/>
    <w:rsid w:val="00AF5714"/>
    <w:rsid w:val="00AF6987"/>
    <w:rsid w:val="00B0146A"/>
    <w:rsid w:val="00B03168"/>
    <w:rsid w:val="00B05B11"/>
    <w:rsid w:val="00B14403"/>
    <w:rsid w:val="00B160C3"/>
    <w:rsid w:val="00B169A3"/>
    <w:rsid w:val="00B25E6F"/>
    <w:rsid w:val="00B27B72"/>
    <w:rsid w:val="00B3082C"/>
    <w:rsid w:val="00B369B3"/>
    <w:rsid w:val="00B502D4"/>
    <w:rsid w:val="00B545CE"/>
    <w:rsid w:val="00B67BEE"/>
    <w:rsid w:val="00B7181C"/>
    <w:rsid w:val="00B7384F"/>
    <w:rsid w:val="00B8326F"/>
    <w:rsid w:val="00B8719C"/>
    <w:rsid w:val="00B91D6B"/>
    <w:rsid w:val="00B937B5"/>
    <w:rsid w:val="00B93D34"/>
    <w:rsid w:val="00B97C6B"/>
    <w:rsid w:val="00BA726E"/>
    <w:rsid w:val="00BB4F75"/>
    <w:rsid w:val="00BB514A"/>
    <w:rsid w:val="00BD3B99"/>
    <w:rsid w:val="00BD76E7"/>
    <w:rsid w:val="00BE3AF6"/>
    <w:rsid w:val="00BF5864"/>
    <w:rsid w:val="00C24344"/>
    <w:rsid w:val="00C2480D"/>
    <w:rsid w:val="00C267B4"/>
    <w:rsid w:val="00C27A01"/>
    <w:rsid w:val="00C330FA"/>
    <w:rsid w:val="00C4052E"/>
    <w:rsid w:val="00C40D14"/>
    <w:rsid w:val="00C42E0C"/>
    <w:rsid w:val="00C64A39"/>
    <w:rsid w:val="00C66B15"/>
    <w:rsid w:val="00C76B41"/>
    <w:rsid w:val="00C76DFE"/>
    <w:rsid w:val="00C813D3"/>
    <w:rsid w:val="00C82DF4"/>
    <w:rsid w:val="00C84358"/>
    <w:rsid w:val="00C86B2D"/>
    <w:rsid w:val="00C86C13"/>
    <w:rsid w:val="00C906D3"/>
    <w:rsid w:val="00CA4EBA"/>
    <w:rsid w:val="00CB220A"/>
    <w:rsid w:val="00CB70EE"/>
    <w:rsid w:val="00CC18DB"/>
    <w:rsid w:val="00CC22BE"/>
    <w:rsid w:val="00CD0476"/>
    <w:rsid w:val="00CD04B8"/>
    <w:rsid w:val="00CD0CB3"/>
    <w:rsid w:val="00CD27C1"/>
    <w:rsid w:val="00CD5824"/>
    <w:rsid w:val="00CE5A36"/>
    <w:rsid w:val="00CE6B8B"/>
    <w:rsid w:val="00CF43E0"/>
    <w:rsid w:val="00CF616F"/>
    <w:rsid w:val="00D030F3"/>
    <w:rsid w:val="00D14989"/>
    <w:rsid w:val="00D20AA2"/>
    <w:rsid w:val="00D31DD8"/>
    <w:rsid w:val="00D357AF"/>
    <w:rsid w:val="00D3582E"/>
    <w:rsid w:val="00D40C05"/>
    <w:rsid w:val="00D4255E"/>
    <w:rsid w:val="00D4400A"/>
    <w:rsid w:val="00D50A4F"/>
    <w:rsid w:val="00D54872"/>
    <w:rsid w:val="00D55558"/>
    <w:rsid w:val="00D658F8"/>
    <w:rsid w:val="00D758DA"/>
    <w:rsid w:val="00D810E6"/>
    <w:rsid w:val="00D8438F"/>
    <w:rsid w:val="00D94C01"/>
    <w:rsid w:val="00D94F68"/>
    <w:rsid w:val="00DA3D90"/>
    <w:rsid w:val="00DA54BE"/>
    <w:rsid w:val="00DB0D08"/>
    <w:rsid w:val="00DC3084"/>
    <w:rsid w:val="00DD0156"/>
    <w:rsid w:val="00DF1E8F"/>
    <w:rsid w:val="00DF675C"/>
    <w:rsid w:val="00E00DA2"/>
    <w:rsid w:val="00E05866"/>
    <w:rsid w:val="00E10120"/>
    <w:rsid w:val="00E10331"/>
    <w:rsid w:val="00E11943"/>
    <w:rsid w:val="00E1636A"/>
    <w:rsid w:val="00E16ED8"/>
    <w:rsid w:val="00E174E1"/>
    <w:rsid w:val="00E17971"/>
    <w:rsid w:val="00E333FA"/>
    <w:rsid w:val="00E73219"/>
    <w:rsid w:val="00E75A23"/>
    <w:rsid w:val="00E80F73"/>
    <w:rsid w:val="00E83058"/>
    <w:rsid w:val="00E84D64"/>
    <w:rsid w:val="00E84DC9"/>
    <w:rsid w:val="00E97FF8"/>
    <w:rsid w:val="00EA23D6"/>
    <w:rsid w:val="00EA6817"/>
    <w:rsid w:val="00EB4201"/>
    <w:rsid w:val="00EC1AA4"/>
    <w:rsid w:val="00ED0CEE"/>
    <w:rsid w:val="00ED4A96"/>
    <w:rsid w:val="00ED6665"/>
    <w:rsid w:val="00ED6B34"/>
    <w:rsid w:val="00ED73D0"/>
    <w:rsid w:val="00EE3155"/>
    <w:rsid w:val="00EE67D0"/>
    <w:rsid w:val="00EF0AAD"/>
    <w:rsid w:val="00EF1252"/>
    <w:rsid w:val="00EF7A25"/>
    <w:rsid w:val="00F047D5"/>
    <w:rsid w:val="00F06143"/>
    <w:rsid w:val="00F074C1"/>
    <w:rsid w:val="00F07590"/>
    <w:rsid w:val="00F15098"/>
    <w:rsid w:val="00F17229"/>
    <w:rsid w:val="00F2480E"/>
    <w:rsid w:val="00F34B2A"/>
    <w:rsid w:val="00F3772D"/>
    <w:rsid w:val="00F37F9C"/>
    <w:rsid w:val="00F404AD"/>
    <w:rsid w:val="00F416BB"/>
    <w:rsid w:val="00F609BD"/>
    <w:rsid w:val="00F64B2E"/>
    <w:rsid w:val="00F70118"/>
    <w:rsid w:val="00F8013D"/>
    <w:rsid w:val="00F82AFD"/>
    <w:rsid w:val="00F87DC3"/>
    <w:rsid w:val="00F95749"/>
    <w:rsid w:val="00FA6E30"/>
    <w:rsid w:val="00FC027B"/>
    <w:rsid w:val="00FD6677"/>
    <w:rsid w:val="00FD76A8"/>
    <w:rsid w:val="00FE526B"/>
    <w:rsid w:val="00FE638A"/>
    <w:rsid w:val="00FE63A0"/>
    <w:rsid w:val="00FF1A12"/>
    <w:rsid w:val="00FF2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s>
</file>

<file path=word/webSettings.xml><?xml version="1.0" encoding="utf-8"?>
<w:webSettings xmlns:r="http://schemas.openxmlformats.org/officeDocument/2006/relationships" xmlns:w="http://schemas.openxmlformats.org/wordprocessingml/2006/main">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9F8B-E39A-4DC0-B7D7-05AF8F78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2</TotalTime>
  <Pages>7</Pages>
  <Words>1727</Words>
  <Characters>9966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OPR; PRF</cp:keywords>
  <cp:lastModifiedBy>john.vallario</cp:lastModifiedBy>
  <cp:revision>2</cp:revision>
  <cp:lastPrinted>2011-01-20T17:15:00Z</cp:lastPrinted>
  <dcterms:created xsi:type="dcterms:W3CDTF">2011-01-20T17:27:00Z</dcterms:created>
  <dcterms:modified xsi:type="dcterms:W3CDTF">2011-01-20T17:27:00Z</dcterms:modified>
</cp:coreProperties>
</file>