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78A" w:rsidRDefault="0079778A" w:rsidP="00880A71">
      <w:pPr>
        <w:spacing w:line="240" w:lineRule="exact"/>
        <w:jc w:val="center"/>
      </w:pPr>
      <w:r>
        <w:t>RECORD OF PROCEEDINGS</w:t>
      </w:r>
    </w:p>
    <w:p w:rsidR="0079778A" w:rsidRDefault="0079778A" w:rsidP="00880A71">
      <w:pPr>
        <w:spacing w:line="240" w:lineRule="exact"/>
        <w:jc w:val="center"/>
      </w:pPr>
      <w:r>
        <w:t>AIR FORCE BOARD FOR CORRECTION OF MILITARY RECORDS</w:t>
      </w:r>
    </w:p>
    <w:p w:rsidR="0079778A" w:rsidRDefault="0079778A" w:rsidP="00880A71">
      <w:pPr>
        <w:spacing w:line="240" w:lineRule="exact"/>
        <w:jc w:val="center"/>
      </w:pPr>
    </w:p>
    <w:p w:rsidR="0079778A" w:rsidRDefault="0079778A" w:rsidP="00880A71">
      <w:pPr>
        <w:spacing w:line="240" w:lineRule="exact"/>
        <w:jc w:val="both"/>
      </w:pPr>
      <w:r>
        <w:t>IN THE MATTER OF:</w:t>
      </w:r>
      <w:r>
        <w:tab/>
      </w:r>
      <w:r>
        <w:tab/>
      </w:r>
      <w:r>
        <w:tab/>
      </w:r>
      <w:r>
        <w:tab/>
        <w:t xml:space="preserve">DOCKET NUMBER:  </w:t>
      </w:r>
      <w:r w:rsidR="007E431F">
        <w:t>BC-2009-00515</w:t>
      </w:r>
    </w:p>
    <w:p w:rsidR="0079778A" w:rsidRDefault="0079778A" w:rsidP="00880A71">
      <w:pPr>
        <w:tabs>
          <w:tab w:val="left" w:pos="540"/>
        </w:tabs>
        <w:spacing w:line="240" w:lineRule="exact"/>
        <w:jc w:val="both"/>
      </w:pPr>
      <w:r>
        <w:tab/>
      </w:r>
      <w:r>
        <w:tab/>
      </w:r>
      <w:r>
        <w:tab/>
      </w:r>
      <w:r>
        <w:tab/>
      </w:r>
      <w:r>
        <w:tab/>
      </w:r>
      <w:r>
        <w:tab/>
      </w:r>
      <w:r>
        <w:tab/>
      </w:r>
      <w:r>
        <w:tab/>
        <w:t xml:space="preserve">INDEX CODE:  </w:t>
      </w:r>
      <w:r w:rsidR="007E431F">
        <w:t>110.02</w:t>
      </w:r>
    </w:p>
    <w:p w:rsidR="0079778A" w:rsidRDefault="0079778A" w:rsidP="00880A71">
      <w:pPr>
        <w:tabs>
          <w:tab w:val="left" w:pos="540"/>
        </w:tabs>
        <w:spacing w:line="240" w:lineRule="exact"/>
        <w:jc w:val="both"/>
      </w:pPr>
      <w:r>
        <w:tab/>
      </w:r>
      <w:r w:rsidR="00FD2C7F">
        <w:t>XXXXXXX</w:t>
      </w:r>
      <w:r>
        <w:tab/>
      </w:r>
      <w:r>
        <w:tab/>
      </w:r>
      <w:r w:rsidR="00FD2C7F">
        <w:tab/>
      </w:r>
      <w:r w:rsidR="00FD2C7F">
        <w:tab/>
      </w:r>
      <w:r>
        <w:tab/>
        <w:t xml:space="preserve">COUNSEL:  </w:t>
      </w:r>
      <w:r w:rsidR="007E431F">
        <w:t>NONE</w:t>
      </w:r>
    </w:p>
    <w:p w:rsidR="0079778A" w:rsidRDefault="0079778A" w:rsidP="00880A71">
      <w:pPr>
        <w:tabs>
          <w:tab w:val="left" w:pos="540"/>
        </w:tabs>
        <w:spacing w:line="240" w:lineRule="exact"/>
        <w:jc w:val="both"/>
      </w:pPr>
    </w:p>
    <w:p w:rsidR="0079778A" w:rsidRDefault="0079778A" w:rsidP="00880A71">
      <w:pPr>
        <w:tabs>
          <w:tab w:val="left" w:pos="540"/>
        </w:tabs>
        <w:spacing w:line="240" w:lineRule="exact"/>
        <w:jc w:val="both"/>
      </w:pPr>
      <w:r>
        <w:tab/>
      </w:r>
      <w:r w:rsidR="00A862CB">
        <w:tab/>
      </w:r>
      <w:r>
        <w:tab/>
      </w:r>
      <w:r>
        <w:tab/>
      </w:r>
      <w:r>
        <w:tab/>
      </w:r>
      <w:r>
        <w:tab/>
      </w:r>
      <w:r w:rsidR="008301AD">
        <w:tab/>
      </w:r>
      <w:r>
        <w:tab/>
        <w:t xml:space="preserve">HEARING DESIRED:  </w:t>
      </w:r>
      <w:r w:rsidR="007E431F">
        <w:t>NO</w:t>
      </w:r>
    </w:p>
    <w:p w:rsidR="0079778A" w:rsidRDefault="0079778A" w:rsidP="00880A71">
      <w:pPr>
        <w:tabs>
          <w:tab w:val="left" w:pos="540"/>
        </w:tabs>
        <w:spacing w:line="240" w:lineRule="exact"/>
        <w:jc w:val="both"/>
      </w:pPr>
    </w:p>
    <w:p w:rsidR="0079778A" w:rsidRDefault="0079778A" w:rsidP="00880A71">
      <w:pPr>
        <w:spacing w:line="240" w:lineRule="exact"/>
        <w:jc w:val="both"/>
      </w:pPr>
      <w:r>
        <w:t>________________________________________________________________</w:t>
      </w:r>
    </w:p>
    <w:p w:rsidR="0079778A" w:rsidRDefault="0079778A" w:rsidP="00880A71">
      <w:pPr>
        <w:spacing w:line="240" w:lineRule="exact"/>
        <w:jc w:val="both"/>
      </w:pPr>
    </w:p>
    <w:p w:rsidR="0079778A" w:rsidRDefault="0079778A" w:rsidP="00880A71">
      <w:pPr>
        <w:spacing w:line="240" w:lineRule="exact"/>
        <w:jc w:val="both"/>
      </w:pPr>
      <w:r>
        <w:rPr>
          <w:u w:val="single"/>
        </w:rPr>
        <w:t>APPLICANT REQUESTS THAT</w:t>
      </w:r>
      <w:r>
        <w:t>:</w:t>
      </w:r>
    </w:p>
    <w:p w:rsidR="0079778A" w:rsidRDefault="0079778A" w:rsidP="00880A71">
      <w:pPr>
        <w:spacing w:line="240" w:lineRule="exact"/>
        <w:jc w:val="both"/>
      </w:pPr>
    </w:p>
    <w:p w:rsidR="006800D5" w:rsidRDefault="00C705B0" w:rsidP="00880A71">
      <w:pPr>
        <w:spacing w:line="240" w:lineRule="exact"/>
        <w:jc w:val="both"/>
      </w:pPr>
      <w:r>
        <w:t xml:space="preserve">His DD Form 214, </w:t>
      </w:r>
      <w:r w:rsidRPr="00B94644">
        <w:rPr>
          <w:i/>
        </w:rPr>
        <w:t>Certificate of Release or Discharge from Active Duty</w:t>
      </w:r>
      <w:r>
        <w:t xml:space="preserve">, be corrected to reflect his narrative reason for separation </w:t>
      </w:r>
      <w:r w:rsidR="00B94644">
        <w:t>as</w:t>
      </w:r>
      <w:r>
        <w:t xml:space="preserve"> </w:t>
      </w:r>
      <w:r w:rsidR="00B94644">
        <w:t xml:space="preserve">being </w:t>
      </w:r>
      <w:r w:rsidR="00924039">
        <w:t xml:space="preserve">for </w:t>
      </w:r>
      <w:r>
        <w:t xml:space="preserve">the </w:t>
      </w:r>
      <w:r w:rsidR="007562BF">
        <w:t>“</w:t>
      </w:r>
      <w:r w:rsidR="00B94644">
        <w:t>Date of Separation (</w:t>
      </w:r>
      <w:r>
        <w:t>DOS</w:t>
      </w:r>
      <w:r w:rsidR="00B94644">
        <w:t>)</w:t>
      </w:r>
      <w:r>
        <w:t xml:space="preserve"> Rollback Program</w:t>
      </w:r>
      <w:r w:rsidR="007562BF">
        <w:t>”</w:t>
      </w:r>
      <w:r>
        <w:t xml:space="preserve"> or for the </w:t>
      </w:r>
      <w:r w:rsidR="007562BF">
        <w:t>“</w:t>
      </w:r>
      <w:r w:rsidR="00875F24">
        <w:t>C</w:t>
      </w:r>
      <w:r>
        <w:t xml:space="preserve">onvenience of the </w:t>
      </w:r>
      <w:r w:rsidR="00875F24">
        <w:t>G</w:t>
      </w:r>
      <w:r>
        <w:t>overnment.</w:t>
      </w:r>
      <w:r w:rsidR="007562BF">
        <w:t>”</w:t>
      </w:r>
      <w:r>
        <w:t xml:space="preserve"> </w:t>
      </w:r>
    </w:p>
    <w:p w:rsidR="006800D5" w:rsidRDefault="006800D5" w:rsidP="00880A71">
      <w:pPr>
        <w:spacing w:line="240" w:lineRule="exact"/>
        <w:jc w:val="both"/>
      </w:pPr>
    </w:p>
    <w:p w:rsidR="0079778A" w:rsidRDefault="0079778A" w:rsidP="00880A71">
      <w:pPr>
        <w:spacing w:line="240" w:lineRule="exact"/>
        <w:jc w:val="both"/>
      </w:pPr>
      <w:r>
        <w:t>________________________________________________________________</w:t>
      </w:r>
    </w:p>
    <w:p w:rsidR="0079778A" w:rsidRDefault="0079778A" w:rsidP="00880A71">
      <w:pPr>
        <w:spacing w:line="240" w:lineRule="exact"/>
        <w:jc w:val="both"/>
      </w:pPr>
    </w:p>
    <w:p w:rsidR="0079778A" w:rsidRDefault="0079778A" w:rsidP="00880A71">
      <w:pPr>
        <w:spacing w:line="240" w:lineRule="exact"/>
        <w:jc w:val="both"/>
      </w:pPr>
      <w:r>
        <w:rPr>
          <w:u w:val="single"/>
        </w:rPr>
        <w:t>APPLICANT CONTENDS THAT</w:t>
      </w:r>
      <w:r>
        <w:t>:</w:t>
      </w:r>
    </w:p>
    <w:p w:rsidR="0079778A" w:rsidRDefault="0079778A" w:rsidP="00880A71">
      <w:pPr>
        <w:spacing w:line="240" w:lineRule="exact"/>
        <w:jc w:val="both"/>
      </w:pPr>
    </w:p>
    <w:p w:rsidR="008301AD" w:rsidRDefault="00B94644" w:rsidP="00880A71">
      <w:pPr>
        <w:spacing w:line="240" w:lineRule="exact"/>
        <w:jc w:val="both"/>
      </w:pPr>
      <w:r>
        <w:t xml:space="preserve">He wanted to continue his Air Force career but was selected for the </w:t>
      </w:r>
      <w:r w:rsidR="00875F24">
        <w:t xml:space="preserve">Fiscal Year 2007 (FY07) </w:t>
      </w:r>
      <w:r>
        <w:t xml:space="preserve">DOS Rollback Program.  He is currently trying to </w:t>
      </w:r>
      <w:r w:rsidR="00924039">
        <w:t>take advantage of</w:t>
      </w:r>
      <w:r>
        <w:t xml:space="preserve"> </w:t>
      </w:r>
      <w:r w:rsidR="00924039">
        <w:t>the</w:t>
      </w:r>
      <w:r>
        <w:t xml:space="preserve"> </w:t>
      </w:r>
      <w:r w:rsidR="00924039">
        <w:t xml:space="preserve">Montgomery GI Bill (MGIB) </w:t>
      </w:r>
      <w:r>
        <w:t>education benefits</w:t>
      </w:r>
      <w:r w:rsidR="003F521F">
        <w:t>,</w:t>
      </w:r>
      <w:r>
        <w:t xml:space="preserve"> but is being told his DD Form 214</w:t>
      </w:r>
      <w:r w:rsidR="0081764A">
        <w:t> </w:t>
      </w:r>
      <w:r>
        <w:t>needs to say more than what it says to describe his discharge.</w:t>
      </w:r>
    </w:p>
    <w:p w:rsidR="008301AD" w:rsidRDefault="008301AD" w:rsidP="00880A71">
      <w:pPr>
        <w:spacing w:line="240" w:lineRule="exact"/>
        <w:jc w:val="both"/>
      </w:pPr>
    </w:p>
    <w:p w:rsidR="005B53D8" w:rsidRDefault="005B53D8" w:rsidP="00880A71">
      <w:pPr>
        <w:spacing w:line="240" w:lineRule="exact"/>
        <w:jc w:val="both"/>
      </w:pPr>
      <w:r>
        <w:t xml:space="preserve">In support of his appeal, </w:t>
      </w:r>
      <w:r w:rsidR="003D6B01">
        <w:t>the applicant</w:t>
      </w:r>
      <w:r>
        <w:t xml:space="preserve"> provide</w:t>
      </w:r>
      <w:r w:rsidR="003D6B01">
        <w:t>s</w:t>
      </w:r>
      <w:r>
        <w:t xml:space="preserve"> </w:t>
      </w:r>
      <w:r w:rsidR="00B94644">
        <w:t xml:space="preserve">Member-1 and Member-4 </w:t>
      </w:r>
      <w:r>
        <w:t xml:space="preserve">copies </w:t>
      </w:r>
      <w:r w:rsidR="008B1715">
        <w:t>of</w:t>
      </w:r>
      <w:r w:rsidR="000C172E">
        <w:t xml:space="preserve"> </w:t>
      </w:r>
      <w:r w:rsidR="00B94644">
        <w:t>his DD Form 214</w:t>
      </w:r>
      <w:r w:rsidR="00C501AA">
        <w:t>.</w:t>
      </w:r>
      <w:r w:rsidR="000C172E">
        <w:t xml:space="preserve"> </w:t>
      </w:r>
    </w:p>
    <w:p w:rsidR="005B53D8" w:rsidRDefault="005B53D8" w:rsidP="00880A71">
      <w:pPr>
        <w:spacing w:line="240" w:lineRule="exact"/>
        <w:jc w:val="both"/>
      </w:pPr>
    </w:p>
    <w:p w:rsidR="0079778A" w:rsidRDefault="0061319D" w:rsidP="00880A71">
      <w:pPr>
        <w:spacing w:line="240" w:lineRule="exact"/>
        <w:jc w:val="both"/>
      </w:pPr>
      <w:r>
        <w:t>Applicant’s complete submission, with attachments, is at Exhibit</w:t>
      </w:r>
      <w:r w:rsidR="000C172E">
        <w:t> </w:t>
      </w:r>
      <w:r>
        <w:t>A.</w:t>
      </w:r>
    </w:p>
    <w:p w:rsidR="0079778A" w:rsidRDefault="0079778A" w:rsidP="00880A71">
      <w:pPr>
        <w:spacing w:line="240" w:lineRule="exact"/>
        <w:jc w:val="both"/>
      </w:pPr>
    </w:p>
    <w:p w:rsidR="0079778A" w:rsidRDefault="0079778A" w:rsidP="00880A71">
      <w:pPr>
        <w:spacing w:line="240" w:lineRule="exact"/>
        <w:jc w:val="both"/>
      </w:pPr>
      <w:r>
        <w:t>________________________________________________________________</w:t>
      </w:r>
    </w:p>
    <w:p w:rsidR="0079778A" w:rsidRDefault="0079778A" w:rsidP="00880A71">
      <w:pPr>
        <w:spacing w:line="240" w:lineRule="exact"/>
        <w:jc w:val="both"/>
      </w:pPr>
    </w:p>
    <w:p w:rsidR="0079778A" w:rsidRDefault="0079778A" w:rsidP="00880A71">
      <w:pPr>
        <w:spacing w:line="240" w:lineRule="exact"/>
        <w:jc w:val="both"/>
      </w:pPr>
      <w:r>
        <w:rPr>
          <w:u w:val="single"/>
        </w:rPr>
        <w:t>STATEMENT OF FACTS</w:t>
      </w:r>
      <w:r>
        <w:t>:</w:t>
      </w:r>
    </w:p>
    <w:p w:rsidR="0079778A" w:rsidRDefault="0079778A" w:rsidP="00880A71">
      <w:pPr>
        <w:spacing w:line="240" w:lineRule="exact"/>
        <w:jc w:val="both"/>
      </w:pPr>
    </w:p>
    <w:p w:rsidR="008301AD" w:rsidRDefault="00C501AA" w:rsidP="00880A71">
      <w:pPr>
        <w:spacing w:line="240" w:lineRule="exact"/>
        <w:jc w:val="both"/>
      </w:pPr>
      <w:r>
        <w:t>The applicant entered the Regular Air Force on 27 December 2005 and served as a tactical aircraft maintenance apprentice until being discharged</w:t>
      </w:r>
      <w:r w:rsidR="00F04E40">
        <w:t xml:space="preserve">.  </w:t>
      </w:r>
      <w:r>
        <w:t xml:space="preserve"> </w:t>
      </w:r>
      <w:r w:rsidR="00986981">
        <w:t xml:space="preserve">On 3 January 2006, he signed a DD Form 2366, </w:t>
      </w:r>
      <w:r w:rsidR="00986981" w:rsidRPr="007562BF">
        <w:rPr>
          <w:i/>
        </w:rPr>
        <w:t>Montgomery GI Bill Act of 1984 (MGIB</w:t>
      </w:r>
      <w:r w:rsidR="00986981">
        <w:rPr>
          <w:i/>
        </w:rPr>
        <w:t>) Basic Enrollment</w:t>
      </w:r>
      <w:r w:rsidR="00986981" w:rsidRPr="007562BF">
        <w:t>,</w:t>
      </w:r>
      <w:r w:rsidR="00986981">
        <w:t xml:space="preserve"> by which he established his Montgomery GI Bill eligibility and acknowledged a statement of understanding contained in item 3c</w:t>
      </w:r>
      <w:r w:rsidR="00EF2AEF">
        <w:t> </w:t>
      </w:r>
      <w:r w:rsidR="00986981">
        <w:t xml:space="preserve">which stated he understood he must complete 36 months of active duty service before being entitled to the current rate of monthly benefits.  </w:t>
      </w:r>
      <w:r w:rsidR="00F04E40">
        <w:t>The applicant made the required $1,200 contribution</w:t>
      </w:r>
      <w:r>
        <w:t xml:space="preserve"> </w:t>
      </w:r>
      <w:r w:rsidR="00380736">
        <w:t xml:space="preserve">and </w:t>
      </w:r>
      <w:r>
        <w:t>served a total of one year, seven months, and five days of active service</w:t>
      </w:r>
      <w:r w:rsidR="00F04E40">
        <w:t xml:space="preserve"> before being separated under the provisions of the </w:t>
      </w:r>
      <w:r w:rsidR="00380736">
        <w:t xml:space="preserve">FY07 </w:t>
      </w:r>
      <w:r w:rsidR="00F04E40">
        <w:t>DOS Rollback Program on 1</w:t>
      </w:r>
      <w:r w:rsidR="00380736">
        <w:t> </w:t>
      </w:r>
      <w:r w:rsidR="00F04E40">
        <w:t>August 2007.</w:t>
      </w:r>
      <w:r>
        <w:t xml:space="preserve"> </w:t>
      </w:r>
      <w:r w:rsidR="00380736">
        <w:t xml:space="preserve"> </w:t>
      </w:r>
      <w:r w:rsidR="00F04E40">
        <w:t>He</w:t>
      </w:r>
      <w:r>
        <w:t xml:space="preserve"> was rendered </w:t>
      </w:r>
      <w:r w:rsidR="00924039">
        <w:t xml:space="preserve">an honorable service characterization, </w:t>
      </w:r>
      <w:r>
        <w:t>a narrative reason for separation of “Completion of Required Active Service</w:t>
      </w:r>
      <w:r w:rsidR="00924039">
        <w:t>,</w:t>
      </w:r>
      <w:r>
        <w:t>”</w:t>
      </w:r>
      <w:r w:rsidR="00924039">
        <w:t xml:space="preserve"> a Separation Code of </w:t>
      </w:r>
      <w:r w:rsidR="00924039">
        <w:lastRenderedPageBreak/>
        <w:t>“JBK” (Completion of Required Active Service), and a Reentry Code of “4I” (Serving on the Control Roster).</w:t>
      </w:r>
      <w:r>
        <w:t xml:space="preserve">  </w:t>
      </w:r>
    </w:p>
    <w:p w:rsidR="008301AD" w:rsidRDefault="008301AD" w:rsidP="00880A71">
      <w:pPr>
        <w:spacing w:line="240" w:lineRule="exact"/>
        <w:jc w:val="both"/>
      </w:pPr>
    </w:p>
    <w:p w:rsidR="0079778A" w:rsidRDefault="0079778A" w:rsidP="00880A71">
      <w:pPr>
        <w:spacing w:line="240" w:lineRule="exact"/>
        <w:jc w:val="both"/>
      </w:pPr>
      <w:r>
        <w:t>________________________________________________________________</w:t>
      </w:r>
    </w:p>
    <w:p w:rsidR="0079778A" w:rsidRDefault="0079778A" w:rsidP="00880A71">
      <w:pPr>
        <w:spacing w:line="240" w:lineRule="exact"/>
        <w:jc w:val="both"/>
      </w:pPr>
    </w:p>
    <w:p w:rsidR="0079778A" w:rsidRDefault="0079778A" w:rsidP="00880A71">
      <w:pPr>
        <w:spacing w:line="240" w:lineRule="exact"/>
        <w:jc w:val="both"/>
      </w:pPr>
      <w:r>
        <w:rPr>
          <w:u w:val="single"/>
        </w:rPr>
        <w:t>AIR FORCE EVALUATION</w:t>
      </w:r>
      <w:r>
        <w:t>:</w:t>
      </w:r>
    </w:p>
    <w:p w:rsidR="0079778A" w:rsidRDefault="0079778A" w:rsidP="00880A71">
      <w:pPr>
        <w:spacing w:line="240" w:lineRule="exact"/>
        <w:jc w:val="both"/>
      </w:pPr>
    </w:p>
    <w:p w:rsidR="00B1593E" w:rsidRDefault="00801362" w:rsidP="00880A71">
      <w:pPr>
        <w:spacing w:line="240" w:lineRule="exact"/>
        <w:jc w:val="both"/>
      </w:pPr>
      <w:r>
        <w:t>AFPC/DPSOS</w:t>
      </w:r>
      <w:r w:rsidR="00386B4D">
        <w:t xml:space="preserve"> recommends </w:t>
      </w:r>
      <w:r>
        <w:t xml:space="preserve">denial of the requested relief as the applicant has not provided any evidence of an error or injustice to warrant changing his discharge characterization.  Based on the documentation on file in his master personnel records, the discharge, to include his characterization of service, was consistent with the procedural and substantive requirements of the discharge </w:t>
      </w:r>
      <w:r w:rsidR="00383269">
        <w:t>instruction</w:t>
      </w:r>
      <w:r>
        <w:t xml:space="preserve"> </w:t>
      </w:r>
      <w:r w:rsidR="00800708">
        <w:t xml:space="preserve">and the </w:t>
      </w:r>
      <w:r w:rsidR="00CF1EC3">
        <w:t xml:space="preserve">FY07 </w:t>
      </w:r>
      <w:r w:rsidR="00800708">
        <w:t xml:space="preserve">DOS Rollback Program guidance, </w:t>
      </w:r>
      <w:r>
        <w:t>and was within the discretion of the discharge authority.</w:t>
      </w:r>
    </w:p>
    <w:p w:rsidR="005F748C" w:rsidRDefault="005F748C" w:rsidP="00880A71">
      <w:pPr>
        <w:spacing w:line="240" w:lineRule="exact"/>
        <w:jc w:val="both"/>
      </w:pPr>
    </w:p>
    <w:p w:rsidR="005F748C" w:rsidRDefault="005F748C" w:rsidP="00880A71">
      <w:pPr>
        <w:spacing w:line="240" w:lineRule="exact"/>
        <w:jc w:val="both"/>
      </w:pPr>
      <w:r>
        <w:t xml:space="preserve">The applicant’s records reflect his commander selected him for the </w:t>
      </w:r>
      <w:r w:rsidR="00CF1EC3">
        <w:t xml:space="preserve">FY07 </w:t>
      </w:r>
      <w:r>
        <w:t xml:space="preserve">DOS Rollback Program due to his possessing a Reentry Code of “4I” (Serving on the Control Roster) which did not expire until 19 August 2007.  Item 18 (Remarks) of His DD Form 214 reflects “Member has not Completed First Full Term of Service” and is used to denote the applicant did not complete his first full term of service for which he contractually agreed to serve.  The </w:t>
      </w:r>
      <w:r w:rsidR="00E7643D">
        <w:t xml:space="preserve">FY07 </w:t>
      </w:r>
      <w:r>
        <w:t xml:space="preserve">DOS Rollback Program utilized the Separation Program Designator Code of “JBK” (less than 6 years of active service) with a corresponding narrative reason for separation of “Completion of Required Active Service” since the applicant was denied further continuation or reenlistment and his date of separation was involuntarily accelerated.  </w:t>
      </w:r>
      <w:r w:rsidR="00800708">
        <w:t>The narrative reason of “Completion of Required Active Service” is not tantamount to serving the first full term of service since the period of required active service was involuntarily accelerated by the Air Force.</w:t>
      </w:r>
    </w:p>
    <w:p w:rsidR="00B1593E" w:rsidRDefault="00B1593E" w:rsidP="00880A71">
      <w:pPr>
        <w:spacing w:line="240" w:lineRule="exact"/>
        <w:jc w:val="both"/>
      </w:pPr>
    </w:p>
    <w:p w:rsidR="0079778A" w:rsidRDefault="00B1593E" w:rsidP="00880A71">
      <w:pPr>
        <w:spacing w:line="240" w:lineRule="exact"/>
        <w:jc w:val="both"/>
      </w:pPr>
      <w:r>
        <w:t xml:space="preserve">The </w:t>
      </w:r>
      <w:r w:rsidR="00800708">
        <w:t>AFPC/DPSOS</w:t>
      </w:r>
      <w:r>
        <w:t xml:space="preserve"> evaluation is at Exhibit </w:t>
      </w:r>
      <w:r w:rsidR="00875F24">
        <w:t>C</w:t>
      </w:r>
      <w:r>
        <w:t>.</w:t>
      </w:r>
    </w:p>
    <w:p w:rsidR="00800708" w:rsidRDefault="00800708" w:rsidP="00880A71">
      <w:pPr>
        <w:spacing w:line="240" w:lineRule="exact"/>
        <w:jc w:val="both"/>
      </w:pPr>
    </w:p>
    <w:p w:rsidR="00800708" w:rsidRDefault="00800708" w:rsidP="00880A71">
      <w:pPr>
        <w:spacing w:line="240" w:lineRule="exact"/>
        <w:jc w:val="both"/>
      </w:pPr>
      <w:r>
        <w:t>AFPC/DPSIT advises the applicant elected to participate in the MGIB program and made the $1,200 contribution.  However, one of the conditions to receive MGIB benefits is to serve 36 months of active duty service.  Item 3c of the DD Form 2366</w:t>
      </w:r>
      <w:r w:rsidR="002D3A42">
        <w:t xml:space="preserve">, </w:t>
      </w:r>
      <w:r w:rsidR="002D3A42" w:rsidRPr="002D3A42">
        <w:rPr>
          <w:i/>
        </w:rPr>
        <w:t>Montgomery GI</w:t>
      </w:r>
      <w:r w:rsidR="00EF2AEF">
        <w:rPr>
          <w:i/>
        </w:rPr>
        <w:t> </w:t>
      </w:r>
      <w:r w:rsidR="002D3A42" w:rsidRPr="002D3A42">
        <w:rPr>
          <w:i/>
        </w:rPr>
        <w:t xml:space="preserve">Bill of 1984 (MGIB) Basic </w:t>
      </w:r>
      <w:r w:rsidR="00E7643D" w:rsidRPr="002D3A42">
        <w:rPr>
          <w:i/>
        </w:rPr>
        <w:t>Enrollment</w:t>
      </w:r>
      <w:r w:rsidR="00E7643D">
        <w:rPr>
          <w:i/>
        </w:rPr>
        <w:t>,</w:t>
      </w:r>
      <w:r w:rsidR="00E7643D">
        <w:t xml:space="preserve"> which</w:t>
      </w:r>
      <w:r>
        <w:t xml:space="preserve"> he signed on 3</w:t>
      </w:r>
      <w:r w:rsidR="002D3A42">
        <w:t> </w:t>
      </w:r>
      <w:r>
        <w:t>January 2006</w:t>
      </w:r>
      <w:r w:rsidR="00E7643D">
        <w:t>,</w:t>
      </w:r>
      <w:r>
        <w:t xml:space="preserve"> states “I must complete 36 months (3 years) of service…”  </w:t>
      </w:r>
      <w:r w:rsidR="00D43A15">
        <w:t>Since the applicant served one year, seven months, and five days of active service, he did not serve the specified time to establish MGIB eligibility</w:t>
      </w:r>
      <w:r w:rsidR="00380736">
        <w:t>; however</w:t>
      </w:r>
      <w:r w:rsidR="00D43A15">
        <w:t xml:space="preserve"> he does have qualifying service time under the Post</w:t>
      </w:r>
      <w:r w:rsidR="00825922">
        <w:t>-</w:t>
      </w:r>
      <w:r w:rsidR="00D43A15">
        <w:t>9/11 GI Bill.</w:t>
      </w:r>
    </w:p>
    <w:p w:rsidR="00D43A15" w:rsidRDefault="00D43A15" w:rsidP="00880A71">
      <w:pPr>
        <w:spacing w:line="240" w:lineRule="exact"/>
        <w:jc w:val="both"/>
      </w:pPr>
    </w:p>
    <w:p w:rsidR="00D43A15" w:rsidRDefault="00D43A15" w:rsidP="00880A71">
      <w:pPr>
        <w:spacing w:line="240" w:lineRule="exact"/>
        <w:jc w:val="both"/>
      </w:pPr>
      <w:r>
        <w:t xml:space="preserve">The AFPC/DPSIT evaluation is at Exhibit </w:t>
      </w:r>
      <w:r w:rsidR="00875F24">
        <w:t>D</w:t>
      </w:r>
      <w:r>
        <w:t>.</w:t>
      </w:r>
    </w:p>
    <w:p w:rsidR="0079778A" w:rsidRDefault="0079778A" w:rsidP="00880A71">
      <w:pPr>
        <w:spacing w:line="240" w:lineRule="exact"/>
        <w:jc w:val="both"/>
      </w:pPr>
    </w:p>
    <w:p w:rsidR="0079778A" w:rsidRDefault="0079778A" w:rsidP="00880A71">
      <w:pPr>
        <w:spacing w:line="240" w:lineRule="exact"/>
        <w:jc w:val="both"/>
      </w:pPr>
      <w:r>
        <w:t>________________________________________________________________</w:t>
      </w:r>
    </w:p>
    <w:p w:rsidR="00E7643D" w:rsidRDefault="00E7643D" w:rsidP="00880A71">
      <w:pPr>
        <w:spacing w:line="240" w:lineRule="exact"/>
        <w:jc w:val="both"/>
        <w:rPr>
          <w:u w:val="single"/>
        </w:rPr>
      </w:pPr>
    </w:p>
    <w:p w:rsidR="00FD2C7F" w:rsidRDefault="00FD2C7F" w:rsidP="00880A71">
      <w:pPr>
        <w:spacing w:line="240" w:lineRule="exact"/>
        <w:jc w:val="both"/>
        <w:rPr>
          <w:u w:val="single"/>
        </w:rPr>
      </w:pPr>
    </w:p>
    <w:p w:rsidR="00FD2C7F" w:rsidRDefault="00FD2C7F" w:rsidP="00880A71">
      <w:pPr>
        <w:spacing w:line="240" w:lineRule="exact"/>
        <w:jc w:val="both"/>
        <w:rPr>
          <w:u w:val="single"/>
        </w:rPr>
      </w:pPr>
    </w:p>
    <w:p w:rsidR="0079778A" w:rsidRDefault="0079778A" w:rsidP="00880A71">
      <w:pPr>
        <w:spacing w:line="240" w:lineRule="exact"/>
        <w:jc w:val="both"/>
      </w:pPr>
      <w:r>
        <w:rPr>
          <w:u w:val="single"/>
        </w:rPr>
        <w:lastRenderedPageBreak/>
        <w:t>APPLICANT'S REVIEW OF AIR FORCE EVALUATION</w:t>
      </w:r>
      <w:r>
        <w:t>:</w:t>
      </w:r>
    </w:p>
    <w:p w:rsidR="0079778A" w:rsidRDefault="0079778A" w:rsidP="00880A71">
      <w:pPr>
        <w:spacing w:line="240" w:lineRule="exact"/>
        <w:jc w:val="both"/>
      </w:pPr>
    </w:p>
    <w:p w:rsidR="00D17B2B" w:rsidRDefault="00D17B2B" w:rsidP="00D17B2B">
      <w:pPr>
        <w:spacing w:line="240" w:lineRule="exact"/>
        <w:jc w:val="both"/>
      </w:pPr>
      <w:r>
        <w:t xml:space="preserve">A complete copy of the evaluation was forwarded to the applicant on </w:t>
      </w:r>
      <w:r w:rsidR="00D43A15">
        <w:t>24 July 2009</w:t>
      </w:r>
      <w:r>
        <w:t>, for review and comment, within 30 days.  However, as of this date, no response has been received by this office.</w:t>
      </w:r>
    </w:p>
    <w:p w:rsidR="0079778A" w:rsidRDefault="0079778A" w:rsidP="00880A71">
      <w:pPr>
        <w:spacing w:line="240" w:lineRule="exact"/>
        <w:jc w:val="both"/>
      </w:pPr>
    </w:p>
    <w:p w:rsidR="0079778A" w:rsidRDefault="0079778A" w:rsidP="00880A71">
      <w:pPr>
        <w:spacing w:line="240" w:lineRule="exact"/>
        <w:jc w:val="both"/>
      </w:pPr>
      <w:r>
        <w:t>________________________________________________________________</w:t>
      </w:r>
    </w:p>
    <w:p w:rsidR="00B6079B" w:rsidRDefault="00B6079B" w:rsidP="008B09F7">
      <w:pPr>
        <w:tabs>
          <w:tab w:val="left" w:pos="576"/>
          <w:tab w:val="left" w:pos="1152"/>
          <w:tab w:val="left" w:pos="2304"/>
          <w:tab w:val="left" w:pos="3456"/>
          <w:tab w:val="left" w:pos="4608"/>
          <w:tab w:val="left" w:pos="5760"/>
        </w:tabs>
        <w:spacing w:line="240" w:lineRule="exact"/>
        <w:jc w:val="both"/>
        <w:rPr>
          <w:u w:val="single"/>
        </w:rPr>
      </w:pPr>
    </w:p>
    <w:p w:rsidR="00B1593E" w:rsidRDefault="00B1593E" w:rsidP="00B1593E">
      <w:pPr>
        <w:tabs>
          <w:tab w:val="left" w:pos="576"/>
          <w:tab w:val="left" w:pos="1152"/>
          <w:tab w:val="left" w:pos="2304"/>
          <w:tab w:val="left" w:pos="3456"/>
          <w:tab w:val="left" w:pos="4608"/>
          <w:tab w:val="left" w:pos="5760"/>
        </w:tabs>
        <w:spacing w:line="240" w:lineRule="exact"/>
        <w:jc w:val="both"/>
      </w:pPr>
      <w:r>
        <w:rPr>
          <w:u w:val="single"/>
        </w:rPr>
        <w:t>THE BOARD CONCLUDES THAT</w:t>
      </w:r>
      <w:r>
        <w:t>:</w:t>
      </w:r>
    </w:p>
    <w:p w:rsidR="00B1593E" w:rsidRDefault="00B1593E" w:rsidP="00B1593E">
      <w:pPr>
        <w:tabs>
          <w:tab w:val="left" w:pos="576"/>
          <w:tab w:val="left" w:pos="1152"/>
          <w:tab w:val="left" w:pos="2304"/>
          <w:tab w:val="left" w:pos="3456"/>
          <w:tab w:val="left" w:pos="4608"/>
          <w:tab w:val="left" w:pos="5760"/>
        </w:tabs>
        <w:spacing w:line="240" w:lineRule="exact"/>
        <w:jc w:val="both"/>
      </w:pPr>
    </w:p>
    <w:p w:rsidR="00B1593E" w:rsidRDefault="00B1593E" w:rsidP="00B1593E">
      <w:pPr>
        <w:tabs>
          <w:tab w:val="left" w:pos="576"/>
          <w:tab w:val="left" w:pos="1152"/>
          <w:tab w:val="left" w:pos="2304"/>
          <w:tab w:val="left" w:pos="3456"/>
          <w:tab w:val="left" w:pos="4608"/>
          <w:tab w:val="left" w:pos="5760"/>
        </w:tabs>
        <w:spacing w:line="240" w:lineRule="exact"/>
        <w:jc w:val="both"/>
      </w:pPr>
      <w:r>
        <w:t>1.  The applicant has exhausted all remedies provided by existing law or regulations.</w:t>
      </w:r>
    </w:p>
    <w:p w:rsidR="008301AD" w:rsidRDefault="008301AD" w:rsidP="00B1593E">
      <w:pPr>
        <w:tabs>
          <w:tab w:val="left" w:pos="576"/>
          <w:tab w:val="left" w:pos="1152"/>
          <w:tab w:val="left" w:pos="2304"/>
          <w:tab w:val="left" w:pos="3456"/>
          <w:tab w:val="left" w:pos="4608"/>
          <w:tab w:val="left" w:pos="5760"/>
        </w:tabs>
        <w:spacing w:line="240" w:lineRule="exact"/>
        <w:jc w:val="both"/>
      </w:pPr>
    </w:p>
    <w:p w:rsidR="008301AD" w:rsidRDefault="008301AD" w:rsidP="008301AD">
      <w:pPr>
        <w:tabs>
          <w:tab w:val="left" w:pos="576"/>
          <w:tab w:val="left" w:pos="1152"/>
          <w:tab w:val="left" w:pos="2304"/>
          <w:tab w:val="left" w:pos="3456"/>
          <w:tab w:val="left" w:pos="4608"/>
          <w:tab w:val="left" w:pos="5760"/>
        </w:tabs>
        <w:spacing w:line="240" w:lineRule="exact"/>
        <w:ind w:right="-1080"/>
        <w:jc w:val="both"/>
      </w:pPr>
      <w:r>
        <w:t>2.  The application was timely filed.</w:t>
      </w:r>
    </w:p>
    <w:p w:rsidR="00B1593E" w:rsidRDefault="00B1593E" w:rsidP="00B1593E">
      <w:pPr>
        <w:tabs>
          <w:tab w:val="left" w:pos="576"/>
          <w:tab w:val="left" w:pos="1152"/>
          <w:tab w:val="left" w:pos="2304"/>
          <w:tab w:val="left" w:pos="3456"/>
          <w:tab w:val="left" w:pos="4608"/>
          <w:tab w:val="left" w:pos="5760"/>
        </w:tabs>
        <w:spacing w:line="240" w:lineRule="exact"/>
        <w:jc w:val="both"/>
      </w:pPr>
    </w:p>
    <w:p w:rsidR="00B1593E" w:rsidRDefault="00B1593E" w:rsidP="00B1593E">
      <w:pPr>
        <w:tabs>
          <w:tab w:val="left" w:pos="576"/>
          <w:tab w:val="left" w:pos="1152"/>
          <w:tab w:val="left" w:pos="2304"/>
          <w:tab w:val="left" w:pos="3456"/>
          <w:tab w:val="left" w:pos="4608"/>
          <w:tab w:val="left" w:pos="5760"/>
        </w:tabs>
        <w:spacing w:line="240" w:lineRule="exact"/>
        <w:jc w:val="both"/>
      </w:pPr>
      <w:r>
        <w:t>3.  </w:t>
      </w:r>
      <w:r w:rsidR="00C93FE7">
        <w:rPr>
          <w:color w:val="000066"/>
        </w:rPr>
        <w:t xml:space="preserve">Insufficient relevant evidence has been presented to demonstrate the existence of an error or injustice to warrant changing </w:t>
      </w:r>
      <w:r w:rsidR="00825922">
        <w:rPr>
          <w:color w:val="000066"/>
        </w:rPr>
        <w:t>the applicant’s</w:t>
      </w:r>
      <w:r w:rsidR="00C93FE7">
        <w:rPr>
          <w:color w:val="000066"/>
        </w:rPr>
        <w:t xml:space="preserve"> separation code or narrative reason for separation.  We took notice of the applicant’s complete submission in judging the merits of the case, however; we agree with the opinion and recommendation of </w:t>
      </w:r>
      <w:r w:rsidR="00380736">
        <w:rPr>
          <w:color w:val="000066"/>
        </w:rPr>
        <w:t>the Air Force offices of primary responsibility</w:t>
      </w:r>
      <w:r w:rsidR="00C93FE7">
        <w:rPr>
          <w:color w:val="000066"/>
        </w:rPr>
        <w:t xml:space="preserve"> and adopt their rationale as the basis for our conclusion the applicant has not been the victim of an error or injustice.  </w:t>
      </w:r>
      <w:r w:rsidR="00825922">
        <w:rPr>
          <w:color w:val="000066"/>
        </w:rPr>
        <w:t>Therefore, i</w:t>
      </w:r>
      <w:r w:rsidR="00C93FE7">
        <w:rPr>
          <w:color w:val="000066"/>
        </w:rPr>
        <w:t>n the absence of evidence to the contrary, we find no compelling basis to recommend granting the relief sought in this application.  However, we encourage the applicant to explore h</w:t>
      </w:r>
      <w:r w:rsidR="00380736">
        <w:rPr>
          <w:color w:val="000066"/>
        </w:rPr>
        <w:t>is</w:t>
      </w:r>
      <w:r w:rsidR="00C93FE7">
        <w:rPr>
          <w:color w:val="000066"/>
        </w:rPr>
        <w:t xml:space="preserve"> possible eligibility for the Post-9/11 GI Bill that went into effect on 1 August 2009.  The applicant should contact the Department of Veterans Affairs (DVA) to obtain qualifying information concerning the Post-9/11</w:t>
      </w:r>
      <w:r w:rsidR="00EF2AEF">
        <w:rPr>
          <w:color w:val="000066"/>
        </w:rPr>
        <w:t> </w:t>
      </w:r>
      <w:r w:rsidR="00C93FE7">
        <w:rPr>
          <w:color w:val="000066"/>
        </w:rPr>
        <w:t xml:space="preserve">GI Bill at http://www.gibill.va.gov.  </w:t>
      </w:r>
    </w:p>
    <w:p w:rsidR="00B1593E" w:rsidRDefault="00B1593E" w:rsidP="00B1593E">
      <w:pPr>
        <w:tabs>
          <w:tab w:val="left" w:pos="576"/>
          <w:tab w:val="left" w:pos="1152"/>
          <w:tab w:val="left" w:pos="2304"/>
          <w:tab w:val="left" w:pos="3456"/>
          <w:tab w:val="left" w:pos="4608"/>
          <w:tab w:val="left" w:pos="5760"/>
        </w:tabs>
        <w:spacing w:line="240" w:lineRule="exact"/>
        <w:jc w:val="both"/>
      </w:pPr>
    </w:p>
    <w:p w:rsidR="00B1593E" w:rsidRDefault="00B1593E" w:rsidP="00B1593E">
      <w:pPr>
        <w:tabs>
          <w:tab w:val="left" w:pos="576"/>
          <w:tab w:val="left" w:pos="1152"/>
          <w:tab w:val="left" w:pos="2304"/>
          <w:tab w:val="left" w:pos="3456"/>
          <w:tab w:val="left" w:pos="4608"/>
          <w:tab w:val="left" w:pos="5760"/>
        </w:tabs>
        <w:spacing w:line="240" w:lineRule="exact"/>
        <w:jc w:val="both"/>
      </w:pPr>
      <w:r>
        <w:t>________________________________________________________________</w:t>
      </w:r>
    </w:p>
    <w:p w:rsidR="00B1593E" w:rsidRDefault="00B1593E" w:rsidP="00B1593E">
      <w:pPr>
        <w:tabs>
          <w:tab w:val="left" w:pos="576"/>
          <w:tab w:val="left" w:pos="1152"/>
          <w:tab w:val="left" w:pos="2304"/>
          <w:tab w:val="left" w:pos="3456"/>
          <w:tab w:val="left" w:pos="4608"/>
          <w:tab w:val="left" w:pos="5760"/>
        </w:tabs>
        <w:spacing w:line="240" w:lineRule="exact"/>
        <w:jc w:val="both"/>
      </w:pPr>
    </w:p>
    <w:p w:rsidR="00B1593E" w:rsidRDefault="00B1593E" w:rsidP="00B1593E">
      <w:pPr>
        <w:tabs>
          <w:tab w:val="left" w:pos="576"/>
          <w:tab w:val="left" w:pos="1152"/>
          <w:tab w:val="left" w:pos="2304"/>
          <w:tab w:val="left" w:pos="3456"/>
          <w:tab w:val="left" w:pos="4608"/>
          <w:tab w:val="left" w:pos="5760"/>
        </w:tabs>
        <w:spacing w:line="240" w:lineRule="exact"/>
        <w:jc w:val="both"/>
      </w:pPr>
      <w:r>
        <w:rPr>
          <w:u w:val="single"/>
        </w:rPr>
        <w:t>THE BOARD DETERMINES THAT</w:t>
      </w:r>
      <w:r>
        <w:t>:</w:t>
      </w:r>
    </w:p>
    <w:p w:rsidR="00B1593E" w:rsidRDefault="00B1593E" w:rsidP="00B1593E">
      <w:pPr>
        <w:tabs>
          <w:tab w:val="left" w:pos="576"/>
          <w:tab w:val="left" w:pos="1152"/>
          <w:tab w:val="left" w:pos="2304"/>
          <w:tab w:val="left" w:pos="3456"/>
          <w:tab w:val="left" w:pos="4608"/>
          <w:tab w:val="left" w:pos="5760"/>
        </w:tabs>
        <w:spacing w:line="240" w:lineRule="exact"/>
        <w:jc w:val="both"/>
      </w:pPr>
    </w:p>
    <w:p w:rsidR="00B1593E" w:rsidRDefault="00B1593E" w:rsidP="00B1593E">
      <w:pPr>
        <w:tabs>
          <w:tab w:val="left" w:pos="576"/>
          <w:tab w:val="left" w:pos="1152"/>
          <w:tab w:val="left" w:pos="2304"/>
          <w:tab w:val="left" w:pos="3456"/>
          <w:tab w:val="left" w:pos="4608"/>
          <w:tab w:val="left" w:pos="5760"/>
        </w:tabs>
        <w:spacing w:line="240" w:lineRule="exact"/>
        <w:jc w:val="both"/>
      </w:pPr>
      <w:r>
        <w:t>The applicant be notified the evidence presented did not demonstrate the existence of material error or injustice; the application was denied without a personal appearance; and the application will only be reconsidered upon the submission of newly discovered relevant evidence not considered with this application.</w:t>
      </w:r>
    </w:p>
    <w:p w:rsidR="00B1593E" w:rsidRDefault="00B1593E" w:rsidP="00B1593E">
      <w:pPr>
        <w:tabs>
          <w:tab w:val="left" w:pos="576"/>
          <w:tab w:val="left" w:pos="1152"/>
          <w:tab w:val="left" w:pos="2304"/>
          <w:tab w:val="left" w:pos="3456"/>
          <w:tab w:val="left" w:pos="4608"/>
          <w:tab w:val="left" w:pos="5760"/>
        </w:tabs>
        <w:spacing w:line="240" w:lineRule="exact"/>
        <w:jc w:val="both"/>
      </w:pPr>
    </w:p>
    <w:p w:rsidR="00B1593E" w:rsidRDefault="00B1593E" w:rsidP="00B1593E">
      <w:pPr>
        <w:tabs>
          <w:tab w:val="left" w:pos="576"/>
          <w:tab w:val="left" w:pos="1152"/>
          <w:tab w:val="left" w:pos="2304"/>
          <w:tab w:val="left" w:pos="3456"/>
          <w:tab w:val="left" w:pos="4608"/>
          <w:tab w:val="left" w:pos="5760"/>
        </w:tabs>
        <w:spacing w:line="240" w:lineRule="exact"/>
        <w:jc w:val="both"/>
      </w:pPr>
      <w:r>
        <w:t>________________________________________________________________</w:t>
      </w:r>
    </w:p>
    <w:p w:rsidR="00B1593E" w:rsidRDefault="00B1593E" w:rsidP="00B1593E">
      <w:pPr>
        <w:tabs>
          <w:tab w:val="left" w:pos="576"/>
          <w:tab w:val="left" w:pos="1152"/>
          <w:tab w:val="left" w:pos="2304"/>
          <w:tab w:val="left" w:pos="3456"/>
          <w:tab w:val="left" w:pos="4608"/>
          <w:tab w:val="left" w:pos="5760"/>
        </w:tabs>
        <w:spacing w:line="240" w:lineRule="exact"/>
        <w:jc w:val="both"/>
      </w:pPr>
    </w:p>
    <w:p w:rsidR="00B1593E" w:rsidRDefault="00B1593E" w:rsidP="00B1593E">
      <w:pPr>
        <w:tabs>
          <w:tab w:val="left" w:pos="576"/>
          <w:tab w:val="left" w:pos="1152"/>
          <w:tab w:val="left" w:pos="2304"/>
          <w:tab w:val="left" w:pos="3456"/>
          <w:tab w:val="left" w:pos="4608"/>
          <w:tab w:val="left" w:pos="5760"/>
        </w:tabs>
        <w:spacing w:line="240" w:lineRule="exact"/>
        <w:jc w:val="both"/>
      </w:pPr>
      <w:r>
        <w:t xml:space="preserve">The following members of the Board considered Docket Number </w:t>
      </w:r>
      <w:r w:rsidR="007E431F">
        <w:t>BC-2009-00515</w:t>
      </w:r>
      <w:r w:rsidR="00C010B5">
        <w:t xml:space="preserve"> </w:t>
      </w:r>
      <w:r>
        <w:t xml:space="preserve">in Executive Session on </w:t>
      </w:r>
      <w:r w:rsidR="008811D1">
        <w:t>17 September 2009</w:t>
      </w:r>
      <w:r>
        <w:t>, under the provisions of AFI 36-2603:</w:t>
      </w:r>
    </w:p>
    <w:p w:rsidR="00B1593E" w:rsidRDefault="00B1593E" w:rsidP="00B1593E">
      <w:pPr>
        <w:tabs>
          <w:tab w:val="left" w:pos="576"/>
        </w:tabs>
        <w:spacing w:line="240" w:lineRule="exact"/>
        <w:jc w:val="both"/>
      </w:pPr>
    </w:p>
    <w:p w:rsidR="00B1593E" w:rsidRDefault="00B1593E" w:rsidP="00B1593E">
      <w:pPr>
        <w:tabs>
          <w:tab w:val="left" w:pos="576"/>
        </w:tabs>
        <w:spacing w:line="240" w:lineRule="exact"/>
        <w:jc w:val="both"/>
      </w:pPr>
      <w:r>
        <w:tab/>
      </w:r>
      <w:r>
        <w:tab/>
      </w:r>
      <w:r>
        <w:tab/>
      </w:r>
      <w:r>
        <w:tab/>
      </w:r>
      <w:r w:rsidR="004A51AA">
        <w:t>Mr</w:t>
      </w:r>
      <w:r w:rsidR="008811D1">
        <w:t>s</w:t>
      </w:r>
      <w:r w:rsidR="004A51AA">
        <w:t xml:space="preserve">. </w:t>
      </w:r>
      <w:r w:rsidR="008811D1">
        <w:t>Charlene M. Bradley</w:t>
      </w:r>
      <w:r w:rsidR="004A51AA">
        <w:t>,</w:t>
      </w:r>
      <w:r>
        <w:t xml:space="preserve"> Panel Chair</w:t>
      </w:r>
    </w:p>
    <w:p w:rsidR="00B1593E" w:rsidRDefault="00B1593E" w:rsidP="00B1593E">
      <w:pPr>
        <w:tabs>
          <w:tab w:val="left" w:pos="576"/>
        </w:tabs>
        <w:spacing w:line="240" w:lineRule="exact"/>
        <w:jc w:val="both"/>
      </w:pPr>
      <w:r>
        <w:tab/>
      </w:r>
      <w:r>
        <w:tab/>
      </w:r>
      <w:r>
        <w:tab/>
      </w:r>
      <w:r>
        <w:tab/>
      </w:r>
      <w:r w:rsidR="004A51AA">
        <w:t>M</w:t>
      </w:r>
      <w:r w:rsidR="008811D1">
        <w:t>r</w:t>
      </w:r>
      <w:r w:rsidR="004A51AA">
        <w:t xml:space="preserve">. </w:t>
      </w:r>
      <w:r w:rsidR="008811D1">
        <w:t>Steven A. Cantrell</w:t>
      </w:r>
      <w:r>
        <w:t>, Member</w:t>
      </w:r>
    </w:p>
    <w:p w:rsidR="00B1593E" w:rsidRDefault="00B1593E" w:rsidP="00B1593E">
      <w:pPr>
        <w:tabs>
          <w:tab w:val="left" w:pos="576"/>
        </w:tabs>
        <w:spacing w:line="240" w:lineRule="exact"/>
        <w:jc w:val="both"/>
      </w:pPr>
      <w:r>
        <w:tab/>
      </w:r>
      <w:r>
        <w:tab/>
      </w:r>
      <w:r>
        <w:tab/>
      </w:r>
      <w:r>
        <w:tab/>
      </w:r>
      <w:r w:rsidR="004A51AA">
        <w:t xml:space="preserve">Mr. </w:t>
      </w:r>
      <w:r w:rsidR="008811D1">
        <w:t xml:space="preserve">Alan A. </w:t>
      </w:r>
      <w:proofErr w:type="spellStart"/>
      <w:r w:rsidR="008811D1">
        <w:t>Blomgren</w:t>
      </w:r>
      <w:proofErr w:type="spellEnd"/>
      <w:r>
        <w:t>, Member</w:t>
      </w:r>
    </w:p>
    <w:p w:rsidR="00B1593E" w:rsidRDefault="00B1593E" w:rsidP="00B1593E">
      <w:pPr>
        <w:tabs>
          <w:tab w:val="left" w:pos="576"/>
        </w:tabs>
        <w:spacing w:line="240" w:lineRule="exact"/>
        <w:jc w:val="both"/>
      </w:pPr>
    </w:p>
    <w:p w:rsidR="00B1593E" w:rsidRDefault="00B1593E" w:rsidP="00B1593E">
      <w:pPr>
        <w:tabs>
          <w:tab w:val="left" w:pos="576"/>
        </w:tabs>
        <w:spacing w:line="240" w:lineRule="exact"/>
        <w:jc w:val="both"/>
      </w:pPr>
      <w:r>
        <w:lastRenderedPageBreak/>
        <w:t>The following documentary evidence was considered</w:t>
      </w:r>
      <w:r w:rsidR="00187BF4">
        <w:t xml:space="preserve"> in BC-2009-00515</w:t>
      </w:r>
      <w:r>
        <w:t>:</w:t>
      </w:r>
    </w:p>
    <w:p w:rsidR="00B1593E" w:rsidRDefault="00B1593E" w:rsidP="00B1593E">
      <w:pPr>
        <w:tabs>
          <w:tab w:val="left" w:pos="576"/>
        </w:tabs>
        <w:spacing w:line="240" w:lineRule="exact"/>
        <w:jc w:val="both"/>
      </w:pPr>
    </w:p>
    <w:p w:rsidR="00B1593E" w:rsidRDefault="00B1593E" w:rsidP="00B1593E">
      <w:pPr>
        <w:tabs>
          <w:tab w:val="left" w:pos="576"/>
        </w:tabs>
        <w:spacing w:line="240" w:lineRule="exact"/>
        <w:jc w:val="both"/>
      </w:pPr>
      <w:r>
        <w:t xml:space="preserve">    Exhibit A.  DD Form 149, dated</w:t>
      </w:r>
      <w:r w:rsidR="00653E9A">
        <w:t xml:space="preserve"> </w:t>
      </w:r>
      <w:r w:rsidR="007E431F">
        <w:t>15 Jan 09</w:t>
      </w:r>
      <w:r w:rsidR="000C172E">
        <w:t>, w/</w:t>
      </w:r>
      <w:proofErr w:type="spellStart"/>
      <w:r w:rsidR="000C172E">
        <w:t>atchs</w:t>
      </w:r>
      <w:proofErr w:type="spellEnd"/>
      <w:r>
        <w:t>.</w:t>
      </w:r>
    </w:p>
    <w:p w:rsidR="00875F24" w:rsidRDefault="00875F24" w:rsidP="00B1593E">
      <w:pPr>
        <w:tabs>
          <w:tab w:val="left" w:pos="576"/>
        </w:tabs>
        <w:spacing w:line="240" w:lineRule="exact"/>
        <w:jc w:val="both"/>
      </w:pPr>
      <w:r>
        <w:t xml:space="preserve">    Exhibit B.  </w:t>
      </w:r>
      <w:r w:rsidR="00380736">
        <w:t xml:space="preserve">Applicant’s </w:t>
      </w:r>
      <w:r>
        <w:t>DD Form 2366, dated 3 Jan 06.</w:t>
      </w:r>
    </w:p>
    <w:p w:rsidR="00B1593E" w:rsidRDefault="00B1593E" w:rsidP="00B1593E">
      <w:pPr>
        <w:tabs>
          <w:tab w:val="left" w:pos="576"/>
        </w:tabs>
        <w:spacing w:line="240" w:lineRule="exact"/>
        <w:jc w:val="both"/>
      </w:pPr>
      <w:r>
        <w:t xml:space="preserve">    Exhibit </w:t>
      </w:r>
      <w:r w:rsidR="00875F24">
        <w:t>C</w:t>
      </w:r>
      <w:r>
        <w:t xml:space="preserve">.  </w:t>
      </w:r>
      <w:r w:rsidR="00D94B09">
        <w:t>Letter</w:t>
      </w:r>
      <w:r>
        <w:t xml:space="preserve">, </w:t>
      </w:r>
      <w:r w:rsidR="007E431F">
        <w:t>AFPC/DPSOS</w:t>
      </w:r>
      <w:r>
        <w:t>, dated</w:t>
      </w:r>
      <w:r w:rsidR="000C172E">
        <w:t xml:space="preserve"> </w:t>
      </w:r>
      <w:r w:rsidR="007E431F">
        <w:t>23 Jun 09</w:t>
      </w:r>
      <w:r>
        <w:t>.</w:t>
      </w:r>
    </w:p>
    <w:p w:rsidR="007E431F" w:rsidRDefault="007E431F" w:rsidP="00B1593E">
      <w:pPr>
        <w:tabs>
          <w:tab w:val="left" w:pos="576"/>
        </w:tabs>
        <w:spacing w:line="240" w:lineRule="exact"/>
        <w:jc w:val="both"/>
      </w:pPr>
      <w:r>
        <w:t xml:space="preserve">    </w:t>
      </w:r>
      <w:proofErr w:type="gramStart"/>
      <w:r>
        <w:t xml:space="preserve">Exhibit </w:t>
      </w:r>
      <w:r w:rsidR="00875F24">
        <w:t>D</w:t>
      </w:r>
      <w:r>
        <w:t>.</w:t>
      </w:r>
      <w:proofErr w:type="gramEnd"/>
      <w:r>
        <w:t xml:space="preserve">  Letter, AFPC/DPSIT, dated 9 Jul 09.</w:t>
      </w:r>
    </w:p>
    <w:p w:rsidR="00B1593E" w:rsidRDefault="00B1593E" w:rsidP="00B1593E">
      <w:pPr>
        <w:tabs>
          <w:tab w:val="left" w:pos="576"/>
        </w:tabs>
        <w:spacing w:line="240" w:lineRule="exact"/>
        <w:jc w:val="both"/>
      </w:pPr>
      <w:r>
        <w:t xml:space="preserve">    Exhibit </w:t>
      </w:r>
      <w:r w:rsidR="00875F24">
        <w:t>E</w:t>
      </w:r>
      <w:r>
        <w:t xml:space="preserve">.  </w:t>
      </w:r>
      <w:r w:rsidR="00D94B09">
        <w:t>Letter</w:t>
      </w:r>
      <w:r>
        <w:t xml:space="preserve">, SAF/MRBR, </w:t>
      </w:r>
      <w:r w:rsidR="006800D5">
        <w:t xml:space="preserve">dated </w:t>
      </w:r>
      <w:r w:rsidR="007E431F">
        <w:t>24 Jul 09</w:t>
      </w:r>
      <w:r>
        <w:t>.</w:t>
      </w:r>
    </w:p>
    <w:p w:rsidR="00B1593E" w:rsidRDefault="00B1593E" w:rsidP="00B1593E">
      <w:pPr>
        <w:tabs>
          <w:tab w:val="left" w:pos="576"/>
        </w:tabs>
        <w:spacing w:line="240" w:lineRule="exact"/>
        <w:jc w:val="both"/>
      </w:pPr>
    </w:p>
    <w:p w:rsidR="00B1593E" w:rsidRDefault="00B1593E" w:rsidP="00B1593E">
      <w:pPr>
        <w:tabs>
          <w:tab w:val="left" w:pos="576"/>
        </w:tabs>
        <w:spacing w:line="240" w:lineRule="exact"/>
        <w:jc w:val="both"/>
      </w:pPr>
    </w:p>
    <w:p w:rsidR="00B1593E" w:rsidRDefault="00B1593E" w:rsidP="00B1593E">
      <w:pPr>
        <w:tabs>
          <w:tab w:val="left" w:pos="576"/>
        </w:tabs>
        <w:spacing w:line="240" w:lineRule="exact"/>
        <w:jc w:val="both"/>
      </w:pPr>
    </w:p>
    <w:p w:rsidR="00B1593E" w:rsidRDefault="00B1593E" w:rsidP="00B1593E">
      <w:pPr>
        <w:tabs>
          <w:tab w:val="left" w:pos="576"/>
        </w:tabs>
        <w:spacing w:line="240" w:lineRule="exact"/>
        <w:jc w:val="both"/>
      </w:pPr>
    </w:p>
    <w:p w:rsidR="00B1593E" w:rsidRDefault="00B1593E" w:rsidP="00B1593E">
      <w:pPr>
        <w:tabs>
          <w:tab w:val="left" w:pos="576"/>
        </w:tabs>
        <w:spacing w:line="240" w:lineRule="exact"/>
        <w:jc w:val="both"/>
      </w:pPr>
      <w:r>
        <w:t xml:space="preserve">                                   </w:t>
      </w:r>
      <w:r w:rsidR="008811D1">
        <w:t>CHARLENE M. BRADLEY</w:t>
      </w:r>
    </w:p>
    <w:p w:rsidR="00B1593E" w:rsidRDefault="00B1593E" w:rsidP="00B1593E">
      <w:pPr>
        <w:tabs>
          <w:tab w:val="left" w:pos="576"/>
        </w:tabs>
        <w:spacing w:line="240" w:lineRule="exact"/>
        <w:jc w:val="both"/>
      </w:pPr>
      <w:r>
        <w:t xml:space="preserve">                                   Panel Chair</w:t>
      </w:r>
    </w:p>
    <w:p w:rsidR="0079778A" w:rsidRDefault="0079778A" w:rsidP="00B1593E">
      <w:pPr>
        <w:tabs>
          <w:tab w:val="left" w:pos="576"/>
          <w:tab w:val="left" w:pos="1152"/>
          <w:tab w:val="left" w:pos="2304"/>
          <w:tab w:val="left" w:pos="3456"/>
          <w:tab w:val="left" w:pos="4608"/>
          <w:tab w:val="left" w:pos="5760"/>
        </w:tabs>
        <w:spacing w:line="240" w:lineRule="exact"/>
        <w:jc w:val="both"/>
      </w:pPr>
    </w:p>
    <w:sectPr w:rsidR="0079778A" w:rsidSect="001A75F2">
      <w:footerReference w:type="default" r:id="rId6"/>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4E45" w:rsidRDefault="00B04E45">
      <w:r>
        <w:separator/>
      </w:r>
    </w:p>
  </w:endnote>
  <w:endnote w:type="continuationSeparator" w:id="0">
    <w:p w:rsidR="00B04E45" w:rsidRDefault="00B04E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44C" w:rsidRDefault="00D8144C">
    <w:pPr>
      <w:pStyle w:val="Footer"/>
      <w:framePr w:wrap="around" w:vAnchor="text" w:hAnchor="margin" w:xAlign="center" w:y="1"/>
      <w:rPr>
        <w:rStyle w:val="PageNumber"/>
      </w:rPr>
    </w:pPr>
  </w:p>
  <w:p w:rsidR="00D8144C" w:rsidRDefault="00D8144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4E45" w:rsidRDefault="00B04E45">
      <w:r>
        <w:separator/>
      </w:r>
    </w:p>
  </w:footnote>
  <w:footnote w:type="continuationSeparator" w:id="0">
    <w:p w:rsidR="00B04E45" w:rsidRDefault="00B04E4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880A71"/>
    <w:rsid w:val="00025E98"/>
    <w:rsid w:val="000772A3"/>
    <w:rsid w:val="000A6BBA"/>
    <w:rsid w:val="000A72D6"/>
    <w:rsid w:val="000C172E"/>
    <w:rsid w:val="000C63EF"/>
    <w:rsid w:val="000D234D"/>
    <w:rsid w:val="000D5596"/>
    <w:rsid w:val="000E44EC"/>
    <w:rsid w:val="00104B26"/>
    <w:rsid w:val="00130F5C"/>
    <w:rsid w:val="0014201C"/>
    <w:rsid w:val="0016157A"/>
    <w:rsid w:val="00167DF1"/>
    <w:rsid w:val="00187BF4"/>
    <w:rsid w:val="001A75F2"/>
    <w:rsid w:val="001C71C2"/>
    <w:rsid w:val="001E0928"/>
    <w:rsid w:val="001E18A4"/>
    <w:rsid w:val="00210021"/>
    <w:rsid w:val="00291ED5"/>
    <w:rsid w:val="002B2617"/>
    <w:rsid w:val="002C5BAE"/>
    <w:rsid w:val="002D3A42"/>
    <w:rsid w:val="003028F9"/>
    <w:rsid w:val="00305E48"/>
    <w:rsid w:val="00314797"/>
    <w:rsid w:val="00321DB8"/>
    <w:rsid w:val="00327D6A"/>
    <w:rsid w:val="00333E2C"/>
    <w:rsid w:val="00334C3A"/>
    <w:rsid w:val="00345D08"/>
    <w:rsid w:val="0035205E"/>
    <w:rsid w:val="00376B19"/>
    <w:rsid w:val="00380736"/>
    <w:rsid w:val="00383269"/>
    <w:rsid w:val="00386B4D"/>
    <w:rsid w:val="00394D55"/>
    <w:rsid w:val="003D6B01"/>
    <w:rsid w:val="003F521F"/>
    <w:rsid w:val="004051E8"/>
    <w:rsid w:val="004238A0"/>
    <w:rsid w:val="004A51AA"/>
    <w:rsid w:val="004C2860"/>
    <w:rsid w:val="004D2B95"/>
    <w:rsid w:val="00522351"/>
    <w:rsid w:val="00543052"/>
    <w:rsid w:val="005B38EF"/>
    <w:rsid w:val="005B53D8"/>
    <w:rsid w:val="005D2E4D"/>
    <w:rsid w:val="005F748C"/>
    <w:rsid w:val="00604308"/>
    <w:rsid w:val="00607F64"/>
    <w:rsid w:val="0061319D"/>
    <w:rsid w:val="006358EA"/>
    <w:rsid w:val="00637795"/>
    <w:rsid w:val="00653E9A"/>
    <w:rsid w:val="006800D5"/>
    <w:rsid w:val="00684F8D"/>
    <w:rsid w:val="006A187D"/>
    <w:rsid w:val="006D33F8"/>
    <w:rsid w:val="006E0CCB"/>
    <w:rsid w:val="006E7147"/>
    <w:rsid w:val="006F7B1E"/>
    <w:rsid w:val="0073281C"/>
    <w:rsid w:val="007562BF"/>
    <w:rsid w:val="0078677F"/>
    <w:rsid w:val="0079778A"/>
    <w:rsid w:val="007C0BAC"/>
    <w:rsid w:val="007D13CE"/>
    <w:rsid w:val="007E431F"/>
    <w:rsid w:val="00800708"/>
    <w:rsid w:val="00801362"/>
    <w:rsid w:val="0081764A"/>
    <w:rsid w:val="008214C3"/>
    <w:rsid w:val="00825922"/>
    <w:rsid w:val="008301AD"/>
    <w:rsid w:val="008503EE"/>
    <w:rsid w:val="00873529"/>
    <w:rsid w:val="00875F24"/>
    <w:rsid w:val="00880A71"/>
    <w:rsid w:val="008811D1"/>
    <w:rsid w:val="00894CBC"/>
    <w:rsid w:val="008B09F7"/>
    <w:rsid w:val="008B1715"/>
    <w:rsid w:val="008C7166"/>
    <w:rsid w:val="008E037A"/>
    <w:rsid w:val="008F45BD"/>
    <w:rsid w:val="00924039"/>
    <w:rsid w:val="00986981"/>
    <w:rsid w:val="00991486"/>
    <w:rsid w:val="0099197A"/>
    <w:rsid w:val="009B2AB0"/>
    <w:rsid w:val="009B75A2"/>
    <w:rsid w:val="009D0A88"/>
    <w:rsid w:val="009E64EA"/>
    <w:rsid w:val="00A2103F"/>
    <w:rsid w:val="00A75953"/>
    <w:rsid w:val="00A862CB"/>
    <w:rsid w:val="00A945A4"/>
    <w:rsid w:val="00AA0E9C"/>
    <w:rsid w:val="00AA3420"/>
    <w:rsid w:val="00AA68A3"/>
    <w:rsid w:val="00B04E45"/>
    <w:rsid w:val="00B1593E"/>
    <w:rsid w:val="00B6079B"/>
    <w:rsid w:val="00B660CE"/>
    <w:rsid w:val="00B94644"/>
    <w:rsid w:val="00BC1447"/>
    <w:rsid w:val="00BC310E"/>
    <w:rsid w:val="00BF1AEB"/>
    <w:rsid w:val="00C010B5"/>
    <w:rsid w:val="00C06377"/>
    <w:rsid w:val="00C16C15"/>
    <w:rsid w:val="00C501AA"/>
    <w:rsid w:val="00C705B0"/>
    <w:rsid w:val="00C83028"/>
    <w:rsid w:val="00C93FE7"/>
    <w:rsid w:val="00CB17E3"/>
    <w:rsid w:val="00CC02C6"/>
    <w:rsid w:val="00CF1EC3"/>
    <w:rsid w:val="00CF6BF2"/>
    <w:rsid w:val="00D16EE0"/>
    <w:rsid w:val="00D17B2B"/>
    <w:rsid w:val="00D2731E"/>
    <w:rsid w:val="00D30167"/>
    <w:rsid w:val="00D43A15"/>
    <w:rsid w:val="00D55ABD"/>
    <w:rsid w:val="00D8144C"/>
    <w:rsid w:val="00D94B09"/>
    <w:rsid w:val="00DA11B0"/>
    <w:rsid w:val="00DC7702"/>
    <w:rsid w:val="00DE2AA3"/>
    <w:rsid w:val="00E50515"/>
    <w:rsid w:val="00E6789C"/>
    <w:rsid w:val="00E7643D"/>
    <w:rsid w:val="00E81004"/>
    <w:rsid w:val="00E828E3"/>
    <w:rsid w:val="00EA1BBE"/>
    <w:rsid w:val="00ED6E14"/>
    <w:rsid w:val="00EF2AEF"/>
    <w:rsid w:val="00EF4D13"/>
    <w:rsid w:val="00F04E40"/>
    <w:rsid w:val="00F27E9C"/>
    <w:rsid w:val="00F304B2"/>
    <w:rsid w:val="00F50257"/>
    <w:rsid w:val="00F62BBE"/>
    <w:rsid w:val="00F849E2"/>
    <w:rsid w:val="00FB4345"/>
    <w:rsid w:val="00FB6597"/>
    <w:rsid w:val="00FD2C7F"/>
    <w:rsid w:val="00FE75C8"/>
    <w:rsid w:val="00FF6F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A3420"/>
    <w:rPr>
      <w:rFonts w:ascii="Courier New" w:hAnsi="Courier New" w:cs="Courier New"/>
      <w:sz w:val="24"/>
      <w:szCs w:val="24"/>
    </w:rPr>
  </w:style>
  <w:style w:type="paragraph" w:styleId="Heading1">
    <w:name w:val="heading 1"/>
    <w:basedOn w:val="Normal"/>
    <w:next w:val="Normal"/>
    <w:qFormat/>
    <w:rsid w:val="00AA3420"/>
    <w:pPr>
      <w:keepNext/>
      <w:tabs>
        <w:tab w:val="left" w:pos="540"/>
      </w:tabs>
      <w:spacing w:line="240" w:lineRule="exact"/>
      <w:ind w:right="-1080"/>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A3420"/>
    <w:pPr>
      <w:tabs>
        <w:tab w:val="center" w:pos="4320"/>
        <w:tab w:val="right" w:pos="8640"/>
      </w:tabs>
    </w:pPr>
  </w:style>
  <w:style w:type="character" w:styleId="PageNumber">
    <w:name w:val="page number"/>
    <w:basedOn w:val="DefaultParagraphFont"/>
    <w:rsid w:val="00AA3420"/>
  </w:style>
  <w:style w:type="paragraph" w:styleId="Header">
    <w:name w:val="header"/>
    <w:basedOn w:val="Normal"/>
    <w:rsid w:val="00AA3420"/>
    <w:pPr>
      <w:tabs>
        <w:tab w:val="center" w:pos="4320"/>
        <w:tab w:val="right" w:pos="8640"/>
      </w:tabs>
    </w:pPr>
  </w:style>
  <w:style w:type="character" w:styleId="Hyperlink">
    <w:name w:val="Hyperlink"/>
    <w:basedOn w:val="DefaultParagraphFont"/>
    <w:rsid w:val="00880A71"/>
    <w:rPr>
      <w:color w:val="0000FF"/>
      <w:u w:val="single"/>
    </w:rPr>
  </w:style>
  <w:style w:type="paragraph" w:styleId="BalloonText">
    <w:name w:val="Balloon Text"/>
    <w:basedOn w:val="Normal"/>
    <w:link w:val="BalloonTextChar"/>
    <w:rsid w:val="007E431F"/>
    <w:rPr>
      <w:rFonts w:ascii="Tahoma" w:hAnsi="Tahoma" w:cs="Tahoma"/>
      <w:sz w:val="16"/>
      <w:szCs w:val="16"/>
    </w:rPr>
  </w:style>
  <w:style w:type="character" w:customStyle="1" w:styleId="BalloonTextChar">
    <w:name w:val="Balloon Text Char"/>
    <w:basedOn w:val="DefaultParagraphFont"/>
    <w:link w:val="BalloonText"/>
    <w:rsid w:val="007E431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1034</Words>
  <Characters>6149</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USAF</Company>
  <LinksUpToDate>false</LinksUpToDate>
  <CharactersWithSpaces>7169</CharactersWithSpaces>
  <SharedDoc>false</SharedDoc>
  <HLinks>
    <vt:vector size="6" baseType="variant">
      <vt:variant>
        <vt:i4>1376310</vt:i4>
      </vt:variant>
      <vt:variant>
        <vt:i4>0</vt:i4>
      </vt:variant>
      <vt:variant>
        <vt:i4>0</vt:i4>
      </vt:variant>
      <vt:variant>
        <vt:i4>5</vt:i4>
      </vt:variant>
      <vt:variant>
        <vt:lpwstr>mailto:Lee.Tucker@afncr.af.mil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JOHN.DORAZIO</dc:creator>
  <cp:lastModifiedBy>john.vallario</cp:lastModifiedBy>
  <cp:revision>2</cp:revision>
  <cp:lastPrinted>2005-04-05T15:11:00Z</cp:lastPrinted>
  <dcterms:created xsi:type="dcterms:W3CDTF">2009-11-02T15:04:00Z</dcterms:created>
  <dcterms:modified xsi:type="dcterms:W3CDTF">2009-11-02T15:04:00Z</dcterms:modified>
</cp:coreProperties>
</file>