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C81D2D">
        <w:t>BC-2008-03842</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C81D2D">
        <w:t>131.03, 131.05</w:t>
      </w:r>
    </w:p>
    <w:p w:rsidR="0079778A" w:rsidRDefault="0079778A" w:rsidP="00880A71">
      <w:pPr>
        <w:tabs>
          <w:tab w:val="left" w:pos="540"/>
        </w:tabs>
        <w:spacing w:line="240" w:lineRule="exact"/>
        <w:jc w:val="both"/>
      </w:pPr>
      <w:r>
        <w:tab/>
      </w:r>
      <w:r w:rsidR="00336BA3">
        <w:t>XXXXXXXXXXXXXXXXXX</w:t>
      </w:r>
      <w:r>
        <w:tab/>
      </w:r>
      <w:r>
        <w:tab/>
      </w:r>
      <w:r>
        <w:tab/>
        <w:t xml:space="preserve">COUNSEL:  </w:t>
      </w:r>
      <w:r w:rsidR="00C81D2D">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C81D2D">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C81D2D" w:rsidP="00880A71">
      <w:pPr>
        <w:spacing w:line="240" w:lineRule="exact"/>
        <w:jc w:val="both"/>
      </w:pPr>
      <w:r>
        <w:t xml:space="preserve">His original date of rank (DOR) to captain of 26 June 2008 </w:t>
      </w:r>
      <w:proofErr w:type="gramStart"/>
      <w:r>
        <w:t>be</w:t>
      </w:r>
      <w:proofErr w:type="gramEnd"/>
      <w:r>
        <w:t xml:space="preserve"> honored</w:t>
      </w:r>
      <w:r w:rsidR="00C8013F">
        <w:t>.</w:t>
      </w:r>
      <w:r>
        <w:t xml:space="preserve"> </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E47A9C" w:rsidRDefault="00E47A9C" w:rsidP="00880A71">
      <w:pPr>
        <w:spacing w:line="240" w:lineRule="exact"/>
        <w:jc w:val="both"/>
      </w:pPr>
      <w:r>
        <w:t xml:space="preserve">He was mistakenly left off of the </w:t>
      </w:r>
      <w:r w:rsidR="00A74495">
        <w:t>Captain P</w:t>
      </w:r>
      <w:r>
        <w:t xml:space="preserve">romotion </w:t>
      </w:r>
      <w:r w:rsidR="00A74495">
        <w:t>L</w:t>
      </w:r>
      <w:r>
        <w:t>ist when it was forwarded to the Secretary of the Air Force for approval.  Air Reserve Personnel Center (ARPC) is aware of this</w:t>
      </w:r>
      <w:r w:rsidR="00C8013F">
        <w:t>,</w:t>
      </w:r>
      <w:r>
        <w:t xml:space="preserve"> but is unable to grant his correct DOR of 26 June 2008 based on the date they accessed him.</w:t>
      </w:r>
    </w:p>
    <w:p w:rsidR="00E47A9C" w:rsidRDefault="00E47A9C" w:rsidP="00880A71">
      <w:pPr>
        <w:spacing w:line="240" w:lineRule="exact"/>
        <w:jc w:val="both"/>
      </w:pPr>
    </w:p>
    <w:p w:rsidR="00E47A9C" w:rsidRDefault="00E47A9C" w:rsidP="00880A71">
      <w:pPr>
        <w:spacing w:line="240" w:lineRule="exact"/>
        <w:jc w:val="both"/>
      </w:pPr>
      <w:r>
        <w:t xml:space="preserve">He was involuntarily separated </w:t>
      </w:r>
      <w:r w:rsidR="00ED58CE">
        <w:t xml:space="preserve">from the Regular Air Force </w:t>
      </w:r>
      <w:r>
        <w:t>on 29</w:t>
      </w:r>
      <w:r w:rsidR="00ED58CE">
        <w:t> </w:t>
      </w:r>
      <w:r>
        <w:t>September 2007 under Force Shaping and was immediately placed in the Individual Ready Reserve (IRR)</w:t>
      </w:r>
      <w:r w:rsidR="004C1C87">
        <w:t xml:space="preserve"> Section of the Ai</w:t>
      </w:r>
      <w:r w:rsidR="00CD185D">
        <w:t xml:space="preserve">r Force Reserve </w:t>
      </w:r>
      <w:r w:rsidR="007E5C5C">
        <w:t>(</w:t>
      </w:r>
      <w:r w:rsidR="00CD185D">
        <w:t>A</w:t>
      </w:r>
      <w:r w:rsidR="004C1C87">
        <w:t>FR</w:t>
      </w:r>
      <w:r w:rsidR="007E5C5C">
        <w:t>)</w:t>
      </w:r>
      <w:r>
        <w:t>.  ARPC did not have any tracking or data pertaining to him until on or after 23 June 2008</w:t>
      </w:r>
      <w:r w:rsidR="002C2DD9">
        <w:t>,</w:t>
      </w:r>
      <w:r>
        <w:t xml:space="preserve"> </w:t>
      </w:r>
      <w:r w:rsidR="00A74495">
        <w:t>and by then</w:t>
      </w:r>
      <w:r>
        <w:t xml:space="preserve"> it was too late to put him on the </w:t>
      </w:r>
      <w:r w:rsidR="00A74495">
        <w:t>C</w:t>
      </w:r>
      <w:r>
        <w:t xml:space="preserve">aptain </w:t>
      </w:r>
      <w:r w:rsidR="00A74495">
        <w:t>P</w:t>
      </w:r>
      <w:r>
        <w:t xml:space="preserve">romotion </w:t>
      </w:r>
      <w:r w:rsidR="00A74495">
        <w:t>L</w:t>
      </w:r>
      <w:r>
        <w:t xml:space="preserve">ist in order for him to be promoted on his correct DOR of 26 June 2008.  The best that ARPC can do for him after next year’s Special Selection Board </w:t>
      </w:r>
      <w:r w:rsidR="00D94584">
        <w:t xml:space="preserve">(SSB) </w:t>
      </w:r>
      <w:r>
        <w:t xml:space="preserve">is </w:t>
      </w:r>
      <w:r w:rsidR="000E719A">
        <w:t xml:space="preserve">to </w:t>
      </w:r>
      <w:r>
        <w:t>assign him a DOR of 1 October 2008.</w:t>
      </w:r>
    </w:p>
    <w:p w:rsidR="00E47A9C" w:rsidRDefault="00E47A9C" w:rsidP="00880A71">
      <w:pPr>
        <w:spacing w:line="240" w:lineRule="exact"/>
        <w:jc w:val="both"/>
      </w:pPr>
    </w:p>
    <w:p w:rsidR="008301AD" w:rsidRDefault="00C8013F" w:rsidP="00880A71">
      <w:pPr>
        <w:spacing w:line="240" w:lineRule="exact"/>
        <w:jc w:val="both"/>
      </w:pPr>
      <w:r>
        <w:t>Promotion to captain is automatic, occurring after four years of continuous service.  H</w:t>
      </w:r>
      <w:r w:rsidR="00C81D2D">
        <w:t xml:space="preserve">e has completed all </w:t>
      </w:r>
      <w:r w:rsidR="0098531B">
        <w:t xml:space="preserve">of </w:t>
      </w:r>
      <w:r w:rsidR="00C81D2D">
        <w:t xml:space="preserve">the requirements </w:t>
      </w:r>
      <w:r w:rsidR="00E47A9C">
        <w:t xml:space="preserve">to be promoted and has not received any negative feedback that would preclude him from being promoted on time.  </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0E719A">
        <w:t>the applicant provides</w:t>
      </w:r>
      <w:r>
        <w:t xml:space="preserve"> copies </w:t>
      </w:r>
      <w:r w:rsidR="008B1715">
        <w:t>of</w:t>
      </w:r>
      <w:r w:rsidR="000C172E">
        <w:t xml:space="preserve"> </w:t>
      </w:r>
      <w:r w:rsidR="00F52B77">
        <w:t xml:space="preserve">his </w:t>
      </w:r>
      <w:r w:rsidR="00F52B77" w:rsidRPr="000E719A">
        <w:rPr>
          <w:i/>
        </w:rPr>
        <w:t>Virtual MPF Promotion Information</w:t>
      </w:r>
      <w:r w:rsidR="000E719A">
        <w:rPr>
          <w:i/>
        </w:rPr>
        <w:t>,</w:t>
      </w:r>
      <w:r w:rsidR="00F52B77">
        <w:t xml:space="preserve"> </w:t>
      </w:r>
      <w:r w:rsidR="000E719A">
        <w:t xml:space="preserve">dated 3 October 2008, </w:t>
      </w:r>
      <w:r w:rsidR="00F52B77">
        <w:t xml:space="preserve">which shows his </w:t>
      </w:r>
      <w:r w:rsidR="000E719A">
        <w:t xml:space="preserve">DOR as a second lieutenant of 26 June 2004 and his </w:t>
      </w:r>
      <w:r w:rsidR="00F52B77">
        <w:t>DOR</w:t>
      </w:r>
      <w:r w:rsidR="000E719A">
        <w:t xml:space="preserve"> as a first lieutenant of 26 June 2006</w:t>
      </w:r>
      <w:r w:rsidR="00F52B77">
        <w:t xml:space="preserve">; his upgrade paperwork to prove he has done all </w:t>
      </w:r>
      <w:r w:rsidR="00106E3C">
        <w:t xml:space="preserve">that </w:t>
      </w:r>
      <w:r w:rsidR="00F52B77">
        <w:t xml:space="preserve">he is required to do in order to be promoted to captain; a witness statement from his previous supervisor; and </w:t>
      </w:r>
      <w:r w:rsidR="00F52B77" w:rsidRPr="000E719A">
        <w:rPr>
          <w:i/>
        </w:rPr>
        <w:t>Company Grade Officer Performance Reports</w:t>
      </w:r>
      <w:r w:rsidR="00F52B77">
        <w:t xml:space="preserve"> (OPR) closing 15 August 2005, 20 March 2006, and 20 March 2007.</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r>
        <w:rPr>
          <w:u w:val="single"/>
        </w:rPr>
        <w:lastRenderedPageBreak/>
        <w:t>STATEMENT OF FACTS</w:t>
      </w:r>
      <w:r>
        <w:t>:</w:t>
      </w:r>
    </w:p>
    <w:p w:rsidR="0079778A" w:rsidRDefault="0079778A" w:rsidP="00880A71">
      <w:pPr>
        <w:spacing w:line="240" w:lineRule="exact"/>
        <w:jc w:val="both"/>
      </w:pPr>
    </w:p>
    <w:p w:rsidR="008301AD" w:rsidRDefault="00AE42B1" w:rsidP="00880A71">
      <w:pPr>
        <w:spacing w:line="240" w:lineRule="exact"/>
        <w:jc w:val="both"/>
      </w:pPr>
      <w:r>
        <w:t xml:space="preserve">The applicant’s DOR as a second lieutenant </w:t>
      </w:r>
      <w:r w:rsidR="007E5C5C">
        <w:t>is</w:t>
      </w:r>
      <w:r>
        <w:t xml:space="preserve"> 26 June 2004.  </w:t>
      </w:r>
      <w:r w:rsidR="00F52B77">
        <w:t>At the time of his separation from the Regular Air Force</w:t>
      </w:r>
      <w:r>
        <w:t xml:space="preserve"> on 29 September 2007</w:t>
      </w:r>
      <w:r w:rsidR="00F52B77">
        <w:t>, he was serving as a Maintenance Flight Commander in the grade of first lieutenant</w:t>
      </w:r>
      <w:r>
        <w:t>,</w:t>
      </w:r>
      <w:r w:rsidR="00F52B77">
        <w:t xml:space="preserve"> with a DOR of 26</w:t>
      </w:r>
      <w:r>
        <w:t> </w:t>
      </w:r>
      <w:r w:rsidR="00F52B77">
        <w:t>June 2006.</w:t>
      </w:r>
      <w:r w:rsidR="004C1C87">
        <w:t xml:space="preserve">  The applicant was accessed by the AFR on 30 September 2007.</w:t>
      </w:r>
    </w:p>
    <w:p w:rsidR="003C35CA" w:rsidRDefault="003C35CA" w:rsidP="00880A71">
      <w:pPr>
        <w:spacing w:line="240" w:lineRule="exact"/>
        <w:jc w:val="both"/>
      </w:pPr>
    </w:p>
    <w:p w:rsidR="003C35CA" w:rsidRDefault="003C35CA" w:rsidP="003C35CA">
      <w:pPr>
        <w:spacing w:line="240" w:lineRule="exact"/>
        <w:jc w:val="both"/>
      </w:pPr>
      <w:r>
        <w:t>Applicant’s Officer Performance Report (OPR) profile follows:</w:t>
      </w:r>
    </w:p>
    <w:p w:rsidR="003C35CA" w:rsidRDefault="003C35CA" w:rsidP="003C35CA">
      <w:pPr>
        <w:spacing w:line="240" w:lineRule="exact"/>
        <w:jc w:val="both"/>
      </w:pPr>
    </w:p>
    <w:p w:rsidR="003C35CA" w:rsidRDefault="003C35CA" w:rsidP="003C35CA">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3C35CA" w:rsidRDefault="003C35CA" w:rsidP="003C35CA">
      <w:pPr>
        <w:spacing w:line="240" w:lineRule="exact"/>
        <w:jc w:val="both"/>
        <w:rPr>
          <w:u w:val="single"/>
        </w:rPr>
      </w:pPr>
    </w:p>
    <w:p w:rsidR="003C35CA" w:rsidRDefault="003C35CA" w:rsidP="003C35CA">
      <w:pPr>
        <w:spacing w:line="240" w:lineRule="exact"/>
        <w:jc w:val="both"/>
      </w:pPr>
      <w:r w:rsidRPr="008757AE">
        <w:tab/>
      </w:r>
      <w:r w:rsidRPr="008757AE">
        <w:tab/>
      </w:r>
      <w:r>
        <w:t>15 Aug 2005</w:t>
      </w:r>
      <w:r>
        <w:tab/>
      </w:r>
      <w:r>
        <w:tab/>
      </w:r>
      <w:r>
        <w:tab/>
      </w:r>
      <w:r>
        <w:tab/>
        <w:t>Meets Standards</w:t>
      </w:r>
    </w:p>
    <w:p w:rsidR="003C35CA" w:rsidRDefault="003C35CA" w:rsidP="003C35CA">
      <w:pPr>
        <w:spacing w:line="240" w:lineRule="exact"/>
        <w:jc w:val="both"/>
      </w:pPr>
      <w:r>
        <w:tab/>
      </w:r>
      <w:r>
        <w:tab/>
        <w:t>20 Mar 2006</w:t>
      </w:r>
      <w:r>
        <w:tab/>
      </w:r>
      <w:r>
        <w:tab/>
      </w:r>
      <w:r>
        <w:tab/>
      </w:r>
      <w:r>
        <w:tab/>
        <w:t>Meets Standards</w:t>
      </w:r>
    </w:p>
    <w:p w:rsidR="003C35CA" w:rsidRDefault="003C35CA" w:rsidP="003C35CA">
      <w:pPr>
        <w:spacing w:line="240" w:lineRule="exact"/>
        <w:jc w:val="both"/>
      </w:pPr>
      <w:r>
        <w:tab/>
      </w:r>
      <w:r>
        <w:tab/>
        <w:t>20 Mar 2007</w:t>
      </w:r>
      <w:r>
        <w:tab/>
      </w:r>
      <w:r>
        <w:tab/>
      </w:r>
      <w:r>
        <w:tab/>
      </w:r>
      <w:r>
        <w:tab/>
        <w:t>Meets Standards</w:t>
      </w:r>
    </w:p>
    <w:p w:rsidR="004C1C87" w:rsidRDefault="004C1C87" w:rsidP="003C35CA">
      <w:pPr>
        <w:spacing w:line="240" w:lineRule="exact"/>
        <w:jc w:val="both"/>
      </w:pPr>
    </w:p>
    <w:p w:rsidR="004C1C87" w:rsidRDefault="004C1C87" w:rsidP="003C35CA">
      <w:pPr>
        <w:spacing w:line="240" w:lineRule="exact"/>
        <w:jc w:val="both"/>
      </w:pPr>
      <w:r>
        <w:t xml:space="preserve">Air Force Instruction (AFI) 36-2504, </w:t>
      </w:r>
      <w:r w:rsidR="00106E3C" w:rsidRPr="00106E3C">
        <w:rPr>
          <w:i/>
        </w:rPr>
        <w:t>Officer Promotion, Continuation, and Selective Early Removal in the Reserve of the Air Force</w:t>
      </w:r>
      <w:r w:rsidR="00106E3C">
        <w:t xml:space="preserve">, </w:t>
      </w:r>
      <w:r>
        <w:t xml:space="preserve">Table 2.1, states that for </w:t>
      </w:r>
      <w:r w:rsidR="00CD185D">
        <w:t xml:space="preserve">AFR </w:t>
      </w:r>
      <w:r>
        <w:t>mandatory consideration for In-the-Primary-Zone (IPZ) promotion to the grade of captain, a member must have 2 years time-in-grade as a first lieutenant.</w:t>
      </w:r>
      <w:r w:rsidR="00ED58CE">
        <w:t xml:space="preserve">  Table 5.2, Rule 6, states that if an officer is selected for promotion Above-the-Primary</w:t>
      </w:r>
      <w:r w:rsidR="00CD185D">
        <w:t>-</w:t>
      </w:r>
      <w:r w:rsidR="00ED58CE">
        <w:t xml:space="preserve">Zone (APZ), the DOR will be </w:t>
      </w:r>
      <w:r w:rsidR="00C8013F">
        <w:t>1</w:t>
      </w:r>
      <w:r w:rsidR="00ED58CE">
        <w:t xml:space="preserve"> October of the F</w:t>
      </w:r>
      <w:r w:rsidR="00CD185D">
        <w:t xml:space="preserve">iscal </w:t>
      </w:r>
      <w:r w:rsidR="00ED58CE">
        <w:t>Y</w:t>
      </w:r>
      <w:r w:rsidR="00CD185D">
        <w:t>ear (FY) of the</w:t>
      </w:r>
      <w:r w:rsidR="00ED58CE">
        <w:t xml:space="preserve"> </w:t>
      </w:r>
      <w:r w:rsidR="007E5C5C">
        <w:t xml:space="preserve">promotion </w:t>
      </w:r>
      <w:r w:rsidR="00ED58CE">
        <w:t>board.</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98531B" w:rsidP="00880A71">
      <w:pPr>
        <w:spacing w:line="240" w:lineRule="exact"/>
        <w:jc w:val="both"/>
      </w:pPr>
      <w:r>
        <w:t xml:space="preserve">Although the applicant may have further recourse through active duty officer promotion channels, </w:t>
      </w:r>
      <w:r w:rsidR="004C1C87">
        <w:t xml:space="preserve">ARPC/DPB </w:t>
      </w:r>
      <w:r w:rsidR="00386B4D">
        <w:t xml:space="preserve">recommends </w:t>
      </w:r>
      <w:r w:rsidR="00D94584">
        <w:t xml:space="preserve">denial of </w:t>
      </w:r>
      <w:r>
        <w:t>his</w:t>
      </w:r>
      <w:r w:rsidR="00D94584">
        <w:t xml:space="preserve"> request as he was not an AFR asset when the </w:t>
      </w:r>
      <w:r w:rsidR="00CD185D">
        <w:t>Fiscal Year 2008</w:t>
      </w:r>
      <w:r>
        <w:t> </w:t>
      </w:r>
      <w:r w:rsidR="00CD185D">
        <w:t xml:space="preserve">(FY08) AFR Captain Promotion </w:t>
      </w:r>
      <w:r w:rsidR="00D94584">
        <w:t>board adjourned.</w:t>
      </w:r>
    </w:p>
    <w:p w:rsidR="00D94584" w:rsidRDefault="00D94584" w:rsidP="00880A71">
      <w:pPr>
        <w:spacing w:line="240" w:lineRule="exact"/>
        <w:jc w:val="both"/>
      </w:pPr>
    </w:p>
    <w:p w:rsidR="00D94584" w:rsidRDefault="00D94584" w:rsidP="00880A71">
      <w:pPr>
        <w:spacing w:line="240" w:lineRule="exact"/>
        <w:jc w:val="both"/>
      </w:pPr>
      <w:r>
        <w:t>The applicant separated from active duty on 29 September 2007</w:t>
      </w:r>
      <w:r w:rsidR="00106E3C">
        <w:t> </w:t>
      </w:r>
      <w:r>
        <w:t>and jointed the AFR on 30 September</w:t>
      </w:r>
      <w:r w:rsidR="00106E3C">
        <w:t xml:space="preserve"> </w:t>
      </w:r>
      <w:r>
        <w:t>2007.  His name was not submitted with the active duty promotion list prior to his separation; therefore, he was not selected for promotion</w:t>
      </w:r>
      <w:r w:rsidR="00C8013F">
        <w:t xml:space="preserve"> and did not have a DOR to be honored</w:t>
      </w:r>
      <w:r>
        <w:t>.</w:t>
      </w:r>
    </w:p>
    <w:p w:rsidR="00D94584" w:rsidRDefault="00D94584" w:rsidP="00880A71">
      <w:pPr>
        <w:spacing w:line="240" w:lineRule="exact"/>
        <w:jc w:val="both"/>
      </w:pPr>
    </w:p>
    <w:p w:rsidR="00D94584" w:rsidRDefault="00D94584" w:rsidP="00880A71">
      <w:pPr>
        <w:spacing w:line="240" w:lineRule="exact"/>
        <w:jc w:val="both"/>
      </w:pPr>
      <w:r>
        <w:t xml:space="preserve">The FY08 AFR Captain </w:t>
      </w:r>
      <w:r w:rsidR="00106E3C">
        <w:t>P</w:t>
      </w:r>
      <w:r>
        <w:t>romotion process (V0308A) closed on 1 May 2007 (considered as board adjournment) and the results were publically released on 13 September 2007.  The applicant was not an AFR asset on board adjournment and therefore could not be considered or nominated for AFR promotion to captain.</w:t>
      </w:r>
    </w:p>
    <w:p w:rsidR="00D94584" w:rsidRDefault="00D94584" w:rsidP="00880A71">
      <w:pPr>
        <w:spacing w:line="240" w:lineRule="exact"/>
        <w:jc w:val="both"/>
      </w:pPr>
    </w:p>
    <w:p w:rsidR="00D94584" w:rsidRDefault="00D94584" w:rsidP="00880A71">
      <w:pPr>
        <w:spacing w:line="240" w:lineRule="exact"/>
        <w:jc w:val="both"/>
      </w:pPr>
      <w:r>
        <w:t xml:space="preserve">The applicant will be promoted to the grade of captain; however, there is no guarantee of when that promotion will occur.  He is currently on the FY09 (second half) Captain Promotion </w:t>
      </w:r>
      <w:r w:rsidR="00A74495">
        <w:t>P</w:t>
      </w:r>
      <w:r>
        <w:t>rocess (V0309B).  When approved, the earliest possible DOR will be 1</w:t>
      </w:r>
      <w:r w:rsidR="00106E3C">
        <w:t> </w:t>
      </w:r>
      <w:r>
        <w:t xml:space="preserve">April 2009.  He has also been approved to meet an SSB that will convene on 9 March 2009.  The SSB is in lieu of the </w:t>
      </w:r>
      <w:r>
        <w:lastRenderedPageBreak/>
        <w:t>FY09</w:t>
      </w:r>
      <w:r w:rsidR="00106E3C">
        <w:t> </w:t>
      </w:r>
      <w:r>
        <w:t xml:space="preserve">(first half) Captain Promotion </w:t>
      </w:r>
      <w:r w:rsidR="00A74495">
        <w:t>P</w:t>
      </w:r>
      <w:r>
        <w:t>rocess (V0309A) that closed on 1 April 2008.  If selected by the SSB, his DOR will be 1</w:t>
      </w:r>
      <w:r w:rsidR="00106E3C">
        <w:t> </w:t>
      </w:r>
      <w:r>
        <w:t>October</w:t>
      </w:r>
      <w:r w:rsidR="00106E3C">
        <w:t xml:space="preserve"> </w:t>
      </w:r>
      <w:r>
        <w:t xml:space="preserve">2008, which is the earliest Reserve of the Air Force date awarded in accordance with AFI 36-2504, Table 5.2, </w:t>
      </w:r>
      <w:proofErr w:type="gramStart"/>
      <w:r>
        <w:t>Rule</w:t>
      </w:r>
      <w:proofErr w:type="gramEnd"/>
      <w:r>
        <w:t xml:space="preserve"> 6.</w:t>
      </w:r>
    </w:p>
    <w:p w:rsidR="00B1593E" w:rsidRDefault="00B1593E" w:rsidP="00880A71">
      <w:pPr>
        <w:spacing w:line="240" w:lineRule="exact"/>
        <w:jc w:val="both"/>
      </w:pPr>
    </w:p>
    <w:p w:rsidR="0079778A" w:rsidRDefault="00B1593E" w:rsidP="00880A71">
      <w:pPr>
        <w:spacing w:line="240" w:lineRule="exact"/>
        <w:jc w:val="both"/>
      </w:pPr>
      <w:r>
        <w:t xml:space="preserve">The </w:t>
      </w:r>
      <w:r w:rsidR="00106E3C">
        <w:t>ARPC/DPB</w:t>
      </w:r>
      <w:r>
        <w:t xml:space="preserve"> evaluation is at Exhibit </w:t>
      </w:r>
      <w:r w:rsidR="00106E3C">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F04509">
        <w:t>21 November 2008</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8301AD" w:rsidRDefault="008301AD" w:rsidP="008301AD">
      <w:pPr>
        <w:tabs>
          <w:tab w:val="left" w:pos="576"/>
          <w:tab w:val="left" w:pos="1152"/>
          <w:tab w:val="left" w:pos="2304"/>
          <w:tab w:val="left" w:pos="3456"/>
          <w:tab w:val="left" w:pos="4608"/>
          <w:tab w:val="left" w:pos="5760"/>
        </w:tabs>
        <w:spacing w:line="240" w:lineRule="exact"/>
        <w:ind w:right="-1080"/>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error or injustice.  We took notice of the applicant's complete submission in judging the merits of the case; however, we agree with the opinion and recommendation of the Air Force office of primary responsibility and adopt </w:t>
      </w:r>
      <w:r w:rsidR="0098531B">
        <w:t>its</w:t>
      </w:r>
      <w:r>
        <w:t xml:space="preserve"> rationale as the basis for our conclusion that the applicant has not been the victim of an error or injustice.  Therefore, 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C81D2D">
        <w:t xml:space="preserve">BC-2008-03842 </w:t>
      </w:r>
      <w:r>
        <w:t xml:space="preserve">in Executive Session on </w:t>
      </w:r>
      <w:r w:rsidR="004E73AE">
        <w:t>11 February 2009</w:t>
      </w:r>
      <w:r>
        <w:t>, under the provisions of AFI 36-2603:</w:t>
      </w:r>
    </w:p>
    <w:p w:rsidR="00B1593E" w:rsidRDefault="00B1593E" w:rsidP="00B1593E">
      <w:pPr>
        <w:tabs>
          <w:tab w:val="left" w:pos="576"/>
        </w:tabs>
        <w:spacing w:line="240" w:lineRule="exact"/>
        <w:jc w:val="both"/>
      </w:pPr>
    </w:p>
    <w:p w:rsidR="0098531B" w:rsidRDefault="0098531B">
      <w:r>
        <w:br w:type="page"/>
      </w:r>
    </w:p>
    <w:p w:rsidR="00016E0F" w:rsidRDefault="00016E0F" w:rsidP="00016E0F">
      <w:pPr>
        <w:tabs>
          <w:tab w:val="left" w:pos="576"/>
        </w:tabs>
        <w:spacing w:line="240" w:lineRule="exact"/>
        <w:jc w:val="both"/>
      </w:pPr>
      <w:r>
        <w:lastRenderedPageBreak/>
        <w:tab/>
      </w:r>
      <w:r>
        <w:tab/>
      </w:r>
      <w:r>
        <w:tab/>
      </w:r>
      <w:r>
        <w:tab/>
        <w:t>Mr. Michael J. Novel, Panel Chair</w:t>
      </w:r>
    </w:p>
    <w:p w:rsidR="00016E0F" w:rsidRDefault="00016E0F" w:rsidP="00016E0F">
      <w:pPr>
        <w:tabs>
          <w:tab w:val="left" w:pos="576"/>
        </w:tabs>
        <w:spacing w:line="240" w:lineRule="exact"/>
        <w:jc w:val="both"/>
      </w:pPr>
      <w:r>
        <w:tab/>
      </w:r>
      <w:r>
        <w:tab/>
      </w:r>
      <w:r>
        <w:tab/>
      </w:r>
      <w:r>
        <w:tab/>
        <w:t>Ms. Debra M. Czajkowski, Member</w:t>
      </w:r>
    </w:p>
    <w:p w:rsidR="00B1593E" w:rsidRDefault="00016E0F" w:rsidP="00016E0F">
      <w:pPr>
        <w:tabs>
          <w:tab w:val="left" w:pos="576"/>
        </w:tabs>
        <w:spacing w:line="240" w:lineRule="exact"/>
        <w:jc w:val="both"/>
      </w:pPr>
      <w:r>
        <w:tab/>
      </w:r>
      <w:r>
        <w:tab/>
      </w:r>
      <w:r>
        <w:tab/>
      </w:r>
      <w:r>
        <w:tab/>
        <w:t>Mr. Anthony P. Reardon,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r w:rsidR="0098531B">
        <w:t xml:space="preserve"> in BC-2008-03842</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C81D2D">
        <w:t>15 Oct 08</w:t>
      </w:r>
      <w:r w:rsidR="000C172E">
        <w:t>, w/atchs</w:t>
      </w:r>
      <w:r>
        <w:t>.</w:t>
      </w:r>
    </w:p>
    <w:p w:rsidR="00B1593E" w:rsidRDefault="00B1593E" w:rsidP="00B1593E">
      <w:pPr>
        <w:tabs>
          <w:tab w:val="left" w:pos="576"/>
        </w:tabs>
        <w:spacing w:line="240" w:lineRule="exact"/>
        <w:jc w:val="both"/>
      </w:pPr>
      <w:r>
        <w:t xml:space="preserve">    Exhibit B.  </w:t>
      </w:r>
      <w:r w:rsidR="00C81D2D">
        <w:t>Letter, ARPC/DPB, dated 6 Nov 08.</w:t>
      </w:r>
    </w:p>
    <w:p w:rsidR="00B1593E" w:rsidRDefault="00B1593E" w:rsidP="00B1593E">
      <w:pPr>
        <w:tabs>
          <w:tab w:val="left" w:pos="576"/>
        </w:tabs>
        <w:spacing w:line="240" w:lineRule="exact"/>
        <w:jc w:val="both"/>
      </w:pPr>
      <w:r>
        <w:t xml:space="preserve">    Exhibit </w:t>
      </w:r>
      <w:r w:rsidR="00C81D2D">
        <w:t>C</w:t>
      </w:r>
      <w:r>
        <w:t xml:space="preserve">.  </w:t>
      </w:r>
      <w:r w:rsidR="00D94B09">
        <w:t>Letter</w:t>
      </w:r>
      <w:r>
        <w:t xml:space="preserve">, SAF/MRBR, </w:t>
      </w:r>
      <w:r w:rsidR="006800D5">
        <w:t xml:space="preserve">dated </w:t>
      </w:r>
      <w:r w:rsidR="00C81D2D">
        <w:t>21 Nov 08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4E73AE">
        <w:t>MICHAEL J. NOVEL</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6"/>
          <w:footerReference w:type="default" r:id="rId7"/>
          <w:type w:val="continuous"/>
          <w:pgSz w:w="12240" w:h="15840"/>
          <w:pgMar w:top="1440" w:right="1440" w:bottom="1440" w:left="1440" w:header="720" w:footer="720" w:gutter="0"/>
          <w:cols w:space="720"/>
          <w:titlePg/>
          <w:docGrid w:linePitch="360"/>
        </w:sectPr>
      </w:pPr>
    </w:p>
    <w:p w:rsidR="00B1593E" w:rsidRDefault="00B1593E" w:rsidP="00B1593E">
      <w:pPr>
        <w:tabs>
          <w:tab w:val="left" w:pos="576"/>
        </w:tabs>
        <w:spacing w:line="240" w:lineRule="exact"/>
      </w:pPr>
    </w:p>
    <w:sectPr w:rsidR="00B1593E" w:rsidSect="001A75F2">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939" w:rsidRDefault="00344939">
      <w:r>
        <w:separator/>
      </w:r>
    </w:p>
  </w:endnote>
  <w:endnote w:type="continuationSeparator" w:id="1">
    <w:p w:rsidR="00344939" w:rsidRDefault="0034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08385C">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08385C">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336BA3">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939" w:rsidRDefault="00344939">
      <w:r>
        <w:separator/>
      </w:r>
    </w:p>
  </w:footnote>
  <w:footnote w:type="continuationSeparator" w:id="1">
    <w:p w:rsidR="00344939" w:rsidRDefault="00344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561F07"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16E0F"/>
    <w:rsid w:val="00025E98"/>
    <w:rsid w:val="000363F2"/>
    <w:rsid w:val="00052869"/>
    <w:rsid w:val="000772A3"/>
    <w:rsid w:val="0008385C"/>
    <w:rsid w:val="000A6BBA"/>
    <w:rsid w:val="000C172E"/>
    <w:rsid w:val="000C63EF"/>
    <w:rsid w:val="000E44EC"/>
    <w:rsid w:val="000E719A"/>
    <w:rsid w:val="00106E3C"/>
    <w:rsid w:val="00116033"/>
    <w:rsid w:val="00144E86"/>
    <w:rsid w:val="0016381D"/>
    <w:rsid w:val="00167DF1"/>
    <w:rsid w:val="001A75F2"/>
    <w:rsid w:val="001E29BC"/>
    <w:rsid w:val="001F6AA4"/>
    <w:rsid w:val="00210021"/>
    <w:rsid w:val="002327C4"/>
    <w:rsid w:val="00291ED5"/>
    <w:rsid w:val="002C2DD9"/>
    <w:rsid w:val="00314797"/>
    <w:rsid w:val="00321CD9"/>
    <w:rsid w:val="00327D6A"/>
    <w:rsid w:val="00333E2C"/>
    <w:rsid w:val="00336BA3"/>
    <w:rsid w:val="00344939"/>
    <w:rsid w:val="0035205E"/>
    <w:rsid w:val="00376B19"/>
    <w:rsid w:val="00386B4D"/>
    <w:rsid w:val="00394D55"/>
    <w:rsid w:val="003C35CA"/>
    <w:rsid w:val="0045080B"/>
    <w:rsid w:val="004A51AA"/>
    <w:rsid w:val="004C1C87"/>
    <w:rsid w:val="004C2860"/>
    <w:rsid w:val="004D2B95"/>
    <w:rsid w:val="004E73AE"/>
    <w:rsid w:val="00522351"/>
    <w:rsid w:val="00561F07"/>
    <w:rsid w:val="005B38EF"/>
    <w:rsid w:val="005B53D8"/>
    <w:rsid w:val="005D2E4D"/>
    <w:rsid w:val="00607F64"/>
    <w:rsid w:val="0061319D"/>
    <w:rsid w:val="0062205C"/>
    <w:rsid w:val="00631062"/>
    <w:rsid w:val="006358EA"/>
    <w:rsid w:val="00653E9A"/>
    <w:rsid w:val="00666AD8"/>
    <w:rsid w:val="006800D5"/>
    <w:rsid w:val="00684F8D"/>
    <w:rsid w:val="006A187D"/>
    <w:rsid w:val="006D0282"/>
    <w:rsid w:val="006E0CCB"/>
    <w:rsid w:val="006E7147"/>
    <w:rsid w:val="006F7B1E"/>
    <w:rsid w:val="0078677F"/>
    <w:rsid w:val="0079778A"/>
    <w:rsid w:val="007C0BAC"/>
    <w:rsid w:val="007D13CE"/>
    <w:rsid w:val="007D4AE7"/>
    <w:rsid w:val="007E5C5C"/>
    <w:rsid w:val="008167CD"/>
    <w:rsid w:val="008214C3"/>
    <w:rsid w:val="008301AD"/>
    <w:rsid w:val="008503EE"/>
    <w:rsid w:val="00873529"/>
    <w:rsid w:val="00880A71"/>
    <w:rsid w:val="00892FA7"/>
    <w:rsid w:val="008B09F7"/>
    <w:rsid w:val="008B1715"/>
    <w:rsid w:val="008D37E5"/>
    <w:rsid w:val="008E037A"/>
    <w:rsid w:val="008F45BD"/>
    <w:rsid w:val="0098531B"/>
    <w:rsid w:val="009B2AB0"/>
    <w:rsid w:val="009B75A2"/>
    <w:rsid w:val="009E64EA"/>
    <w:rsid w:val="00A2103F"/>
    <w:rsid w:val="00A4130C"/>
    <w:rsid w:val="00A5728D"/>
    <w:rsid w:val="00A71668"/>
    <w:rsid w:val="00A74495"/>
    <w:rsid w:val="00A75953"/>
    <w:rsid w:val="00A862CB"/>
    <w:rsid w:val="00A945A4"/>
    <w:rsid w:val="00AA0E9C"/>
    <w:rsid w:val="00AA68A3"/>
    <w:rsid w:val="00AE42B1"/>
    <w:rsid w:val="00B1593E"/>
    <w:rsid w:val="00B6079B"/>
    <w:rsid w:val="00B660CE"/>
    <w:rsid w:val="00BC1447"/>
    <w:rsid w:val="00BC310E"/>
    <w:rsid w:val="00C010B5"/>
    <w:rsid w:val="00C06377"/>
    <w:rsid w:val="00C16C15"/>
    <w:rsid w:val="00C25E6B"/>
    <w:rsid w:val="00C774AC"/>
    <w:rsid w:val="00C8013F"/>
    <w:rsid w:val="00C81D2D"/>
    <w:rsid w:val="00C83028"/>
    <w:rsid w:val="00CC02C6"/>
    <w:rsid w:val="00CD185D"/>
    <w:rsid w:val="00CF6BF2"/>
    <w:rsid w:val="00D05985"/>
    <w:rsid w:val="00D16EE0"/>
    <w:rsid w:val="00D17B2B"/>
    <w:rsid w:val="00D21683"/>
    <w:rsid w:val="00D30167"/>
    <w:rsid w:val="00D55ABD"/>
    <w:rsid w:val="00D8144C"/>
    <w:rsid w:val="00D94584"/>
    <w:rsid w:val="00D94B09"/>
    <w:rsid w:val="00DA11B0"/>
    <w:rsid w:val="00DC7702"/>
    <w:rsid w:val="00DE2AA3"/>
    <w:rsid w:val="00E47A9C"/>
    <w:rsid w:val="00E6789C"/>
    <w:rsid w:val="00E828E3"/>
    <w:rsid w:val="00EA1BBE"/>
    <w:rsid w:val="00EB3932"/>
    <w:rsid w:val="00ED58CE"/>
    <w:rsid w:val="00ED6E14"/>
    <w:rsid w:val="00EF4D13"/>
    <w:rsid w:val="00F04509"/>
    <w:rsid w:val="00F27E9C"/>
    <w:rsid w:val="00F50257"/>
    <w:rsid w:val="00F52B77"/>
    <w:rsid w:val="00F62BBE"/>
    <w:rsid w:val="00FB4345"/>
    <w:rsid w:val="00FB6597"/>
    <w:rsid w:val="00FE75C8"/>
    <w:rsid w:val="00FF119D"/>
    <w:rsid w:val="00FF6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80B"/>
    <w:rPr>
      <w:rFonts w:ascii="Courier New" w:hAnsi="Courier New" w:cs="Courier New"/>
      <w:sz w:val="24"/>
      <w:szCs w:val="24"/>
    </w:rPr>
  </w:style>
  <w:style w:type="paragraph" w:styleId="Heading1">
    <w:name w:val="heading 1"/>
    <w:basedOn w:val="Normal"/>
    <w:next w:val="Normal"/>
    <w:qFormat/>
    <w:rsid w:val="0045080B"/>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080B"/>
    <w:pPr>
      <w:tabs>
        <w:tab w:val="center" w:pos="4320"/>
        <w:tab w:val="right" w:pos="8640"/>
      </w:tabs>
    </w:pPr>
  </w:style>
  <w:style w:type="character" w:styleId="PageNumber">
    <w:name w:val="page number"/>
    <w:basedOn w:val="DefaultParagraphFont"/>
    <w:rsid w:val="0045080B"/>
  </w:style>
  <w:style w:type="paragraph" w:styleId="Header">
    <w:name w:val="header"/>
    <w:basedOn w:val="Normal"/>
    <w:rsid w:val="0045080B"/>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C81D2D"/>
    <w:rPr>
      <w:rFonts w:ascii="Tahoma" w:hAnsi="Tahoma" w:cs="Tahoma"/>
      <w:sz w:val="16"/>
      <w:szCs w:val="16"/>
    </w:rPr>
  </w:style>
  <w:style w:type="character" w:customStyle="1" w:styleId="BalloonTextChar">
    <w:name w:val="Balloon Text Char"/>
    <w:basedOn w:val="DefaultParagraphFont"/>
    <w:link w:val="BalloonText"/>
    <w:rsid w:val="00C81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1056</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6960</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2009-01-26T14:30:00Z</cp:lastPrinted>
  <dcterms:created xsi:type="dcterms:W3CDTF">2009-03-11T16:21:00Z</dcterms:created>
  <dcterms:modified xsi:type="dcterms:W3CDTF">2009-03-11T16:22:00Z</dcterms:modified>
</cp:coreProperties>
</file>