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470F7A">
        <w:t>BC-2008-02</w:t>
      </w:r>
      <w:r w:rsidR="00BD489F">
        <w:t>80</w:t>
      </w:r>
      <w:r w:rsidR="00470F7A">
        <w:t>0</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3165F6">
        <w:t>106.00</w:t>
      </w:r>
    </w:p>
    <w:p w:rsidR="0079778A" w:rsidRDefault="0079778A" w:rsidP="00880A71">
      <w:pPr>
        <w:tabs>
          <w:tab w:val="left" w:pos="540"/>
        </w:tabs>
        <w:spacing w:line="240" w:lineRule="exact"/>
        <w:jc w:val="both"/>
      </w:pPr>
      <w:r>
        <w:tab/>
      </w:r>
      <w:r w:rsidR="002D594C">
        <w:t>XXXXXXXXXXXXXXXXXXX</w:t>
      </w:r>
      <w:r>
        <w:tab/>
      </w:r>
      <w:r>
        <w:tab/>
      </w:r>
      <w:r>
        <w:tab/>
        <w:t xml:space="preserve">COUNSEL:  </w:t>
      </w:r>
      <w:r w:rsidR="003165F6">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tab/>
      </w:r>
      <w:r>
        <w:tab/>
        <w:t xml:space="preserve">HEARING DESIRED:  </w:t>
      </w:r>
      <w:r w:rsidR="00470F7A">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79778A" w:rsidRDefault="00670AE1" w:rsidP="00880A71">
      <w:pPr>
        <w:spacing w:line="240" w:lineRule="exact"/>
        <w:jc w:val="both"/>
      </w:pPr>
      <w:r>
        <w:t>His under honorable conditions (</w:t>
      </w:r>
      <w:r w:rsidR="00470F7A">
        <w:t>general</w:t>
      </w:r>
      <w:r>
        <w:t xml:space="preserve">) discharge </w:t>
      </w:r>
      <w:proofErr w:type="gramStart"/>
      <w:r>
        <w:t>be</w:t>
      </w:r>
      <w:proofErr w:type="gramEnd"/>
      <w:r>
        <w:t xml:space="preserve"> upgraded to </w:t>
      </w:r>
      <w:r w:rsidR="00470F7A">
        <w:t>honorable</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5B53D8" w:rsidRDefault="00BD489F" w:rsidP="00880A71">
      <w:pPr>
        <w:spacing w:line="240" w:lineRule="exact"/>
        <w:jc w:val="both"/>
      </w:pPr>
      <w:r>
        <w:t>His discharge was inequitable because it was based on one isolated incident in 29 months of service.  He had drug and alcohol addiction</w:t>
      </w:r>
      <w:r w:rsidR="00334A48">
        <w:t>s</w:t>
      </w:r>
      <w:r>
        <w:t xml:space="preserve"> that needed to be addressed.  He was caught shoplifting for Christmas presents because he did not have the money to buy presents for his family.</w:t>
      </w:r>
    </w:p>
    <w:p w:rsidR="00DA06DE" w:rsidRDefault="00DA06DE" w:rsidP="00880A71">
      <w:pPr>
        <w:spacing w:line="240" w:lineRule="exact"/>
        <w:jc w:val="both"/>
      </w:pPr>
    </w:p>
    <w:p w:rsidR="00DA06DE" w:rsidRDefault="00BD489F" w:rsidP="00880A71">
      <w:pPr>
        <w:spacing w:line="240" w:lineRule="exact"/>
        <w:jc w:val="both"/>
      </w:pPr>
      <w:r>
        <w:t>He took responsibility for his actions and received probation from the State</w:t>
      </w:r>
      <w:r w:rsidR="009932EC">
        <w:t>.</w:t>
      </w:r>
      <w:r>
        <w:t xml:space="preserve">  He made a mistake as a young man and his life is now free from the bondages of drug</w:t>
      </w:r>
      <w:r w:rsidR="00D747DA">
        <w:t>s</w:t>
      </w:r>
      <w:r>
        <w:t xml:space="preserve"> and alcohol.  He </w:t>
      </w:r>
      <w:r w:rsidR="002F60A1">
        <w:t>does</w:t>
      </w:r>
      <w:r>
        <w:t xml:space="preserve"> not </w:t>
      </w:r>
      <w:r w:rsidR="002F60A1">
        <w:t>deserve</w:t>
      </w:r>
      <w:r>
        <w:t xml:space="preserve"> to be penalized twice for the same thing</w:t>
      </w:r>
      <w:r w:rsidR="002F60A1">
        <w:t xml:space="preserve"> (military and civilian), and he was informed at the time of his discharge that his service characterization would be upgraded to honorable in six months.</w:t>
      </w:r>
    </w:p>
    <w:p w:rsidR="005B53D8" w:rsidRDefault="005B53D8" w:rsidP="00880A71">
      <w:pPr>
        <w:spacing w:line="240" w:lineRule="exact"/>
        <w:jc w:val="both"/>
      </w:pPr>
    </w:p>
    <w:p w:rsidR="0079778A" w:rsidRDefault="0061319D" w:rsidP="00880A71">
      <w:pPr>
        <w:spacing w:line="240" w:lineRule="exact"/>
        <w:jc w:val="both"/>
      </w:pPr>
      <w:r>
        <w:t>Applicant’s complete submission</w:t>
      </w:r>
      <w:r w:rsidR="00DC7247">
        <w:t xml:space="preserve"> </w:t>
      </w:r>
      <w:r>
        <w:t>is at Exhibit</w:t>
      </w:r>
      <w:r w:rsidR="003165F6">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E36733" w:rsidRDefault="00E36733" w:rsidP="00E36733">
      <w:pPr>
        <w:spacing w:line="240" w:lineRule="exact"/>
        <w:jc w:val="both"/>
      </w:pPr>
      <w:r>
        <w:t xml:space="preserve">The applicant </w:t>
      </w:r>
      <w:r w:rsidR="00A16F5A">
        <w:t xml:space="preserve">enlisted in </w:t>
      </w:r>
      <w:r>
        <w:t xml:space="preserve">the Regular Air Force on </w:t>
      </w:r>
      <w:r w:rsidR="002F60A1">
        <w:t xml:space="preserve">22 October </w:t>
      </w:r>
      <w:proofErr w:type="gramStart"/>
      <w:r w:rsidR="002F60A1">
        <w:t>1982</w:t>
      </w:r>
      <w:r>
        <w:t>, and</w:t>
      </w:r>
      <w:r w:rsidR="00D4279F">
        <w:t xml:space="preserve"> served as a</w:t>
      </w:r>
      <w:r w:rsidR="002F60A1">
        <w:t>n</w:t>
      </w:r>
      <w:r w:rsidR="00D4279F">
        <w:t xml:space="preserve"> </w:t>
      </w:r>
      <w:r w:rsidR="002F60A1">
        <w:t>administrative</w:t>
      </w:r>
      <w:r w:rsidR="00D4279F">
        <w:t xml:space="preserve"> specialist until his discharge.</w:t>
      </w:r>
      <w:proofErr w:type="gramEnd"/>
      <w:r w:rsidR="00D4279F">
        <w:t xml:space="preserve">  </w:t>
      </w:r>
      <w:r w:rsidR="002F60A1">
        <w:t xml:space="preserve">On 26 February 1985, </w:t>
      </w:r>
      <w:r w:rsidR="00A16F5A">
        <w:t>he</w:t>
      </w:r>
      <w:r w:rsidR="002F60A1">
        <w:t xml:space="preserve"> was notified of his commander’s intention to recommend him for a general discharge due to his civilian court conviction and minor disciplinary infractions; specifically</w:t>
      </w:r>
      <w:r w:rsidR="00D4279F">
        <w:t>:</w:t>
      </w:r>
    </w:p>
    <w:p w:rsidR="001B1793" w:rsidRDefault="001B1793" w:rsidP="00E36733">
      <w:pPr>
        <w:spacing w:line="240" w:lineRule="exact"/>
        <w:jc w:val="both"/>
      </w:pPr>
    </w:p>
    <w:p w:rsidR="00334A48" w:rsidRDefault="00334A48" w:rsidP="00334A48">
      <w:pPr>
        <w:ind w:firstLine="720"/>
        <w:jc w:val="both"/>
      </w:pPr>
      <w:proofErr w:type="gramStart"/>
      <w:r>
        <w:t>a.  Substandard</w:t>
      </w:r>
      <w:proofErr w:type="gramEnd"/>
      <w:r>
        <w:t xml:space="preserve"> duty performance for the period 22 October 1982 through 21 October 1983.  Comments in his Airman Performance Report (APR) indicated that he had difficulty adapting to military life, and his bearing and behavior were marked below those standards acceptable for individuals of his same grade and time-in-service.</w:t>
      </w:r>
    </w:p>
    <w:p w:rsidR="00334A48" w:rsidRDefault="00334A48" w:rsidP="00334A48">
      <w:pPr>
        <w:ind w:firstLine="720"/>
        <w:jc w:val="both"/>
      </w:pPr>
    </w:p>
    <w:p w:rsidR="00334A48" w:rsidRDefault="00334A48" w:rsidP="00334A48">
      <w:pPr>
        <w:ind w:firstLine="720"/>
        <w:jc w:val="both"/>
      </w:pPr>
      <w:proofErr w:type="gramStart"/>
      <w:r>
        <w:t>b.  Substandard</w:t>
      </w:r>
      <w:proofErr w:type="gramEnd"/>
      <w:r>
        <w:t xml:space="preserve"> duty performance for the period 22 October 1983 through 23 September 1984.  He was rendered a referral APR due to comments indicating that his adaptability to military life, self-improvement efforts, and bearing and behavior had deteriorated since his previous APR.</w:t>
      </w:r>
    </w:p>
    <w:p w:rsidR="00334A48" w:rsidRDefault="00334A48" w:rsidP="00334A48">
      <w:pPr>
        <w:ind w:firstLine="720"/>
        <w:jc w:val="both"/>
      </w:pPr>
    </w:p>
    <w:p w:rsidR="00334A48" w:rsidRDefault="00334A48" w:rsidP="00334A48">
      <w:pPr>
        <w:ind w:firstLine="720"/>
        <w:jc w:val="both"/>
      </w:pPr>
      <w:proofErr w:type="gramStart"/>
      <w:r>
        <w:t>c.  Article</w:t>
      </w:r>
      <w:proofErr w:type="gramEnd"/>
      <w:r>
        <w:t xml:space="preserve"> 15 for, on or about 22 and 23 May 1984, failure to go, and for failure to complete the Base Documentation Course.</w:t>
      </w:r>
    </w:p>
    <w:p w:rsidR="00334A48" w:rsidRDefault="00334A48" w:rsidP="00334A48">
      <w:pPr>
        <w:ind w:firstLine="720"/>
        <w:jc w:val="both"/>
      </w:pPr>
    </w:p>
    <w:p w:rsidR="00334A48" w:rsidRDefault="00334A48" w:rsidP="00334A48">
      <w:pPr>
        <w:ind w:firstLine="720"/>
        <w:jc w:val="both"/>
      </w:pPr>
      <w:proofErr w:type="gramStart"/>
      <w:r>
        <w:t>d.  Letter</w:t>
      </w:r>
      <w:proofErr w:type="gramEnd"/>
      <w:r>
        <w:t xml:space="preserve"> of Reprimand (LOR) for, on or about 18 October 1964, failure to go.</w:t>
      </w:r>
    </w:p>
    <w:p w:rsidR="00334A48" w:rsidRDefault="00334A48" w:rsidP="00334A48">
      <w:pPr>
        <w:ind w:firstLine="720"/>
        <w:jc w:val="both"/>
      </w:pPr>
    </w:p>
    <w:p w:rsidR="00334A48" w:rsidRDefault="00334A48" w:rsidP="00334A48">
      <w:pPr>
        <w:ind w:firstLine="720"/>
        <w:jc w:val="both"/>
      </w:pPr>
      <w:proofErr w:type="gramStart"/>
      <w:r>
        <w:t>e.  As</w:t>
      </w:r>
      <w:proofErr w:type="gramEnd"/>
      <w:r>
        <w:t xml:space="preserve"> a result of a search warrant, he did, on or about 14 November 1984, provide a urine sample which tested positive for the use of marijuana and cocaine.</w:t>
      </w:r>
    </w:p>
    <w:p w:rsidR="00334A48" w:rsidRDefault="00334A48" w:rsidP="00334A48">
      <w:pPr>
        <w:ind w:firstLine="720"/>
        <w:jc w:val="both"/>
      </w:pPr>
    </w:p>
    <w:p w:rsidR="00334A48" w:rsidRDefault="00334A48" w:rsidP="00334A48">
      <w:pPr>
        <w:ind w:firstLine="720"/>
        <w:jc w:val="both"/>
      </w:pPr>
      <w:proofErr w:type="gramStart"/>
      <w:r>
        <w:t>f.  LOR</w:t>
      </w:r>
      <w:proofErr w:type="gramEnd"/>
      <w:r>
        <w:t xml:space="preserve"> for, on or about 7 December 1984, failure to go.</w:t>
      </w:r>
    </w:p>
    <w:p w:rsidR="00334A48" w:rsidRDefault="00334A48" w:rsidP="00334A48">
      <w:pPr>
        <w:ind w:firstLine="720"/>
        <w:jc w:val="both"/>
      </w:pPr>
    </w:p>
    <w:p w:rsidR="00334A48" w:rsidRDefault="00334A48" w:rsidP="00334A48">
      <w:pPr>
        <w:ind w:firstLine="720"/>
        <w:jc w:val="both"/>
      </w:pPr>
      <w:proofErr w:type="gramStart"/>
      <w:r>
        <w:t xml:space="preserve">g.  </w:t>
      </w:r>
      <w:r w:rsidR="00A0262B">
        <w:t>His</w:t>
      </w:r>
      <w:proofErr w:type="gramEnd"/>
      <w:r w:rsidR="00A0262B">
        <w:t xml:space="preserve"> conviction by civilian authorities for, </w:t>
      </w:r>
      <w:r w:rsidR="009763F9">
        <w:t xml:space="preserve">on </w:t>
      </w:r>
      <w:r w:rsidR="00A0262B">
        <w:t>or about 18 December 1984, the theft of gold chains of a value of $6,500.</w:t>
      </w:r>
    </w:p>
    <w:p w:rsidR="00334A48" w:rsidRDefault="00334A48" w:rsidP="00334A48">
      <w:pPr>
        <w:ind w:firstLine="720"/>
        <w:jc w:val="both"/>
      </w:pPr>
    </w:p>
    <w:p w:rsidR="00334A48" w:rsidRDefault="00334A48" w:rsidP="00334A48">
      <w:pPr>
        <w:ind w:firstLine="720"/>
        <w:jc w:val="both"/>
      </w:pPr>
      <w:r>
        <w:t xml:space="preserve">h.  </w:t>
      </w:r>
      <w:r w:rsidR="00A0262B">
        <w:t>Letter of Counseling (LOC) for, on or about 12 February 1985, failing to obey a lawful order by taking a break and reading a newspaper before cleaning and mop</w:t>
      </w:r>
      <w:r w:rsidR="00D747DA">
        <w:t>p</w:t>
      </w:r>
      <w:r w:rsidR="00A0262B">
        <w:t>ing the hallways in the Security Police facility as he had been instructed to do.</w:t>
      </w:r>
    </w:p>
    <w:p w:rsidR="00316E21" w:rsidRDefault="00316E21" w:rsidP="00316E21">
      <w:pPr>
        <w:spacing w:line="240" w:lineRule="exact"/>
        <w:jc w:val="both"/>
      </w:pPr>
    </w:p>
    <w:p w:rsidR="00042CBC" w:rsidRDefault="001B1793" w:rsidP="00880A71">
      <w:pPr>
        <w:spacing w:line="240" w:lineRule="exact"/>
        <w:jc w:val="both"/>
      </w:pPr>
      <w:r>
        <w:t>The commander informed the applicant of his rights</w:t>
      </w:r>
      <w:r w:rsidR="00316E21">
        <w:t xml:space="preserve"> and,</w:t>
      </w:r>
      <w:r w:rsidR="0046421A">
        <w:t xml:space="preserve"> </w:t>
      </w:r>
      <w:r w:rsidR="00316E21">
        <w:t>o</w:t>
      </w:r>
      <w:r w:rsidR="008D67EB">
        <w:t xml:space="preserve">n </w:t>
      </w:r>
      <w:r w:rsidR="00516251">
        <w:t>14 March 1985</w:t>
      </w:r>
      <w:r w:rsidR="008D67EB">
        <w:t xml:space="preserve">, </w:t>
      </w:r>
      <w:r w:rsidR="00516251">
        <w:t xml:space="preserve">after consulting with counsel, </w:t>
      </w:r>
      <w:r w:rsidR="00316E21">
        <w:t>he</w:t>
      </w:r>
      <w:r w:rsidR="007C5F3B">
        <w:t xml:space="preserve"> </w:t>
      </w:r>
      <w:r w:rsidR="008D67EB">
        <w:t xml:space="preserve">submitted a </w:t>
      </w:r>
      <w:r w:rsidR="00316E21">
        <w:t>statement in his own behalf</w:t>
      </w:r>
      <w:r w:rsidR="008D67EB">
        <w:t xml:space="preserve">.  On </w:t>
      </w:r>
      <w:r w:rsidR="00516251">
        <w:t>19 March 1985</w:t>
      </w:r>
      <w:r w:rsidR="008D67EB">
        <w:t xml:space="preserve">, the Staff Judge Advocate recommended the </w:t>
      </w:r>
      <w:r w:rsidR="00316E21">
        <w:t>applicant be discharged with a general discharge</w:t>
      </w:r>
      <w:r w:rsidR="00D11BB7">
        <w:t xml:space="preserve"> and</w:t>
      </w:r>
      <w:r w:rsidR="00516251">
        <w:t xml:space="preserve"> not be afforded</w:t>
      </w:r>
      <w:r w:rsidR="0046421A">
        <w:t xml:space="preserve"> probation and rehabilitation opportunities</w:t>
      </w:r>
      <w:r w:rsidR="008D67EB">
        <w:t>.</w:t>
      </w:r>
    </w:p>
    <w:p w:rsidR="008D67EB" w:rsidRDefault="008D67EB" w:rsidP="00880A71">
      <w:pPr>
        <w:spacing w:line="240" w:lineRule="exact"/>
        <w:jc w:val="both"/>
      </w:pPr>
    </w:p>
    <w:p w:rsidR="008D67EB" w:rsidRDefault="003B42D2" w:rsidP="00880A71">
      <w:pPr>
        <w:spacing w:line="240" w:lineRule="exact"/>
        <w:jc w:val="both"/>
      </w:pPr>
      <w:r>
        <w:t xml:space="preserve">On </w:t>
      </w:r>
      <w:r w:rsidR="00516251">
        <w:t>22 March 1985</w:t>
      </w:r>
      <w:r>
        <w:t xml:space="preserve">, the applicant was discharged in the grade of airman </w:t>
      </w:r>
      <w:r w:rsidR="00516251">
        <w:t xml:space="preserve">first class </w:t>
      </w:r>
      <w:r>
        <w:t>(E-</w:t>
      </w:r>
      <w:r w:rsidR="00516251">
        <w:t>3</w:t>
      </w:r>
      <w:r>
        <w:t xml:space="preserve">) for misconduct – </w:t>
      </w:r>
      <w:r w:rsidR="00516251">
        <w:t>civilian conviction</w:t>
      </w:r>
      <w:r>
        <w:t xml:space="preserve">, with a </w:t>
      </w:r>
      <w:r w:rsidR="0046421A">
        <w:t>general</w:t>
      </w:r>
      <w:r>
        <w:t xml:space="preserve"> service characterization.</w:t>
      </w:r>
      <w:r w:rsidR="0046421A">
        <w:t xml:space="preserve">  He completed a total of </w:t>
      </w:r>
      <w:r w:rsidR="00516251">
        <w:t>2</w:t>
      </w:r>
      <w:r w:rsidR="0046421A">
        <w:t xml:space="preserve"> years, </w:t>
      </w:r>
      <w:r w:rsidR="00516251">
        <w:t>5</w:t>
      </w:r>
      <w:r w:rsidR="0046421A">
        <w:t xml:space="preserve"> months, and </w:t>
      </w:r>
      <w:r w:rsidR="00516251">
        <w:t>1</w:t>
      </w:r>
      <w:r w:rsidR="0046421A">
        <w:t xml:space="preserve"> day of net active service.</w:t>
      </w:r>
    </w:p>
    <w:p w:rsidR="0046421A" w:rsidRDefault="0046421A" w:rsidP="00880A71">
      <w:pPr>
        <w:spacing w:line="240" w:lineRule="exact"/>
        <w:jc w:val="both"/>
      </w:pPr>
    </w:p>
    <w:p w:rsidR="0046421A" w:rsidRDefault="0046421A" w:rsidP="0046421A">
      <w:pPr>
        <w:spacing w:line="240" w:lineRule="exact"/>
        <w:jc w:val="both"/>
      </w:pPr>
      <w:r>
        <w:t xml:space="preserve">The Applicant’s </w:t>
      </w:r>
      <w:r w:rsidR="00516251">
        <w:t>APR</w:t>
      </w:r>
      <w:r>
        <w:t xml:space="preserve"> profile follows:</w:t>
      </w:r>
    </w:p>
    <w:p w:rsidR="0046421A" w:rsidRDefault="0046421A" w:rsidP="0046421A">
      <w:pPr>
        <w:spacing w:line="240" w:lineRule="exact"/>
        <w:jc w:val="both"/>
      </w:pPr>
    </w:p>
    <w:p w:rsidR="0046421A" w:rsidRDefault="0046421A" w:rsidP="0046421A">
      <w:pPr>
        <w:spacing w:line="240" w:lineRule="exact"/>
        <w:jc w:val="both"/>
        <w:rPr>
          <w:u w:val="single"/>
        </w:rPr>
      </w:pPr>
      <w:r>
        <w:tab/>
      </w:r>
      <w:r>
        <w:tab/>
      </w:r>
      <w:r w:rsidRPr="00572982">
        <w:rPr>
          <w:u w:val="single"/>
        </w:rPr>
        <w:t>PERIOD ENDING</w:t>
      </w:r>
      <w:r w:rsidRPr="00572982">
        <w:tab/>
      </w:r>
      <w:r w:rsidRPr="00572982">
        <w:tab/>
      </w:r>
      <w:r w:rsidRPr="00572982">
        <w:tab/>
      </w:r>
      <w:r w:rsidRPr="00572982">
        <w:tab/>
      </w:r>
      <w:r>
        <w:rPr>
          <w:u w:val="single"/>
        </w:rPr>
        <w:t>EVALUATION</w:t>
      </w:r>
    </w:p>
    <w:p w:rsidR="0046421A" w:rsidRDefault="0046421A" w:rsidP="0046421A">
      <w:pPr>
        <w:spacing w:line="240" w:lineRule="exact"/>
        <w:jc w:val="both"/>
        <w:rPr>
          <w:u w:val="single"/>
        </w:rPr>
      </w:pPr>
    </w:p>
    <w:p w:rsidR="0046421A" w:rsidRDefault="0046421A" w:rsidP="0046421A">
      <w:pPr>
        <w:spacing w:line="240" w:lineRule="exact"/>
        <w:jc w:val="both"/>
      </w:pPr>
      <w:r w:rsidRPr="008757AE">
        <w:tab/>
      </w:r>
      <w:r w:rsidRPr="008757AE">
        <w:tab/>
      </w:r>
      <w:r>
        <w:t xml:space="preserve">  </w:t>
      </w:r>
      <w:r w:rsidR="00516251">
        <w:t>2</w:t>
      </w:r>
      <w:r w:rsidR="00595FD8">
        <w:t>1</w:t>
      </w:r>
      <w:r w:rsidR="00516251">
        <w:t xml:space="preserve"> Oct 1983</w:t>
      </w:r>
      <w:r>
        <w:tab/>
      </w:r>
      <w:r>
        <w:tab/>
      </w:r>
      <w:r>
        <w:tab/>
      </w:r>
      <w:r>
        <w:tab/>
      </w:r>
      <w:r>
        <w:tab/>
      </w:r>
      <w:r w:rsidR="00595FD8">
        <w:t>8</w:t>
      </w:r>
      <w:r w:rsidR="003D5254">
        <w:t xml:space="preserve"> </w:t>
      </w:r>
    </w:p>
    <w:p w:rsidR="0046421A" w:rsidRDefault="0046421A" w:rsidP="0046421A">
      <w:pPr>
        <w:spacing w:line="240" w:lineRule="exact"/>
        <w:jc w:val="both"/>
      </w:pPr>
      <w:r>
        <w:tab/>
      </w:r>
      <w:r>
        <w:tab/>
        <w:t xml:space="preserve">  </w:t>
      </w:r>
      <w:r w:rsidR="00595FD8">
        <w:t>23 Sep 1984</w:t>
      </w:r>
      <w:r>
        <w:tab/>
      </w:r>
      <w:r>
        <w:tab/>
      </w:r>
      <w:r>
        <w:tab/>
      </w:r>
      <w:r>
        <w:tab/>
      </w:r>
      <w:r>
        <w:tab/>
      </w:r>
      <w:r w:rsidR="00595FD8">
        <w:t>7 (referral)</w:t>
      </w:r>
    </w:p>
    <w:p w:rsidR="00E940BE" w:rsidRDefault="00E940BE" w:rsidP="0046421A">
      <w:pPr>
        <w:spacing w:line="240" w:lineRule="exact"/>
        <w:jc w:val="both"/>
      </w:pPr>
    </w:p>
    <w:p w:rsidR="0079778A" w:rsidRDefault="008166ED" w:rsidP="00880A71">
      <w:pPr>
        <w:spacing w:line="240" w:lineRule="exact"/>
        <w:jc w:val="both"/>
      </w:pPr>
      <w:r>
        <w:rPr>
          <w:bCs/>
          <w:color w:val="000080"/>
        </w:rPr>
        <w:t xml:space="preserve">Pursuant to the Board’s request, the Federal Bureau of Investigation (FBI), </w:t>
      </w:r>
      <w:smartTag w:uri="urn:schemas-microsoft-com:office:smarttags" w:element="place">
        <w:smartTag w:uri="urn:schemas-microsoft-com:office:smarttags" w:element="City">
          <w:r>
            <w:rPr>
              <w:bCs/>
              <w:color w:val="000080"/>
            </w:rPr>
            <w:t>Clarksburg</w:t>
          </w:r>
        </w:smartTag>
        <w:r>
          <w:rPr>
            <w:bCs/>
            <w:color w:val="000080"/>
          </w:rPr>
          <w:t xml:space="preserve">, </w:t>
        </w:r>
        <w:smartTag w:uri="urn:schemas-microsoft-com:office:smarttags" w:element="State">
          <w:r>
            <w:rPr>
              <w:bCs/>
              <w:color w:val="000080"/>
            </w:rPr>
            <w:t>WV</w:t>
          </w:r>
        </w:smartTag>
      </w:smartTag>
      <w:r>
        <w:rPr>
          <w:bCs/>
          <w:color w:val="000080"/>
        </w:rPr>
        <w:t>, provided a copy of an Investigation Report which is at Exhibit C.</w:t>
      </w:r>
      <w:r w:rsidR="00595FD8" w:rsidRPr="00605733">
        <w:rPr>
          <w:rFonts w:ascii="Courier" w:hAnsi="Courier"/>
          <w:color w:val="000080"/>
          <w:szCs w:val="20"/>
        </w:rPr>
        <w:t xml:space="preserve">  On </w:t>
      </w:r>
      <w:r w:rsidR="00595FD8">
        <w:rPr>
          <w:rFonts w:ascii="Courier" w:hAnsi="Courier"/>
          <w:color w:val="000080"/>
          <w:szCs w:val="20"/>
        </w:rPr>
        <w:t>22 August 2008</w:t>
      </w:r>
      <w:r w:rsidR="00595FD8" w:rsidRPr="00605733">
        <w:rPr>
          <w:rFonts w:ascii="Courier" w:hAnsi="Courier"/>
          <w:color w:val="000080"/>
          <w:szCs w:val="20"/>
        </w:rPr>
        <w:t xml:space="preserve">, </w:t>
      </w:r>
      <w:r w:rsidR="00595FD8" w:rsidRPr="00605733">
        <w:rPr>
          <w:rFonts w:ascii="Courier" w:hAnsi="Courier"/>
          <w:color w:val="000080"/>
          <w:szCs w:val="20"/>
        </w:rPr>
        <w:lastRenderedPageBreak/>
        <w:t>a copy of the FBI report was forwarded to the applicant for review and comment within 30 days</w:t>
      </w:r>
      <w:r w:rsidR="00595FD8">
        <w:rPr>
          <w:rFonts w:ascii="Courier" w:hAnsi="Courier"/>
          <w:color w:val="000080"/>
          <w:szCs w:val="20"/>
        </w:rPr>
        <w:t>;</w:t>
      </w:r>
      <w:r w:rsidR="00595FD8" w:rsidRPr="00605733">
        <w:rPr>
          <w:rFonts w:ascii="Courier" w:hAnsi="Courier"/>
          <w:color w:val="000080"/>
          <w:szCs w:val="20"/>
        </w:rPr>
        <w:t xml:space="preserve"> </w:t>
      </w:r>
      <w:r w:rsidR="00595FD8">
        <w:rPr>
          <w:rFonts w:ascii="Courier" w:hAnsi="Courier"/>
          <w:color w:val="000080"/>
          <w:szCs w:val="20"/>
        </w:rPr>
        <w:t>however,</w:t>
      </w:r>
      <w:r w:rsidR="00345D53">
        <w:rPr>
          <w:rFonts w:ascii="Courier" w:hAnsi="Courier"/>
          <w:color w:val="000080"/>
          <w:szCs w:val="20"/>
        </w:rPr>
        <w:t xml:space="preserve"> </w:t>
      </w:r>
      <w:r w:rsidR="00595FD8" w:rsidRPr="00605733">
        <w:rPr>
          <w:rFonts w:ascii="Courier" w:hAnsi="Courier"/>
          <w:color w:val="000080"/>
          <w:szCs w:val="20"/>
        </w:rPr>
        <w:t>as of this date</w:t>
      </w:r>
      <w:r w:rsidR="00595FD8">
        <w:rPr>
          <w:rFonts w:ascii="Courier" w:hAnsi="Courier"/>
          <w:color w:val="000080"/>
          <w:szCs w:val="20"/>
        </w:rPr>
        <w:t>,</w:t>
      </w:r>
      <w:r w:rsidR="00595FD8" w:rsidRPr="00605733">
        <w:rPr>
          <w:rFonts w:ascii="Courier" w:hAnsi="Courier"/>
          <w:color w:val="000080"/>
          <w:szCs w:val="20"/>
        </w:rPr>
        <w:t xml:space="preserve"> no response has been received by this office.</w:t>
      </w:r>
    </w:p>
    <w:p w:rsidR="00042CBC" w:rsidRDefault="00042CBC"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2.  The application was not timely filed; however, it is in the interest of justice to excuse the failure to timely file.</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3165F6" w:rsidRPr="00C921ED" w:rsidRDefault="003165F6" w:rsidP="00BD1391">
      <w:pPr>
        <w:spacing w:line="240" w:lineRule="exact"/>
        <w:jc w:val="both"/>
        <w:rPr>
          <w:color w:val="000000"/>
        </w:rPr>
      </w:pPr>
      <w:r w:rsidRPr="00C921ED">
        <w:t>3.  </w:t>
      </w:r>
      <w:r w:rsidR="00BD1391" w:rsidRPr="00605733">
        <w:rPr>
          <w:rFonts w:ascii="Courier" w:hAnsi="Courier"/>
          <w:color w:val="000080"/>
          <w:szCs w:val="20"/>
        </w:rPr>
        <w:t xml:space="preserve">Insufficient relevant evidence has been presented to demonstrate the existence of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w:t>
      </w:r>
      <w:r w:rsidR="00BD1391">
        <w:rPr>
          <w:rFonts w:ascii="Courier" w:hAnsi="Courier"/>
          <w:color w:val="000080"/>
          <w:szCs w:val="20"/>
        </w:rPr>
        <w:t>the</w:t>
      </w:r>
      <w:r w:rsidR="00BD1391" w:rsidRPr="00605733">
        <w:rPr>
          <w:rFonts w:ascii="Courier" w:hAnsi="Courier"/>
          <w:color w:val="000080"/>
          <w:szCs w:val="20"/>
        </w:rPr>
        <w:t xml:space="preserve"> commander's discretionary authority.  The applicant has provided no evidence </w:t>
      </w:r>
      <w:r w:rsidR="00BD1391">
        <w:rPr>
          <w:rFonts w:ascii="Courier" w:hAnsi="Courier"/>
          <w:color w:val="000080"/>
          <w:szCs w:val="20"/>
        </w:rPr>
        <w:t>that</w:t>
      </w:r>
      <w:r w:rsidR="00BD1391" w:rsidRPr="00605733">
        <w:rPr>
          <w:rFonts w:ascii="Courier" w:hAnsi="Courier"/>
          <w:color w:val="000080"/>
          <w:szCs w:val="20"/>
        </w:rPr>
        <w:t xml:space="preserve"> would lead us to believe the characterization of </w:t>
      </w:r>
      <w:r w:rsidR="00BD1391">
        <w:rPr>
          <w:rFonts w:ascii="Courier" w:hAnsi="Courier"/>
          <w:color w:val="000080"/>
          <w:szCs w:val="20"/>
        </w:rPr>
        <w:t>the</w:t>
      </w:r>
      <w:r w:rsidR="00BD1391" w:rsidRPr="00605733">
        <w:rPr>
          <w:rFonts w:ascii="Courier" w:hAnsi="Courier"/>
          <w:color w:val="000080"/>
          <w:szCs w:val="20"/>
        </w:rPr>
        <w:t xml:space="preserve"> service was contrary to the provisions of the governing regulation, unduly harsh, or disproportionate to the offenses committed.  </w:t>
      </w:r>
      <w:r w:rsidR="00BD1391">
        <w:rPr>
          <w:rFonts w:ascii="Courier" w:hAnsi="Courier"/>
          <w:color w:val="000080"/>
          <w:szCs w:val="20"/>
        </w:rPr>
        <w:t xml:space="preserve">We considered upgrading the discharge based on clemency; however, in the absence of documentation pertaining to his post-service accomplishments, we cannot conclude that it is warranted.  </w:t>
      </w:r>
      <w:r w:rsidR="005F7B25">
        <w:rPr>
          <w:color w:val="000000"/>
        </w:rPr>
        <w:t xml:space="preserve">Moreover, it appears that </w:t>
      </w:r>
      <w:r w:rsidR="005F7B25" w:rsidRPr="0024361E">
        <w:rPr>
          <w:color w:val="000000"/>
        </w:rPr>
        <w:t>he</w:t>
      </w:r>
      <w:r w:rsidR="005F7B25">
        <w:rPr>
          <w:color w:val="000000"/>
        </w:rPr>
        <w:t xml:space="preserve"> has not overcome the behavior traits which </w:t>
      </w:r>
      <w:r w:rsidR="005F7B25" w:rsidRPr="007E6F4E">
        <w:rPr>
          <w:color w:val="000000"/>
        </w:rPr>
        <w:t>caused the discharge</w:t>
      </w:r>
      <w:r w:rsidR="005F7B25" w:rsidRPr="00A414F4">
        <w:rPr>
          <w:color w:val="000000"/>
        </w:rPr>
        <w:t xml:space="preserve"> </w:t>
      </w:r>
      <w:r w:rsidR="005F7B25">
        <w:rPr>
          <w:color w:val="000000"/>
        </w:rPr>
        <w:t>based on the report provided by the FBI</w:t>
      </w:r>
      <w:r w:rsidR="005F7B25" w:rsidRPr="007E6F4E">
        <w:rPr>
          <w:color w:val="000000"/>
        </w:rPr>
        <w:t>.</w:t>
      </w:r>
      <w:r w:rsidR="005F7B25">
        <w:rPr>
          <w:color w:val="000000"/>
        </w:rPr>
        <w:t xml:space="preserve">  </w:t>
      </w:r>
      <w:r w:rsidR="00BD1391">
        <w:rPr>
          <w:rFonts w:ascii="Courier" w:hAnsi="Courier"/>
          <w:color w:val="000080"/>
          <w:szCs w:val="20"/>
        </w:rPr>
        <w:t>Therefore,</w:t>
      </w:r>
      <w:r w:rsidR="00BD1391" w:rsidRPr="00955734">
        <w:rPr>
          <w:rFonts w:ascii="Courier" w:hAnsi="Courier"/>
          <w:color w:val="000080"/>
          <w:szCs w:val="20"/>
        </w:rPr>
        <w:t xml:space="preserve"> </w:t>
      </w:r>
      <w:r w:rsidR="00BD1391" w:rsidRPr="00605733">
        <w:rPr>
          <w:rFonts w:ascii="Courier" w:hAnsi="Courier"/>
          <w:color w:val="000080"/>
          <w:szCs w:val="20"/>
        </w:rPr>
        <w:t>we find no basis upon which to recommend granting the relief sought.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applicant </w:t>
      </w:r>
      <w:proofErr w:type="gramStart"/>
      <w:r>
        <w:t>be</w:t>
      </w:r>
      <w:proofErr w:type="gramEnd"/>
      <w: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BD489F">
        <w:t>BC-2008-02800</w:t>
      </w:r>
      <w:r w:rsidR="003165F6">
        <w:t xml:space="preserve"> </w:t>
      </w:r>
      <w:r>
        <w:t xml:space="preserve">in Executive Session on </w:t>
      </w:r>
      <w:r w:rsidR="00E940BE">
        <w:t>29 October 2008</w:t>
      </w:r>
      <w:r>
        <w:t>, under the provisions of AFI 36-2603:</w:t>
      </w:r>
    </w:p>
    <w:p w:rsidR="00B1593E" w:rsidRDefault="00B1593E" w:rsidP="00B1593E">
      <w:pPr>
        <w:tabs>
          <w:tab w:val="left" w:pos="576"/>
        </w:tabs>
        <w:spacing w:line="240" w:lineRule="exact"/>
        <w:jc w:val="both"/>
      </w:pPr>
    </w:p>
    <w:p w:rsidR="007F186D" w:rsidRDefault="007F186D" w:rsidP="007F186D">
      <w:pPr>
        <w:tabs>
          <w:tab w:val="left" w:pos="576"/>
        </w:tabs>
        <w:spacing w:line="240" w:lineRule="exact"/>
        <w:jc w:val="both"/>
      </w:pPr>
      <w:r>
        <w:tab/>
      </w:r>
      <w:r>
        <w:tab/>
      </w:r>
      <w:r>
        <w:tab/>
      </w:r>
      <w:r>
        <w:tab/>
        <w:t>Ms. Charlene M. Bradley, Panel Chair</w:t>
      </w:r>
    </w:p>
    <w:p w:rsidR="007F186D" w:rsidRDefault="007F186D" w:rsidP="007F186D">
      <w:pPr>
        <w:tabs>
          <w:tab w:val="left" w:pos="576"/>
        </w:tabs>
        <w:spacing w:line="240" w:lineRule="exact"/>
        <w:jc w:val="both"/>
      </w:pPr>
      <w:r>
        <w:tab/>
      </w:r>
      <w:r>
        <w:tab/>
      </w:r>
      <w:r>
        <w:tab/>
      </w:r>
      <w:r>
        <w:tab/>
        <w:t>Mr. Grover L. Dunn, Member</w:t>
      </w:r>
    </w:p>
    <w:p w:rsidR="00B1593E" w:rsidRDefault="007F186D" w:rsidP="007F186D">
      <w:pPr>
        <w:tabs>
          <w:tab w:val="left" w:pos="576"/>
        </w:tabs>
        <w:spacing w:line="240" w:lineRule="exact"/>
        <w:jc w:val="both"/>
      </w:pPr>
      <w:r>
        <w:tab/>
      </w:r>
      <w:r>
        <w:tab/>
      </w:r>
      <w:r>
        <w:tab/>
      </w:r>
      <w:r>
        <w:tab/>
        <w:t>Ms. Patricia R. Collins, Member</w:t>
      </w:r>
    </w:p>
    <w:p w:rsidR="00B1593E" w:rsidRDefault="005F7B25" w:rsidP="00B1593E">
      <w:pPr>
        <w:tabs>
          <w:tab w:val="left" w:pos="576"/>
        </w:tabs>
        <w:spacing w:line="240" w:lineRule="exact"/>
        <w:jc w:val="both"/>
      </w:pPr>
      <w:r>
        <w:lastRenderedPageBreak/>
        <w:tab/>
      </w:r>
      <w:r>
        <w:tab/>
      </w:r>
      <w:r>
        <w:tab/>
      </w:r>
      <w:r>
        <w:tab/>
      </w:r>
      <w:r>
        <w:tab/>
      </w:r>
      <w:r>
        <w:tab/>
      </w:r>
      <w:r>
        <w:tab/>
      </w:r>
      <w:r>
        <w:tab/>
      </w:r>
      <w:r>
        <w:tab/>
      </w:r>
      <w:r>
        <w:tab/>
      </w:r>
      <w:r>
        <w:tab/>
        <w:t>BC-2008-02800</w:t>
      </w:r>
    </w:p>
    <w:p w:rsidR="005F7B25" w:rsidRDefault="005F7B25" w:rsidP="00B1593E">
      <w:pPr>
        <w:tabs>
          <w:tab w:val="left" w:pos="576"/>
        </w:tabs>
        <w:spacing w:line="240" w:lineRule="exact"/>
        <w:jc w:val="both"/>
      </w:pPr>
    </w:p>
    <w:p w:rsidR="005F7B25" w:rsidRDefault="005F7B25" w:rsidP="00B1593E">
      <w:pPr>
        <w:tabs>
          <w:tab w:val="left" w:pos="576"/>
        </w:tabs>
        <w:spacing w:line="240" w:lineRule="exact"/>
        <w:jc w:val="both"/>
      </w:pPr>
    </w:p>
    <w:p w:rsidR="00B1593E" w:rsidRDefault="00B1593E" w:rsidP="00B1593E">
      <w:pPr>
        <w:tabs>
          <w:tab w:val="left" w:pos="576"/>
        </w:tabs>
        <w:spacing w:line="240" w:lineRule="exact"/>
        <w:jc w:val="both"/>
      </w:pPr>
      <w:r>
        <w:t>The following documentary evidence was considered:</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3165F6">
        <w:t xml:space="preserve"> </w:t>
      </w:r>
      <w:r w:rsidR="00BD489F">
        <w:t>22</w:t>
      </w:r>
      <w:r w:rsidR="00470F7A">
        <w:t xml:space="preserve"> Jul 08</w:t>
      </w:r>
      <w:r>
        <w:t>.</w:t>
      </w:r>
    </w:p>
    <w:p w:rsidR="00B1593E" w:rsidRDefault="00B1593E" w:rsidP="00B1593E">
      <w:pPr>
        <w:tabs>
          <w:tab w:val="left" w:pos="576"/>
        </w:tabs>
        <w:spacing w:line="240" w:lineRule="exact"/>
        <w:jc w:val="both"/>
      </w:pPr>
      <w:r>
        <w:t xml:space="preserve">    Exhibit B.  </w:t>
      </w:r>
      <w:proofErr w:type="gramStart"/>
      <w:r>
        <w:t xml:space="preserve">Applicant's </w:t>
      </w:r>
      <w:r w:rsidR="003165F6">
        <w:t xml:space="preserve">Available </w:t>
      </w:r>
      <w:r>
        <w:t>Master Personnel Records.</w:t>
      </w:r>
      <w:proofErr w:type="gramEnd"/>
    </w:p>
    <w:p w:rsidR="00B1593E" w:rsidRDefault="00B1593E" w:rsidP="00B1593E">
      <w:pPr>
        <w:tabs>
          <w:tab w:val="left" w:pos="576"/>
        </w:tabs>
        <w:spacing w:line="240" w:lineRule="exact"/>
        <w:jc w:val="both"/>
      </w:pPr>
      <w:r>
        <w:t xml:space="preserve">    Exhibit C.  </w:t>
      </w:r>
      <w:proofErr w:type="gramStart"/>
      <w:r w:rsidR="003165F6">
        <w:t xml:space="preserve">USDOJ FBI </w:t>
      </w:r>
      <w:r w:rsidR="00470F7A">
        <w:t>Repo</w:t>
      </w:r>
      <w:r w:rsidR="00BD489F">
        <w:t>rt</w:t>
      </w:r>
      <w:r>
        <w:t>.</w:t>
      </w:r>
      <w:proofErr w:type="gramEnd"/>
    </w:p>
    <w:p w:rsidR="00B1593E" w:rsidRDefault="00B1593E" w:rsidP="00B1593E">
      <w:pPr>
        <w:tabs>
          <w:tab w:val="left" w:pos="576"/>
        </w:tabs>
        <w:spacing w:line="240" w:lineRule="exact"/>
        <w:jc w:val="both"/>
      </w:pPr>
      <w:r>
        <w:t xml:space="preserve">    </w:t>
      </w:r>
      <w:proofErr w:type="gramStart"/>
      <w:r>
        <w:t>Exhibit D.</w:t>
      </w:r>
      <w:proofErr w:type="gramEnd"/>
      <w:r>
        <w:t xml:space="preserve">  </w:t>
      </w:r>
      <w:r w:rsidR="00D94B09">
        <w:t>Letter</w:t>
      </w:r>
      <w:r>
        <w:t xml:space="preserve">, </w:t>
      </w:r>
      <w:r w:rsidR="003165F6">
        <w:t>AFBCMR</w:t>
      </w:r>
      <w:r>
        <w:t>, dated</w:t>
      </w:r>
      <w:r w:rsidR="003165F6">
        <w:t xml:space="preserve"> </w:t>
      </w:r>
      <w:r w:rsidR="00BD489F" w:rsidRPr="00BD489F">
        <w:t>22</w:t>
      </w:r>
      <w:r w:rsidR="00470F7A" w:rsidRPr="00BD489F">
        <w:t xml:space="preserve"> Aug </w:t>
      </w:r>
      <w:r w:rsidR="003165F6" w:rsidRPr="00BD489F">
        <w:t>08</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E940BE">
        <w:t>CHARLENE M. BRADLEY</w:t>
      </w:r>
    </w:p>
    <w:p w:rsidR="00B1593E" w:rsidRDefault="00B1593E" w:rsidP="00B1593E">
      <w:pPr>
        <w:tabs>
          <w:tab w:val="left" w:pos="576"/>
        </w:tabs>
        <w:spacing w:line="240" w:lineRule="exact"/>
        <w:jc w:val="both"/>
      </w:pPr>
      <w:r>
        <w:t xml:space="preserve">                                   Panel Chair</w:t>
      </w:r>
    </w:p>
    <w:p w:rsidR="001A75F2" w:rsidRDefault="001A75F2" w:rsidP="00B1593E">
      <w:pPr>
        <w:tabs>
          <w:tab w:val="left" w:pos="576"/>
        </w:tabs>
        <w:spacing w:line="240" w:lineRule="exact"/>
        <w:sectPr w:rsidR="001A75F2" w:rsidSect="001A75F2">
          <w:footerReference w:type="even" r:id="rId7"/>
          <w:footerReference w:type="default" r:id="rId8"/>
          <w:type w:val="continuous"/>
          <w:pgSz w:w="12240" w:h="15840"/>
          <w:pgMar w:top="1440" w:right="1440" w:bottom="1440" w:left="1440" w:header="720" w:footer="720" w:gutter="0"/>
          <w:cols w:space="720"/>
          <w:titlePg/>
          <w:docGrid w:linePitch="360"/>
        </w:sectPr>
      </w:pPr>
    </w:p>
    <w:p w:rsidR="0079778A" w:rsidRDefault="0079778A" w:rsidP="002D594C">
      <w:pPr>
        <w:tabs>
          <w:tab w:val="left" w:pos="576"/>
        </w:tabs>
        <w:spacing w:line="240" w:lineRule="exact"/>
      </w:pPr>
    </w:p>
    <w:sectPr w:rsidR="0079778A" w:rsidSect="001A75F2">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15" w:rsidRDefault="008B2215">
      <w:r>
        <w:separator/>
      </w:r>
    </w:p>
  </w:endnote>
  <w:endnote w:type="continuationSeparator" w:id="1">
    <w:p w:rsidR="008B2215" w:rsidRDefault="008B2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976B79">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D8144C">
      <w:rPr>
        <w:rStyle w:val="PageNumber"/>
        <w:noProof/>
      </w:rPr>
      <w:t>1</w:t>
    </w:r>
    <w:r>
      <w:rPr>
        <w:rStyle w:val="PageNumber"/>
      </w:rPr>
      <w:fldChar w:fldCharType="end"/>
    </w:r>
  </w:p>
  <w:p w:rsidR="00D8144C" w:rsidRDefault="00D814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976B79">
    <w:pPr>
      <w:pStyle w:val="Footer"/>
      <w:framePr w:wrap="around" w:vAnchor="text" w:hAnchor="margin" w:xAlign="center" w:y="1"/>
      <w:rPr>
        <w:rStyle w:val="PageNumber"/>
      </w:rPr>
    </w:pPr>
    <w:r>
      <w:rPr>
        <w:rStyle w:val="PageNumber"/>
      </w:rPr>
      <w:fldChar w:fldCharType="begin"/>
    </w:r>
    <w:r w:rsidR="00D8144C">
      <w:rPr>
        <w:rStyle w:val="PageNumber"/>
      </w:rPr>
      <w:instrText xml:space="preserve">PAGE  </w:instrText>
    </w:r>
    <w:r>
      <w:rPr>
        <w:rStyle w:val="PageNumber"/>
      </w:rPr>
      <w:fldChar w:fldCharType="separate"/>
    </w:r>
    <w:r w:rsidR="002D594C">
      <w:rPr>
        <w:rStyle w:val="PageNumber"/>
        <w:noProof/>
      </w:rPr>
      <w:t>2</w:t>
    </w:r>
    <w:r>
      <w:rPr>
        <w:rStyle w:val="PageNumber"/>
      </w:rPr>
      <w:fldChar w:fldCharType="end"/>
    </w:r>
  </w:p>
  <w:p w:rsidR="00D8144C" w:rsidRDefault="00D814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15" w:rsidRDefault="008B2215">
      <w:r>
        <w:separator/>
      </w:r>
    </w:p>
  </w:footnote>
  <w:footnote w:type="continuationSeparator" w:id="1">
    <w:p w:rsidR="008B2215" w:rsidRDefault="008B22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7452DC" w:rsidP="001A75F2">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D8144C" w:rsidRDefault="00D8144C" w:rsidP="001A75F2">
    <w:pPr>
      <w:framePr w:w="1440" w:h="1440" w:hRule="exact" w:wrap="around" w:vAnchor="page" w:hAnchor="page" w:x="721" w:y="721" w:anchorLock="1"/>
      <w:tabs>
        <w:tab w:val="left" w:pos="2880"/>
      </w:tabs>
      <w:rPr>
        <w:sz w:val="2"/>
      </w:rPr>
    </w:pPr>
  </w:p>
  <w:p w:rsidR="00D8144C" w:rsidRPr="003F37AE" w:rsidRDefault="00D8144C" w:rsidP="001A75F2">
    <w:pPr>
      <w:framePr w:w="5040" w:wrap="around" w:vAnchor="page" w:hAnchor="page" w:x="3601" w:y="721"/>
      <w:spacing w:line="300" w:lineRule="exact"/>
      <w:jc w:val="center"/>
      <w:rPr>
        <w:color w:val="000000"/>
      </w:rPr>
    </w:pPr>
    <w:r w:rsidRPr="003F37AE">
      <w:rPr>
        <w:rFonts w:ascii="Arial" w:hAnsi="Arial"/>
        <w:b/>
        <w:color w:val="000000"/>
      </w:rPr>
      <w:t>DEPARTMENT OF THE AIR FORCE</w:t>
    </w:r>
    <w:r w:rsidRPr="003F37AE">
      <w:rPr>
        <w:rFonts w:ascii="Arial" w:hAnsi="Arial"/>
        <w:b/>
        <w:color w:val="000000"/>
      </w:rPr>
      <w:br/>
    </w:r>
    <w:smartTag w:uri="urn:schemas-microsoft-com:office:smarttags" w:element="place">
      <w:smartTag w:uri="urn:schemas-microsoft-com:office:smarttags" w:element="City">
        <w:r w:rsidRPr="003F37AE">
          <w:rPr>
            <w:rFonts w:ascii="Arial" w:hAnsi="Arial"/>
            <w:b/>
            <w:color w:val="000000"/>
            <w:sz w:val="18"/>
          </w:rPr>
          <w:t>WASHINGTON</w:t>
        </w:r>
      </w:smartTag>
      <w:r w:rsidRPr="003F37AE">
        <w:rPr>
          <w:rFonts w:ascii="Arial" w:hAnsi="Arial"/>
          <w:b/>
          <w:color w:val="000000"/>
          <w:sz w:val="18"/>
        </w:rPr>
        <w:t xml:space="preserve">, </w:t>
      </w:r>
      <w:smartTag w:uri="urn:schemas-microsoft-com:office:smarttags" w:element="State">
        <w:r w:rsidRPr="003F37AE">
          <w:rPr>
            <w:rFonts w:ascii="Arial" w:hAnsi="Arial"/>
            <w:b/>
            <w:color w:val="000000"/>
            <w:sz w:val="18"/>
          </w:rPr>
          <w:t>DC</w:t>
        </w:r>
      </w:smartTag>
    </w:smartTag>
  </w:p>
  <w:p w:rsidR="00D8144C" w:rsidRDefault="00D8144C" w:rsidP="001A75F2">
    <w:pPr>
      <w:framePr w:w="10800" w:h="432" w:hRule="exact" w:wrap="around" w:vAnchor="page" w:hAnchor="page" w:x="721" w:y="289"/>
      <w:jc w:val="center"/>
      <w:rPr>
        <w:rFonts w:ascii="Arial" w:hAnsi="Arial"/>
        <w:b/>
        <w:sz w:val="36"/>
      </w:rPr>
    </w:pPr>
  </w:p>
  <w:p w:rsidR="00D8144C" w:rsidRDefault="00D8144C" w:rsidP="001A75F2">
    <w:pPr>
      <w:pStyle w:val="Header"/>
      <w:spacing w:before="1560"/>
      <w:ind w:left="-720"/>
      <w:rPr>
        <w:sz w:val="2"/>
      </w:rPr>
    </w:pPr>
  </w:p>
  <w:p w:rsidR="00D8144C" w:rsidRDefault="00D8144C" w:rsidP="001A75F2">
    <w:pPr>
      <w:pStyle w:val="Header"/>
      <w:rPr>
        <w:rFonts w:ascii="Arial" w:hAnsi="Arial"/>
        <w:b/>
        <w:sz w:val="18"/>
      </w:rPr>
    </w:pPr>
  </w:p>
  <w:p w:rsidR="00D8144C" w:rsidRPr="003F37AE" w:rsidRDefault="00D8144C" w:rsidP="001A75F2">
    <w:pPr>
      <w:pStyle w:val="Header"/>
      <w:rPr>
        <w:color w:val="000000"/>
        <w:szCs w:val="18"/>
      </w:rPr>
    </w:pPr>
    <w:r w:rsidRPr="003F37AE">
      <w:rPr>
        <w:rFonts w:ascii="Arial" w:hAnsi="Arial"/>
        <w:b/>
        <w:color w:val="000000"/>
        <w:sz w:val="18"/>
        <w:szCs w:val="18"/>
      </w:rPr>
      <w:t>Office of the Assistant Secretary</w:t>
    </w:r>
  </w:p>
  <w:p w:rsidR="00D8144C" w:rsidRPr="003F37AE" w:rsidRDefault="00D8144C" w:rsidP="001A75F2">
    <w:pPr>
      <w:pStyle w:val="Header"/>
      <w:rPr>
        <w:color w:val="000000"/>
        <w:szCs w:val="18"/>
      </w:rPr>
    </w:pPr>
  </w:p>
  <w:p w:rsidR="00D8144C" w:rsidRDefault="00D814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5A"/>
    <w:multiLevelType w:val="hybridMultilevel"/>
    <w:tmpl w:val="A53EC23C"/>
    <w:lvl w:ilvl="0" w:tplc="2E62EDAC">
      <w:start w:val="1"/>
      <w:numFmt w:val="lowerLetter"/>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0A71"/>
    <w:rsid w:val="00025E98"/>
    <w:rsid w:val="00042CBC"/>
    <w:rsid w:val="00067A08"/>
    <w:rsid w:val="000772A3"/>
    <w:rsid w:val="00093842"/>
    <w:rsid w:val="000A4D93"/>
    <w:rsid w:val="000A6BBA"/>
    <w:rsid w:val="000C5B70"/>
    <w:rsid w:val="000C63EF"/>
    <w:rsid w:val="000E44EC"/>
    <w:rsid w:val="000F7607"/>
    <w:rsid w:val="00125F86"/>
    <w:rsid w:val="00134CC3"/>
    <w:rsid w:val="001471FB"/>
    <w:rsid w:val="00167DF1"/>
    <w:rsid w:val="001A75F2"/>
    <w:rsid w:val="001B1793"/>
    <w:rsid w:val="001B2E2E"/>
    <w:rsid w:val="001F0FAF"/>
    <w:rsid w:val="00210021"/>
    <w:rsid w:val="002352D1"/>
    <w:rsid w:val="00255DC3"/>
    <w:rsid w:val="00291ED5"/>
    <w:rsid w:val="002B2680"/>
    <w:rsid w:val="002D594C"/>
    <w:rsid w:val="002F60A1"/>
    <w:rsid w:val="003165F6"/>
    <w:rsid w:val="00316E21"/>
    <w:rsid w:val="00327D6A"/>
    <w:rsid w:val="00333E2C"/>
    <w:rsid w:val="00334A48"/>
    <w:rsid w:val="00345D53"/>
    <w:rsid w:val="003763E3"/>
    <w:rsid w:val="00394D55"/>
    <w:rsid w:val="003B42D2"/>
    <w:rsid w:val="003D5254"/>
    <w:rsid w:val="003D6672"/>
    <w:rsid w:val="003F5D8C"/>
    <w:rsid w:val="00432A71"/>
    <w:rsid w:val="00453108"/>
    <w:rsid w:val="0046421A"/>
    <w:rsid w:val="00470F7A"/>
    <w:rsid w:val="00483BAE"/>
    <w:rsid w:val="004A51AA"/>
    <w:rsid w:val="004C2860"/>
    <w:rsid w:val="004D07F7"/>
    <w:rsid w:val="004D2B95"/>
    <w:rsid w:val="00516251"/>
    <w:rsid w:val="00522351"/>
    <w:rsid w:val="005570CF"/>
    <w:rsid w:val="005861BD"/>
    <w:rsid w:val="00586951"/>
    <w:rsid w:val="00587FD4"/>
    <w:rsid w:val="00595FD8"/>
    <w:rsid w:val="005B53D8"/>
    <w:rsid w:val="005D2E4D"/>
    <w:rsid w:val="005F0371"/>
    <w:rsid w:val="005F7B25"/>
    <w:rsid w:val="00607F64"/>
    <w:rsid w:val="0061319D"/>
    <w:rsid w:val="006358EA"/>
    <w:rsid w:val="0065372A"/>
    <w:rsid w:val="006650A1"/>
    <w:rsid w:val="00670AE1"/>
    <w:rsid w:val="00684F8D"/>
    <w:rsid w:val="006A187D"/>
    <w:rsid w:val="006B1ABE"/>
    <w:rsid w:val="006E0CCB"/>
    <w:rsid w:val="006E7147"/>
    <w:rsid w:val="006F7B1E"/>
    <w:rsid w:val="00706631"/>
    <w:rsid w:val="00715A45"/>
    <w:rsid w:val="007319BA"/>
    <w:rsid w:val="0073621A"/>
    <w:rsid w:val="007452DC"/>
    <w:rsid w:val="0078677F"/>
    <w:rsid w:val="0079778A"/>
    <w:rsid w:val="007C0BAC"/>
    <w:rsid w:val="007C488D"/>
    <w:rsid w:val="007C5F3B"/>
    <w:rsid w:val="007D13CE"/>
    <w:rsid w:val="007F186D"/>
    <w:rsid w:val="008166ED"/>
    <w:rsid w:val="008214C3"/>
    <w:rsid w:val="0082384F"/>
    <w:rsid w:val="008672C7"/>
    <w:rsid w:val="00873529"/>
    <w:rsid w:val="00880A71"/>
    <w:rsid w:val="008B09F7"/>
    <w:rsid w:val="008B1715"/>
    <w:rsid w:val="008B1771"/>
    <w:rsid w:val="008B2215"/>
    <w:rsid w:val="008D67EB"/>
    <w:rsid w:val="008E037A"/>
    <w:rsid w:val="008F45BD"/>
    <w:rsid w:val="009013FA"/>
    <w:rsid w:val="00971796"/>
    <w:rsid w:val="009763F9"/>
    <w:rsid w:val="00976B79"/>
    <w:rsid w:val="009932EC"/>
    <w:rsid w:val="009B2AB0"/>
    <w:rsid w:val="009B75A2"/>
    <w:rsid w:val="009C5E61"/>
    <w:rsid w:val="009E5B4C"/>
    <w:rsid w:val="009E64EA"/>
    <w:rsid w:val="009F5644"/>
    <w:rsid w:val="00A0262B"/>
    <w:rsid w:val="00A1127B"/>
    <w:rsid w:val="00A16F5A"/>
    <w:rsid w:val="00A75953"/>
    <w:rsid w:val="00A83057"/>
    <w:rsid w:val="00A862CB"/>
    <w:rsid w:val="00A945A4"/>
    <w:rsid w:val="00AA0E9C"/>
    <w:rsid w:val="00AA54AA"/>
    <w:rsid w:val="00AA68A3"/>
    <w:rsid w:val="00AB4903"/>
    <w:rsid w:val="00AB7BD5"/>
    <w:rsid w:val="00AF048F"/>
    <w:rsid w:val="00AF6FE9"/>
    <w:rsid w:val="00B1593E"/>
    <w:rsid w:val="00B5553C"/>
    <w:rsid w:val="00B6079B"/>
    <w:rsid w:val="00B660CE"/>
    <w:rsid w:val="00BA00BA"/>
    <w:rsid w:val="00BB6E7F"/>
    <w:rsid w:val="00BC1447"/>
    <w:rsid w:val="00BC310E"/>
    <w:rsid w:val="00BD1391"/>
    <w:rsid w:val="00BD489F"/>
    <w:rsid w:val="00C06377"/>
    <w:rsid w:val="00C16C15"/>
    <w:rsid w:val="00C47BF3"/>
    <w:rsid w:val="00C64650"/>
    <w:rsid w:val="00C83028"/>
    <w:rsid w:val="00CB746C"/>
    <w:rsid w:val="00CC02C6"/>
    <w:rsid w:val="00CD3771"/>
    <w:rsid w:val="00CD6DFE"/>
    <w:rsid w:val="00CE1C24"/>
    <w:rsid w:val="00CF2C68"/>
    <w:rsid w:val="00CF6BF2"/>
    <w:rsid w:val="00D11BB7"/>
    <w:rsid w:val="00D17B2B"/>
    <w:rsid w:val="00D30167"/>
    <w:rsid w:val="00D303F5"/>
    <w:rsid w:val="00D40C48"/>
    <w:rsid w:val="00D4279F"/>
    <w:rsid w:val="00D747DA"/>
    <w:rsid w:val="00D8144C"/>
    <w:rsid w:val="00D93E5D"/>
    <w:rsid w:val="00D94B09"/>
    <w:rsid w:val="00D975F8"/>
    <w:rsid w:val="00DA06DE"/>
    <w:rsid w:val="00DA11B0"/>
    <w:rsid w:val="00DC7247"/>
    <w:rsid w:val="00DC7702"/>
    <w:rsid w:val="00DE2AA3"/>
    <w:rsid w:val="00E36733"/>
    <w:rsid w:val="00E45C39"/>
    <w:rsid w:val="00E541D5"/>
    <w:rsid w:val="00E940BE"/>
    <w:rsid w:val="00E96E5D"/>
    <w:rsid w:val="00EA1BBE"/>
    <w:rsid w:val="00EB61CD"/>
    <w:rsid w:val="00EB69C5"/>
    <w:rsid w:val="00ED6E14"/>
    <w:rsid w:val="00EF4D13"/>
    <w:rsid w:val="00F23795"/>
    <w:rsid w:val="00F27226"/>
    <w:rsid w:val="00F27E9C"/>
    <w:rsid w:val="00F4129D"/>
    <w:rsid w:val="00F44799"/>
    <w:rsid w:val="00F45C7A"/>
    <w:rsid w:val="00F50257"/>
    <w:rsid w:val="00F71F1A"/>
    <w:rsid w:val="00FB4345"/>
    <w:rsid w:val="00FB6597"/>
    <w:rsid w:val="00FE75C8"/>
    <w:rsid w:val="00FF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BD5"/>
    <w:rPr>
      <w:rFonts w:ascii="Courier New" w:hAnsi="Courier New" w:cs="Courier New"/>
      <w:sz w:val="24"/>
      <w:szCs w:val="24"/>
    </w:rPr>
  </w:style>
  <w:style w:type="paragraph" w:styleId="Heading1">
    <w:name w:val="heading 1"/>
    <w:basedOn w:val="Normal"/>
    <w:next w:val="Normal"/>
    <w:qFormat/>
    <w:rsid w:val="00AB7BD5"/>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7BD5"/>
    <w:pPr>
      <w:tabs>
        <w:tab w:val="center" w:pos="4320"/>
        <w:tab w:val="right" w:pos="8640"/>
      </w:tabs>
    </w:pPr>
  </w:style>
  <w:style w:type="character" w:styleId="PageNumber">
    <w:name w:val="page number"/>
    <w:basedOn w:val="DefaultParagraphFont"/>
    <w:rsid w:val="00AB7BD5"/>
  </w:style>
  <w:style w:type="paragraph" w:styleId="Header">
    <w:name w:val="header"/>
    <w:basedOn w:val="Normal"/>
    <w:rsid w:val="00AB7BD5"/>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3165F6"/>
    <w:rPr>
      <w:rFonts w:ascii="Tahoma" w:hAnsi="Tahoma" w:cs="Tahoma"/>
      <w:sz w:val="16"/>
      <w:szCs w:val="16"/>
    </w:rPr>
  </w:style>
  <w:style w:type="character" w:customStyle="1" w:styleId="BalloonTextChar">
    <w:name w:val="Balloon Text Char"/>
    <w:basedOn w:val="DefaultParagraphFont"/>
    <w:link w:val="BalloonText"/>
    <w:rsid w:val="003165F6"/>
    <w:rPr>
      <w:rFonts w:ascii="Tahoma" w:hAnsi="Tahoma" w:cs="Tahoma"/>
      <w:sz w:val="16"/>
      <w:szCs w:val="16"/>
    </w:rPr>
  </w:style>
  <w:style w:type="paragraph" w:styleId="ListParagraph">
    <w:name w:val="List Paragraph"/>
    <w:basedOn w:val="Normal"/>
    <w:uiPriority w:val="34"/>
    <w:qFormat/>
    <w:rsid w:val="00E36733"/>
    <w:pPr>
      <w:ind w:left="720"/>
      <w:contextualSpacing/>
    </w:pPr>
  </w:style>
</w:styles>
</file>

<file path=word/webSettings.xml><?xml version="1.0" encoding="utf-8"?>
<w:webSettings xmlns:r="http://schemas.openxmlformats.org/officeDocument/2006/relationships" xmlns:w="http://schemas.openxmlformats.org/wordprocessingml/2006/main">
  <w:divs>
    <w:div w:id="76803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6618</CharactersWithSpaces>
  <SharedDoc>false</SharedDoc>
  <HLinks>
    <vt:vector size="6" baseType="variant">
      <vt:variant>
        <vt:i4>786493</vt:i4>
      </vt:variant>
      <vt:variant>
        <vt:i4>0</vt:i4>
      </vt:variant>
      <vt:variant>
        <vt:i4>0</vt:i4>
      </vt:variant>
      <vt:variant>
        <vt:i4>5</vt:i4>
      </vt:variant>
      <vt:variant>
        <vt:lpwstr>mailto:Lee.Tucker@us.af.mil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JOHN.DORAZIO</dc:creator>
  <cp:keywords/>
  <dc:description/>
  <cp:lastModifiedBy>lee.tucker</cp:lastModifiedBy>
  <cp:revision>3</cp:revision>
  <cp:lastPrinted>2008-10-17T16:34:00Z</cp:lastPrinted>
  <dcterms:created xsi:type="dcterms:W3CDTF">2008-12-15T17:17:00Z</dcterms:created>
  <dcterms:modified xsi:type="dcterms:W3CDTF">2008-12-15T17:18:00Z</dcterms:modified>
</cp:coreProperties>
</file>